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1D829" w14:textId="77777777" w:rsidR="00730503" w:rsidRDefault="00730503" w:rsidP="00730503">
      <w:pPr>
        <w:pStyle w:val="Default"/>
      </w:pPr>
    </w:p>
    <w:p w14:paraId="0CEA189A" w14:textId="598E6B48" w:rsidR="00730503" w:rsidRDefault="00730503" w:rsidP="00730503">
      <w:pPr>
        <w:pStyle w:val="Default"/>
        <w:rPr>
          <w:b/>
          <w:bCs/>
          <w:sz w:val="28"/>
          <w:szCs w:val="28"/>
        </w:rPr>
      </w:pPr>
      <w:r w:rsidRPr="00730503">
        <w:rPr>
          <w:b/>
          <w:bCs/>
          <w:sz w:val="28"/>
          <w:szCs w:val="28"/>
        </w:rPr>
        <w:t xml:space="preserve">Prilog </w:t>
      </w:r>
      <w:r>
        <w:rPr>
          <w:b/>
          <w:bCs/>
          <w:sz w:val="28"/>
          <w:szCs w:val="28"/>
        </w:rPr>
        <w:t>4</w:t>
      </w:r>
      <w:r w:rsidRPr="00730503">
        <w:rPr>
          <w:b/>
          <w:bCs/>
          <w:sz w:val="28"/>
          <w:szCs w:val="28"/>
        </w:rPr>
        <w:t xml:space="preserve">. </w:t>
      </w:r>
    </w:p>
    <w:p w14:paraId="0E8E614F" w14:textId="47B6A07B" w:rsidR="00730503" w:rsidRPr="00730503" w:rsidRDefault="00730503" w:rsidP="00730503">
      <w:pPr>
        <w:pStyle w:val="Default"/>
        <w:jc w:val="center"/>
        <w:rPr>
          <w:sz w:val="28"/>
          <w:szCs w:val="28"/>
        </w:rPr>
      </w:pPr>
      <w:r w:rsidRPr="00730503">
        <w:rPr>
          <w:b/>
          <w:bCs/>
          <w:sz w:val="28"/>
          <w:szCs w:val="28"/>
        </w:rPr>
        <w:t>Specifikacija površina</w:t>
      </w:r>
    </w:p>
    <w:p w14:paraId="0737C0F6" w14:textId="77777777" w:rsidR="00730503" w:rsidRDefault="00730503" w:rsidP="00730503">
      <w:pPr>
        <w:pStyle w:val="Default"/>
        <w:rPr>
          <w:color w:val="auto"/>
        </w:rPr>
      </w:pPr>
    </w:p>
    <w:p w14:paraId="520DAF10" w14:textId="77777777" w:rsidR="0061013E" w:rsidRDefault="0061013E"/>
    <w:tbl>
      <w:tblPr>
        <w:tblStyle w:val="Reetkatablice"/>
        <w:tblW w:w="0" w:type="auto"/>
        <w:tblInd w:w="1328" w:type="dxa"/>
        <w:tblLook w:val="04A0" w:firstRow="1" w:lastRow="0" w:firstColumn="1" w:lastColumn="0" w:noHBand="0" w:noVBand="1"/>
      </w:tblPr>
      <w:tblGrid>
        <w:gridCol w:w="5228"/>
        <w:gridCol w:w="2564"/>
      </w:tblGrid>
      <w:tr w:rsidR="0031544A" w14:paraId="2AEE36D6" w14:textId="77777777" w:rsidTr="00060840">
        <w:tc>
          <w:tcPr>
            <w:tcW w:w="7792" w:type="dxa"/>
            <w:gridSpan w:val="2"/>
            <w:shd w:val="clear" w:color="auto" w:fill="92D050"/>
          </w:tcPr>
          <w:p w14:paraId="292C7E18" w14:textId="77C357B0" w:rsidR="0031544A" w:rsidRDefault="00B025F6">
            <w:r>
              <w:t xml:space="preserve">POVRŠINA </w:t>
            </w:r>
            <w:r w:rsidR="0031544A">
              <w:t>UREDSKI</w:t>
            </w:r>
            <w:r>
              <w:t>H</w:t>
            </w:r>
            <w:r w:rsidR="0031544A">
              <w:t xml:space="preserve"> PROSTOR</w:t>
            </w:r>
            <w:r>
              <w:t>A</w:t>
            </w:r>
          </w:p>
        </w:tc>
      </w:tr>
      <w:tr w:rsidR="0031544A" w14:paraId="4F05D9BB" w14:textId="77777777" w:rsidTr="00060840">
        <w:tc>
          <w:tcPr>
            <w:tcW w:w="5228" w:type="dxa"/>
          </w:tcPr>
          <w:p w14:paraId="0FBA7A99" w14:textId="77777777" w:rsidR="0031544A" w:rsidRDefault="0031544A"/>
        </w:tc>
        <w:tc>
          <w:tcPr>
            <w:tcW w:w="2564" w:type="dxa"/>
          </w:tcPr>
          <w:p w14:paraId="7FFE04AA" w14:textId="77777777" w:rsidR="0031544A" w:rsidRDefault="0031544A"/>
        </w:tc>
      </w:tr>
      <w:tr w:rsidR="00405918" w14:paraId="20BEE48D" w14:textId="77777777" w:rsidTr="00060840">
        <w:tc>
          <w:tcPr>
            <w:tcW w:w="5228" w:type="dxa"/>
            <w:vMerge w:val="restart"/>
          </w:tcPr>
          <w:p w14:paraId="5978C04B" w14:textId="77777777" w:rsidR="00405918" w:rsidRDefault="00405918">
            <w:r>
              <w:t>GRAD SVETI IVAN ZELINA</w:t>
            </w:r>
          </w:p>
          <w:p w14:paraId="0875EFAA" w14:textId="77777777" w:rsidR="00405918" w:rsidRDefault="00405918" w:rsidP="00405918">
            <w:pPr>
              <w:pStyle w:val="Odlomakpopisa"/>
              <w:numPr>
                <w:ilvl w:val="0"/>
                <w:numId w:val="1"/>
              </w:numPr>
            </w:pPr>
            <w:r>
              <w:t>Uredi</w:t>
            </w:r>
          </w:p>
          <w:p w14:paraId="2F780E3F" w14:textId="77777777" w:rsidR="00405918" w:rsidRDefault="00405918" w:rsidP="00405918">
            <w:pPr>
              <w:pStyle w:val="Odlomakpopisa"/>
              <w:numPr>
                <w:ilvl w:val="0"/>
                <w:numId w:val="1"/>
              </w:numPr>
            </w:pPr>
            <w:r>
              <w:t>Gradska vijećnica</w:t>
            </w:r>
          </w:p>
          <w:p w14:paraId="2E7EAB09" w14:textId="2F93F46D" w:rsidR="00405918" w:rsidRDefault="00805F2F" w:rsidP="00405918">
            <w:pPr>
              <w:pStyle w:val="Odlomakpopisa"/>
              <w:numPr>
                <w:ilvl w:val="0"/>
                <w:numId w:val="1"/>
              </w:numPr>
            </w:pPr>
            <w:r>
              <w:t>K</w:t>
            </w:r>
            <w:r w:rsidR="00405918">
              <w:t>uhinja</w:t>
            </w:r>
          </w:p>
        </w:tc>
        <w:tc>
          <w:tcPr>
            <w:tcW w:w="2564" w:type="dxa"/>
          </w:tcPr>
          <w:p w14:paraId="4C74326A" w14:textId="77777777" w:rsidR="00405918" w:rsidRDefault="00405918"/>
        </w:tc>
      </w:tr>
      <w:tr w:rsidR="00405918" w14:paraId="7378BC6C" w14:textId="77777777" w:rsidTr="00060840">
        <w:tc>
          <w:tcPr>
            <w:tcW w:w="5228" w:type="dxa"/>
            <w:vMerge/>
          </w:tcPr>
          <w:p w14:paraId="65D0CDB5" w14:textId="6E980806" w:rsidR="00405918" w:rsidRDefault="00405918" w:rsidP="004E59DB"/>
        </w:tc>
        <w:tc>
          <w:tcPr>
            <w:tcW w:w="2564" w:type="dxa"/>
            <w:vAlign w:val="bottom"/>
          </w:tcPr>
          <w:p w14:paraId="16707658" w14:textId="500ED47D" w:rsidR="00405918" w:rsidRPr="00805F2F" w:rsidRDefault="00ED5AE7" w:rsidP="00805F2F">
            <w:pPr>
              <w:jc w:val="right"/>
              <w:rPr>
                <w:vertAlign w:val="superscript"/>
              </w:rPr>
            </w:pPr>
            <w:r>
              <w:t>412,7</w:t>
            </w:r>
            <w:r w:rsidR="00805F2F">
              <w:t xml:space="preserve"> m</w:t>
            </w:r>
            <w:r w:rsidR="00805F2F">
              <w:rPr>
                <w:vertAlign w:val="superscript"/>
              </w:rPr>
              <w:t>2</w:t>
            </w:r>
          </w:p>
        </w:tc>
      </w:tr>
      <w:tr w:rsidR="00405918" w14:paraId="7EEC4D2A" w14:textId="77777777" w:rsidTr="00060840">
        <w:tc>
          <w:tcPr>
            <w:tcW w:w="5228" w:type="dxa"/>
            <w:vMerge/>
          </w:tcPr>
          <w:p w14:paraId="2DD54F22" w14:textId="3CA3B917" w:rsidR="00405918" w:rsidRDefault="00405918" w:rsidP="004E59DB"/>
        </w:tc>
        <w:tc>
          <w:tcPr>
            <w:tcW w:w="2564" w:type="dxa"/>
            <w:vAlign w:val="bottom"/>
          </w:tcPr>
          <w:p w14:paraId="6B4987D1" w14:textId="424686E2" w:rsidR="00405918" w:rsidRDefault="00ED5AE7" w:rsidP="00805F2F">
            <w:pPr>
              <w:jc w:val="right"/>
            </w:pPr>
            <w:r>
              <w:t>147,6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405918" w14:paraId="5E636E9B" w14:textId="77777777" w:rsidTr="00060840">
        <w:tc>
          <w:tcPr>
            <w:tcW w:w="5228" w:type="dxa"/>
            <w:vMerge/>
          </w:tcPr>
          <w:p w14:paraId="4EABC52B" w14:textId="017245AB" w:rsidR="00405918" w:rsidRDefault="00405918"/>
        </w:tc>
        <w:tc>
          <w:tcPr>
            <w:tcW w:w="2564" w:type="dxa"/>
            <w:vAlign w:val="bottom"/>
          </w:tcPr>
          <w:p w14:paraId="2EB7DB43" w14:textId="2EC724B5" w:rsidR="00405918" w:rsidRDefault="00ED5AE7" w:rsidP="00805F2F">
            <w:pPr>
              <w:jc w:val="right"/>
            </w:pPr>
            <w:r>
              <w:t>16,9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31544A" w14:paraId="5610BE79" w14:textId="77777777" w:rsidTr="00060840">
        <w:tc>
          <w:tcPr>
            <w:tcW w:w="5228" w:type="dxa"/>
          </w:tcPr>
          <w:p w14:paraId="5652B91B" w14:textId="389FDAEE" w:rsidR="0031544A" w:rsidRDefault="0031544A">
            <w:r>
              <w:t>DRŽAVNI INSPEKTORAT</w:t>
            </w:r>
          </w:p>
        </w:tc>
        <w:tc>
          <w:tcPr>
            <w:tcW w:w="2564" w:type="dxa"/>
            <w:vAlign w:val="bottom"/>
          </w:tcPr>
          <w:p w14:paraId="3E943061" w14:textId="313567E8" w:rsidR="0031544A" w:rsidRDefault="00ED5AE7" w:rsidP="00805F2F">
            <w:pPr>
              <w:jc w:val="right"/>
            </w:pPr>
            <w:r>
              <w:t>17,8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31544A" w14:paraId="07EAD33C" w14:textId="77777777" w:rsidTr="00060840">
        <w:tc>
          <w:tcPr>
            <w:tcW w:w="5228" w:type="dxa"/>
          </w:tcPr>
          <w:p w14:paraId="5B67FB80" w14:textId="1F7A65EB" w:rsidR="0031544A" w:rsidRDefault="0031544A">
            <w:r>
              <w:t>MINISTARSVO FINANCIJA, POREZNA UPRAVA</w:t>
            </w:r>
          </w:p>
        </w:tc>
        <w:tc>
          <w:tcPr>
            <w:tcW w:w="2564" w:type="dxa"/>
            <w:vAlign w:val="bottom"/>
          </w:tcPr>
          <w:p w14:paraId="3F284BA5" w14:textId="28E8DE18" w:rsidR="0031544A" w:rsidRDefault="00ED5AE7" w:rsidP="00805F2F">
            <w:pPr>
              <w:jc w:val="right"/>
            </w:pPr>
            <w:r>
              <w:t>181,5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31544A" w14:paraId="21117ABA" w14:textId="77777777" w:rsidTr="00060840">
        <w:tc>
          <w:tcPr>
            <w:tcW w:w="5228" w:type="dxa"/>
          </w:tcPr>
          <w:p w14:paraId="56B6538D" w14:textId="0A179FA1" w:rsidR="0031544A" w:rsidRDefault="0031544A">
            <w:r>
              <w:t>DRŽAVNA GEODETSKA UPRAVA, PODRUČNI URED ZA KATASTAR ZAGREB, ODJEL ZA KATASTAR NEKRETNINA SVETI IVAN ZELINA</w:t>
            </w:r>
          </w:p>
        </w:tc>
        <w:tc>
          <w:tcPr>
            <w:tcW w:w="2564" w:type="dxa"/>
            <w:vAlign w:val="bottom"/>
          </w:tcPr>
          <w:p w14:paraId="2BB02F40" w14:textId="501200FE" w:rsidR="0031544A" w:rsidRDefault="00496A12" w:rsidP="00805F2F">
            <w:pPr>
              <w:jc w:val="right"/>
            </w:pPr>
            <w:r>
              <w:t>70,8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31544A" w14:paraId="01689EB5" w14:textId="77777777" w:rsidTr="00060840">
        <w:tc>
          <w:tcPr>
            <w:tcW w:w="5228" w:type="dxa"/>
          </w:tcPr>
          <w:p w14:paraId="369DE832" w14:textId="77777777" w:rsidR="0031544A" w:rsidRDefault="0031544A"/>
        </w:tc>
        <w:tc>
          <w:tcPr>
            <w:tcW w:w="2564" w:type="dxa"/>
            <w:vAlign w:val="bottom"/>
          </w:tcPr>
          <w:p w14:paraId="62E18999" w14:textId="77777777" w:rsidR="0031544A" w:rsidRDefault="0031544A" w:rsidP="00805F2F">
            <w:pPr>
              <w:jc w:val="right"/>
            </w:pPr>
          </w:p>
        </w:tc>
      </w:tr>
      <w:tr w:rsidR="002844C3" w14:paraId="6388AB9E" w14:textId="77777777" w:rsidTr="00060840">
        <w:tc>
          <w:tcPr>
            <w:tcW w:w="5228" w:type="dxa"/>
          </w:tcPr>
          <w:p w14:paraId="11C482B4" w14:textId="43286E07" w:rsidR="002844C3" w:rsidRDefault="002844C3">
            <w:r>
              <w:t>UKUPNO</w:t>
            </w:r>
          </w:p>
        </w:tc>
        <w:tc>
          <w:tcPr>
            <w:tcW w:w="2564" w:type="dxa"/>
            <w:shd w:val="clear" w:color="auto" w:fill="92D050"/>
            <w:vAlign w:val="bottom"/>
          </w:tcPr>
          <w:p w14:paraId="3AD6F52E" w14:textId="3406604A" w:rsidR="002844C3" w:rsidRDefault="00F62807" w:rsidP="00805F2F">
            <w:pPr>
              <w:jc w:val="right"/>
            </w:pPr>
            <w:r>
              <w:t>847,3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2844C3" w14:paraId="4E764E43" w14:textId="77777777" w:rsidTr="00060840">
        <w:tc>
          <w:tcPr>
            <w:tcW w:w="5228" w:type="dxa"/>
          </w:tcPr>
          <w:p w14:paraId="42ACEDFA" w14:textId="77777777" w:rsidR="002844C3" w:rsidRDefault="002844C3"/>
        </w:tc>
        <w:tc>
          <w:tcPr>
            <w:tcW w:w="2564" w:type="dxa"/>
            <w:vAlign w:val="bottom"/>
          </w:tcPr>
          <w:p w14:paraId="7F3279C4" w14:textId="77777777" w:rsidR="002844C3" w:rsidRDefault="002844C3" w:rsidP="00805F2F">
            <w:pPr>
              <w:jc w:val="right"/>
            </w:pPr>
          </w:p>
        </w:tc>
      </w:tr>
      <w:tr w:rsidR="00405918" w14:paraId="40FAAF1E" w14:textId="77777777" w:rsidTr="00060840">
        <w:tc>
          <w:tcPr>
            <w:tcW w:w="7792" w:type="dxa"/>
            <w:gridSpan w:val="2"/>
            <w:shd w:val="clear" w:color="auto" w:fill="FFFF00"/>
            <w:vAlign w:val="center"/>
          </w:tcPr>
          <w:p w14:paraId="79D6D01C" w14:textId="085E6DFA" w:rsidR="00405918" w:rsidRDefault="00B025F6" w:rsidP="00805F2F">
            <w:r>
              <w:t xml:space="preserve">POVRŠINA </w:t>
            </w:r>
            <w:r w:rsidR="00405918">
              <w:t>ZAJEDNIČKI</w:t>
            </w:r>
            <w:r>
              <w:t>H</w:t>
            </w:r>
            <w:r w:rsidR="00405918">
              <w:t xml:space="preserve"> PROSTOR</w:t>
            </w:r>
            <w:r>
              <w:t>A</w:t>
            </w:r>
          </w:p>
        </w:tc>
      </w:tr>
      <w:tr w:rsidR="00405918" w14:paraId="44FE574C" w14:textId="77777777" w:rsidTr="00060840">
        <w:tc>
          <w:tcPr>
            <w:tcW w:w="5228" w:type="dxa"/>
          </w:tcPr>
          <w:p w14:paraId="6C1CEFEE" w14:textId="77777777" w:rsidR="00405918" w:rsidRDefault="00405918"/>
        </w:tc>
        <w:tc>
          <w:tcPr>
            <w:tcW w:w="2564" w:type="dxa"/>
            <w:vAlign w:val="bottom"/>
          </w:tcPr>
          <w:p w14:paraId="2D2D7C17" w14:textId="77777777" w:rsidR="00405918" w:rsidRDefault="00405918" w:rsidP="00805F2F">
            <w:pPr>
              <w:jc w:val="right"/>
            </w:pPr>
          </w:p>
        </w:tc>
      </w:tr>
      <w:tr w:rsidR="00405918" w14:paraId="45AE4238" w14:textId="77777777" w:rsidTr="00060840">
        <w:tc>
          <w:tcPr>
            <w:tcW w:w="5228" w:type="dxa"/>
          </w:tcPr>
          <w:p w14:paraId="6C67C963" w14:textId="70A51082" w:rsidR="00405918" w:rsidRDefault="00405918">
            <w:r>
              <w:t xml:space="preserve">SANITARIJE </w:t>
            </w:r>
          </w:p>
        </w:tc>
        <w:tc>
          <w:tcPr>
            <w:tcW w:w="2564" w:type="dxa"/>
            <w:vAlign w:val="bottom"/>
          </w:tcPr>
          <w:p w14:paraId="64A5BF71" w14:textId="096A9DE4" w:rsidR="00405918" w:rsidRDefault="00ED5AE7" w:rsidP="00805F2F">
            <w:pPr>
              <w:jc w:val="right"/>
            </w:pPr>
            <w:r>
              <w:t>35,6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405918" w14:paraId="411D1F69" w14:textId="77777777" w:rsidTr="00060840">
        <w:tc>
          <w:tcPr>
            <w:tcW w:w="5228" w:type="dxa"/>
          </w:tcPr>
          <w:p w14:paraId="1CE993CD" w14:textId="0476453B" w:rsidR="00405918" w:rsidRDefault="00405918">
            <w:r>
              <w:t>HODNICI</w:t>
            </w:r>
          </w:p>
        </w:tc>
        <w:tc>
          <w:tcPr>
            <w:tcW w:w="2564" w:type="dxa"/>
            <w:vAlign w:val="bottom"/>
          </w:tcPr>
          <w:p w14:paraId="47D7E947" w14:textId="5BFDCD3F" w:rsidR="00405918" w:rsidRDefault="00ED5AE7" w:rsidP="00805F2F">
            <w:pPr>
              <w:jc w:val="right"/>
            </w:pPr>
            <w:r>
              <w:t>237,8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405918" w14:paraId="07673783" w14:textId="77777777" w:rsidTr="00060840">
        <w:tc>
          <w:tcPr>
            <w:tcW w:w="5228" w:type="dxa"/>
          </w:tcPr>
          <w:p w14:paraId="6693CEAA" w14:textId="4AD8377C" w:rsidR="00405918" w:rsidRDefault="00405918">
            <w:r>
              <w:t>PREDPROSTOR</w:t>
            </w:r>
            <w:r w:rsidR="002844C3">
              <w:t>I</w:t>
            </w:r>
            <w:r>
              <w:t xml:space="preserve"> I STUBIŠT</w:t>
            </w:r>
            <w:r w:rsidR="002844C3">
              <w:t>A</w:t>
            </w:r>
          </w:p>
        </w:tc>
        <w:tc>
          <w:tcPr>
            <w:tcW w:w="2564" w:type="dxa"/>
            <w:vAlign w:val="bottom"/>
          </w:tcPr>
          <w:p w14:paraId="4F6C4385" w14:textId="375F0A08" w:rsidR="00405918" w:rsidRDefault="00F62807" w:rsidP="00805F2F">
            <w:pPr>
              <w:jc w:val="right"/>
            </w:pPr>
            <w:r>
              <w:t>152,9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2844C3" w14:paraId="39D38071" w14:textId="77777777" w:rsidTr="00060840">
        <w:tc>
          <w:tcPr>
            <w:tcW w:w="5228" w:type="dxa"/>
          </w:tcPr>
          <w:p w14:paraId="1D440515" w14:textId="77777777" w:rsidR="002844C3" w:rsidRDefault="002844C3"/>
        </w:tc>
        <w:tc>
          <w:tcPr>
            <w:tcW w:w="2564" w:type="dxa"/>
            <w:vAlign w:val="bottom"/>
          </w:tcPr>
          <w:p w14:paraId="5583BC16" w14:textId="77777777" w:rsidR="002844C3" w:rsidRDefault="002844C3" w:rsidP="00805F2F">
            <w:pPr>
              <w:jc w:val="right"/>
            </w:pPr>
          </w:p>
        </w:tc>
      </w:tr>
      <w:tr w:rsidR="002844C3" w14:paraId="6999B935" w14:textId="77777777" w:rsidTr="00060840">
        <w:tc>
          <w:tcPr>
            <w:tcW w:w="5228" w:type="dxa"/>
          </w:tcPr>
          <w:p w14:paraId="7BB19E3F" w14:textId="7CE17077" w:rsidR="002844C3" w:rsidRDefault="002844C3">
            <w:r>
              <w:t>UKUPNO</w:t>
            </w:r>
          </w:p>
        </w:tc>
        <w:tc>
          <w:tcPr>
            <w:tcW w:w="2564" w:type="dxa"/>
            <w:shd w:val="clear" w:color="auto" w:fill="FFFF00"/>
            <w:vAlign w:val="bottom"/>
          </w:tcPr>
          <w:p w14:paraId="6810DA75" w14:textId="34A3890E" w:rsidR="002844C3" w:rsidRDefault="00F62807" w:rsidP="00805F2F">
            <w:pPr>
              <w:jc w:val="right"/>
            </w:pPr>
            <w:r>
              <w:t>426,3</w:t>
            </w:r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  <w:tr w:rsidR="002844C3" w14:paraId="7CDE8697" w14:textId="77777777" w:rsidTr="00060840">
        <w:tc>
          <w:tcPr>
            <w:tcW w:w="5228" w:type="dxa"/>
          </w:tcPr>
          <w:p w14:paraId="23AAA03A" w14:textId="77777777" w:rsidR="002844C3" w:rsidRDefault="002844C3"/>
        </w:tc>
        <w:tc>
          <w:tcPr>
            <w:tcW w:w="2564" w:type="dxa"/>
            <w:vAlign w:val="bottom"/>
          </w:tcPr>
          <w:p w14:paraId="63D1A61D" w14:textId="77777777" w:rsidR="002844C3" w:rsidRDefault="002844C3" w:rsidP="00805F2F">
            <w:pPr>
              <w:jc w:val="right"/>
            </w:pPr>
          </w:p>
        </w:tc>
      </w:tr>
      <w:tr w:rsidR="002844C3" w14:paraId="1C7DE0E8" w14:textId="77777777" w:rsidTr="00060840">
        <w:tc>
          <w:tcPr>
            <w:tcW w:w="5228" w:type="dxa"/>
            <w:shd w:val="clear" w:color="auto" w:fill="BDD6EE" w:themeFill="accent5" w:themeFillTint="66"/>
          </w:tcPr>
          <w:p w14:paraId="62E6CBBE" w14:textId="3E46AA6F" w:rsidR="002844C3" w:rsidRDefault="002844C3">
            <w:r>
              <w:t>SVEUKUPNO</w:t>
            </w:r>
          </w:p>
        </w:tc>
        <w:tc>
          <w:tcPr>
            <w:tcW w:w="2564" w:type="dxa"/>
            <w:shd w:val="clear" w:color="auto" w:fill="BDD6EE" w:themeFill="accent5" w:themeFillTint="66"/>
            <w:vAlign w:val="bottom"/>
          </w:tcPr>
          <w:p w14:paraId="4B2318DE" w14:textId="099BF362" w:rsidR="002844C3" w:rsidRDefault="00F62807" w:rsidP="00805F2F">
            <w:pPr>
              <w:jc w:val="right"/>
            </w:pPr>
            <w:bookmarkStart w:id="0" w:name="_Hlk145410490"/>
            <w:r>
              <w:t>1.273,6</w:t>
            </w:r>
            <w:bookmarkEnd w:id="0"/>
            <w:r w:rsidR="00805F2F">
              <w:t xml:space="preserve"> </w:t>
            </w:r>
            <w:r w:rsidR="00805F2F" w:rsidRPr="00805F2F">
              <w:t>m</w:t>
            </w:r>
            <w:r w:rsidR="00805F2F" w:rsidRPr="00805F2F">
              <w:rPr>
                <w:vertAlign w:val="superscript"/>
              </w:rPr>
              <w:t>2</w:t>
            </w:r>
          </w:p>
        </w:tc>
      </w:tr>
    </w:tbl>
    <w:p w14:paraId="0E288162" w14:textId="77777777" w:rsidR="0031544A" w:rsidRDefault="0031544A"/>
    <w:tbl>
      <w:tblPr>
        <w:tblStyle w:val="Reetkatablice"/>
        <w:tblW w:w="0" w:type="auto"/>
        <w:tblInd w:w="1328" w:type="dxa"/>
        <w:tblLook w:val="04A0" w:firstRow="1" w:lastRow="0" w:firstColumn="1" w:lastColumn="0" w:noHBand="0" w:noVBand="1"/>
      </w:tblPr>
      <w:tblGrid>
        <w:gridCol w:w="4673"/>
        <w:gridCol w:w="1843"/>
        <w:gridCol w:w="1276"/>
      </w:tblGrid>
      <w:tr w:rsidR="00060840" w14:paraId="6AA66442" w14:textId="3523D9B8" w:rsidTr="00060840">
        <w:tc>
          <w:tcPr>
            <w:tcW w:w="4673" w:type="dxa"/>
          </w:tcPr>
          <w:p w14:paraId="5C2D73AB" w14:textId="100DABDE" w:rsidR="00060840" w:rsidRDefault="00060840">
            <w:r>
              <w:t>POVRŠINA TEPIHA ZA DUBINSKO ČIŠĆENJE</w:t>
            </w:r>
          </w:p>
        </w:tc>
        <w:tc>
          <w:tcPr>
            <w:tcW w:w="3119" w:type="dxa"/>
            <w:gridSpan w:val="2"/>
          </w:tcPr>
          <w:p w14:paraId="3B643C5D" w14:textId="235E4996" w:rsidR="00060840" w:rsidRDefault="00060840">
            <w:r>
              <w:t>cca 240 m</w:t>
            </w:r>
            <w:r>
              <w:rPr>
                <w:vertAlign w:val="superscript"/>
              </w:rPr>
              <w:t>2</w:t>
            </w:r>
          </w:p>
        </w:tc>
      </w:tr>
      <w:tr w:rsidR="00060840" w14:paraId="5CC3F406" w14:textId="0F6C916E" w:rsidTr="00060840">
        <w:trPr>
          <w:trHeight w:val="270"/>
        </w:trPr>
        <w:tc>
          <w:tcPr>
            <w:tcW w:w="4673" w:type="dxa"/>
            <w:vMerge w:val="restart"/>
          </w:tcPr>
          <w:p w14:paraId="0C611D6F" w14:textId="3EA53BCE" w:rsidR="00060840" w:rsidRDefault="00060840">
            <w:r>
              <w:t>POPIS TAPECIRANOG NAMJEŠTAJA ZA DUBINSKO ČIŠĆENJE</w:t>
            </w:r>
          </w:p>
        </w:tc>
        <w:tc>
          <w:tcPr>
            <w:tcW w:w="1843" w:type="dxa"/>
          </w:tcPr>
          <w:p w14:paraId="04B2DC8E" w14:textId="26C10A22" w:rsidR="00060840" w:rsidRDefault="00060840">
            <w:r>
              <w:t>uredske stolice</w:t>
            </w:r>
          </w:p>
        </w:tc>
        <w:tc>
          <w:tcPr>
            <w:tcW w:w="1276" w:type="dxa"/>
          </w:tcPr>
          <w:p w14:paraId="5313F40A" w14:textId="0402B364" w:rsidR="00060840" w:rsidRDefault="00060840">
            <w:r>
              <w:t>65 komada</w:t>
            </w:r>
          </w:p>
        </w:tc>
      </w:tr>
      <w:tr w:rsidR="00060840" w14:paraId="5CE28C39" w14:textId="3F85FD9F" w:rsidTr="00060840">
        <w:trPr>
          <w:trHeight w:val="270"/>
        </w:trPr>
        <w:tc>
          <w:tcPr>
            <w:tcW w:w="4673" w:type="dxa"/>
            <w:vMerge/>
          </w:tcPr>
          <w:p w14:paraId="6829D6A4" w14:textId="77777777" w:rsidR="00060840" w:rsidRDefault="00060840"/>
        </w:tc>
        <w:tc>
          <w:tcPr>
            <w:tcW w:w="1843" w:type="dxa"/>
          </w:tcPr>
          <w:p w14:paraId="281C3323" w14:textId="3402A354" w:rsidR="00060840" w:rsidRDefault="00060840">
            <w:r>
              <w:t>sofa dvosjed</w:t>
            </w:r>
          </w:p>
        </w:tc>
        <w:tc>
          <w:tcPr>
            <w:tcW w:w="1276" w:type="dxa"/>
          </w:tcPr>
          <w:p w14:paraId="125F9C60" w14:textId="7137E9AF" w:rsidR="00060840" w:rsidRDefault="00060840">
            <w:r>
              <w:t>1 komad</w:t>
            </w:r>
          </w:p>
        </w:tc>
      </w:tr>
    </w:tbl>
    <w:p w14:paraId="0C3DD45C" w14:textId="77777777" w:rsidR="00B025F6" w:rsidRDefault="00B025F6"/>
    <w:sectPr w:rsidR="00B025F6" w:rsidSect="00730503"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14B51"/>
    <w:multiLevelType w:val="hybridMultilevel"/>
    <w:tmpl w:val="703E93DE"/>
    <w:lvl w:ilvl="0" w:tplc="486259D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65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03"/>
    <w:rsid w:val="00060840"/>
    <w:rsid w:val="002844C3"/>
    <w:rsid w:val="0031544A"/>
    <w:rsid w:val="00405918"/>
    <w:rsid w:val="00496A12"/>
    <w:rsid w:val="0061013E"/>
    <w:rsid w:val="00613E8E"/>
    <w:rsid w:val="00730503"/>
    <w:rsid w:val="00795394"/>
    <w:rsid w:val="00805F2F"/>
    <w:rsid w:val="00B025F6"/>
    <w:rsid w:val="00ED5AE7"/>
    <w:rsid w:val="00F6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7D9C"/>
  <w15:chartTrackingRefBased/>
  <w15:docId w15:val="{DFF38731-3792-4EC6-AD42-BC766CF4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30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Reetkatablice">
    <w:name w:val="Table Grid"/>
    <w:basedOn w:val="Obinatablica"/>
    <w:uiPriority w:val="39"/>
    <w:rsid w:val="00315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05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Mahnet</dc:creator>
  <cp:keywords/>
  <dc:description/>
  <cp:lastModifiedBy>Dragutin Mahnet</cp:lastModifiedBy>
  <cp:revision>6</cp:revision>
  <dcterms:created xsi:type="dcterms:W3CDTF">2023-09-12T07:46:00Z</dcterms:created>
  <dcterms:modified xsi:type="dcterms:W3CDTF">2024-01-12T08:42:00Z</dcterms:modified>
</cp:coreProperties>
</file>