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9180" w:type="dxa"/>
        <w:tblLook w:val="04A0" w:firstRow="1" w:lastRow="0" w:firstColumn="1" w:lastColumn="0" w:noHBand="0" w:noVBand="1"/>
      </w:tblPr>
      <w:tblGrid>
        <w:gridCol w:w="3227"/>
        <w:gridCol w:w="2977"/>
        <w:gridCol w:w="2976"/>
      </w:tblGrid>
      <w:tr w:rsidR="009254B7" w:rsidRPr="006A0FBF" w14:paraId="64159FEC" w14:textId="77777777" w:rsidTr="00991966">
        <w:tc>
          <w:tcPr>
            <w:tcW w:w="9180" w:type="dxa"/>
            <w:gridSpan w:val="3"/>
          </w:tcPr>
          <w:p w14:paraId="7F88811F" w14:textId="77777777" w:rsidR="009254B7" w:rsidRPr="006A0FBF" w:rsidRDefault="009254B7" w:rsidP="009254B7">
            <w:pPr>
              <w:jc w:val="center"/>
              <w:rPr>
                <w:rFonts w:cstheme="minorHAnsi"/>
                <w:b/>
              </w:rPr>
            </w:pPr>
            <w:r w:rsidRPr="006A0FBF">
              <w:rPr>
                <w:rFonts w:cstheme="minorHAnsi"/>
                <w:b/>
              </w:rPr>
              <w:t>O</w:t>
            </w:r>
            <w:r w:rsidR="00B823C6" w:rsidRPr="006A0FBF">
              <w:rPr>
                <w:rFonts w:cstheme="minorHAnsi"/>
                <w:b/>
              </w:rPr>
              <w:t xml:space="preserve"> </w:t>
            </w:r>
            <w:r w:rsidRPr="006A0FBF">
              <w:rPr>
                <w:rFonts w:cstheme="minorHAnsi"/>
                <w:b/>
              </w:rPr>
              <w:t>B</w:t>
            </w:r>
            <w:r w:rsidR="00B823C6" w:rsidRPr="006A0FBF">
              <w:rPr>
                <w:rFonts w:cstheme="minorHAnsi"/>
                <w:b/>
              </w:rPr>
              <w:t xml:space="preserve"> </w:t>
            </w:r>
            <w:r w:rsidRPr="006A0FBF">
              <w:rPr>
                <w:rFonts w:cstheme="minorHAnsi"/>
                <w:b/>
              </w:rPr>
              <w:t>R</w:t>
            </w:r>
            <w:r w:rsidR="00B823C6" w:rsidRPr="006A0FBF">
              <w:rPr>
                <w:rFonts w:cstheme="minorHAnsi"/>
                <w:b/>
              </w:rPr>
              <w:t xml:space="preserve"> </w:t>
            </w:r>
            <w:r w:rsidRPr="006A0FBF">
              <w:rPr>
                <w:rFonts w:cstheme="minorHAnsi"/>
                <w:b/>
              </w:rPr>
              <w:t>A</w:t>
            </w:r>
            <w:r w:rsidR="00B823C6" w:rsidRPr="006A0FBF">
              <w:rPr>
                <w:rFonts w:cstheme="minorHAnsi"/>
                <w:b/>
              </w:rPr>
              <w:t xml:space="preserve"> </w:t>
            </w:r>
            <w:r w:rsidRPr="006A0FBF">
              <w:rPr>
                <w:rFonts w:cstheme="minorHAnsi"/>
                <w:b/>
              </w:rPr>
              <w:t>Z</w:t>
            </w:r>
            <w:r w:rsidR="00B823C6" w:rsidRPr="006A0FBF">
              <w:rPr>
                <w:rFonts w:cstheme="minorHAnsi"/>
                <w:b/>
              </w:rPr>
              <w:t xml:space="preserve"> </w:t>
            </w:r>
            <w:r w:rsidRPr="006A0FBF">
              <w:rPr>
                <w:rFonts w:cstheme="minorHAnsi"/>
                <w:b/>
              </w:rPr>
              <w:t>A</w:t>
            </w:r>
            <w:r w:rsidR="00B823C6" w:rsidRPr="006A0FBF">
              <w:rPr>
                <w:rFonts w:cstheme="minorHAnsi"/>
                <w:b/>
              </w:rPr>
              <w:t xml:space="preserve"> </w:t>
            </w:r>
            <w:r w:rsidRPr="006A0FBF">
              <w:rPr>
                <w:rFonts w:cstheme="minorHAnsi"/>
                <w:b/>
              </w:rPr>
              <w:t>C</w:t>
            </w:r>
          </w:p>
          <w:p w14:paraId="32CE7C79" w14:textId="6F722154" w:rsidR="009254B7" w:rsidRPr="002C3569" w:rsidRDefault="001E43EE" w:rsidP="00152997">
            <w:pPr>
              <w:jc w:val="center"/>
              <w:rPr>
                <w:rFonts w:cstheme="minorHAnsi"/>
              </w:rPr>
            </w:pPr>
            <w:r w:rsidRPr="001E43EE">
              <w:rPr>
                <w:rFonts w:cstheme="minorHAnsi"/>
              </w:rPr>
              <w:t xml:space="preserve">sudjelovanja javnosti u internetskom savjetovanju o Nacrtu prijedloga </w:t>
            </w:r>
            <w:r w:rsidR="00152997" w:rsidRPr="00152997">
              <w:rPr>
                <w:rFonts w:cstheme="minorHAnsi"/>
                <w:bCs/>
              </w:rPr>
              <w:t>Odluk</w:t>
            </w:r>
            <w:r w:rsidR="00152997">
              <w:rPr>
                <w:rFonts w:cstheme="minorHAnsi"/>
                <w:bCs/>
              </w:rPr>
              <w:t>e</w:t>
            </w:r>
            <w:r w:rsidR="00152997" w:rsidRPr="00152997">
              <w:rPr>
                <w:rFonts w:cstheme="minorHAnsi"/>
                <w:bCs/>
              </w:rPr>
              <w:t xml:space="preserve"> o visini poreznih stopa godišnjeg poreza na dohodak na području Grada Svetog Ivana Zeline</w:t>
            </w:r>
          </w:p>
          <w:p w14:paraId="3689EB53" w14:textId="77777777" w:rsidR="00B823C6" w:rsidRPr="006A0FBF" w:rsidRDefault="00B823C6" w:rsidP="009254B7">
            <w:pPr>
              <w:jc w:val="center"/>
              <w:rPr>
                <w:rFonts w:cstheme="minorHAnsi"/>
                <w:b/>
              </w:rPr>
            </w:pPr>
          </w:p>
        </w:tc>
      </w:tr>
      <w:tr w:rsidR="009254B7" w:rsidRPr="006A0FBF" w14:paraId="59BBAC6A" w14:textId="77777777" w:rsidTr="00B823C6">
        <w:tc>
          <w:tcPr>
            <w:tcW w:w="3227" w:type="dxa"/>
            <w:vAlign w:val="center"/>
          </w:tcPr>
          <w:p w14:paraId="54D3B588" w14:textId="68FD9B6B" w:rsidR="00B823C6" w:rsidRPr="006A0FBF" w:rsidRDefault="00203BBF" w:rsidP="00CC4B9A">
            <w:pPr>
              <w:rPr>
                <w:rFonts w:cstheme="minorHAnsi"/>
              </w:rPr>
            </w:pPr>
            <w:r w:rsidRPr="00203BBF">
              <w:rPr>
                <w:rFonts w:cstheme="minorHAnsi"/>
              </w:rPr>
              <w:t>Naziv nacrta odluke ili drugog općeg akta o kojem se provodi savjetovanje</w:t>
            </w:r>
          </w:p>
        </w:tc>
        <w:tc>
          <w:tcPr>
            <w:tcW w:w="5953" w:type="dxa"/>
            <w:gridSpan w:val="2"/>
          </w:tcPr>
          <w:p w14:paraId="58E81006" w14:textId="39E943AF" w:rsidR="009254B7" w:rsidRPr="006A0FBF" w:rsidRDefault="002C3569" w:rsidP="00152997">
            <w:pPr>
              <w:jc w:val="both"/>
              <w:rPr>
                <w:rFonts w:cstheme="minorHAnsi"/>
              </w:rPr>
            </w:pPr>
            <w:r w:rsidRPr="002C3569">
              <w:rPr>
                <w:rFonts w:cstheme="minorHAnsi"/>
              </w:rPr>
              <w:t xml:space="preserve">Nacrt prijedloga </w:t>
            </w:r>
            <w:r w:rsidR="00152997" w:rsidRPr="00152997">
              <w:rPr>
                <w:rFonts w:cstheme="minorHAnsi"/>
                <w:bCs/>
              </w:rPr>
              <w:t>Odluk</w:t>
            </w:r>
            <w:r w:rsidR="00152997">
              <w:rPr>
                <w:rFonts w:cstheme="minorHAnsi"/>
                <w:bCs/>
              </w:rPr>
              <w:t>e</w:t>
            </w:r>
            <w:r w:rsidR="00152997" w:rsidRPr="00152997">
              <w:rPr>
                <w:rFonts w:cstheme="minorHAnsi"/>
                <w:bCs/>
              </w:rPr>
              <w:t xml:space="preserve"> o visini poreznih stopa godišnjeg poreza na dohodak na području Grada Svetog Ivana Zeline</w:t>
            </w:r>
          </w:p>
        </w:tc>
      </w:tr>
      <w:tr w:rsidR="009254B7" w:rsidRPr="006A0FBF" w14:paraId="7174B08B" w14:textId="77777777" w:rsidTr="009254B7">
        <w:tc>
          <w:tcPr>
            <w:tcW w:w="3227" w:type="dxa"/>
          </w:tcPr>
          <w:p w14:paraId="0FD2507A" w14:textId="77777777" w:rsidR="009254B7" w:rsidRPr="006A0FBF" w:rsidRDefault="009254B7">
            <w:pPr>
              <w:rPr>
                <w:rFonts w:cstheme="minorHAnsi"/>
              </w:rPr>
            </w:pPr>
            <w:r w:rsidRPr="006A0FBF">
              <w:rPr>
                <w:rFonts w:cstheme="minorHAnsi"/>
              </w:rPr>
              <w:t>Naziv tijela nadležnog za izradu nacrta</w:t>
            </w:r>
          </w:p>
        </w:tc>
        <w:tc>
          <w:tcPr>
            <w:tcW w:w="5953" w:type="dxa"/>
            <w:gridSpan w:val="2"/>
          </w:tcPr>
          <w:p w14:paraId="1266165D" w14:textId="567D7A6D" w:rsidR="009254B7" w:rsidRPr="007B0E31" w:rsidRDefault="007408F2" w:rsidP="007B0E31">
            <w:pPr>
              <w:jc w:val="both"/>
              <w:rPr>
                <w:rFonts w:cstheme="minorHAnsi"/>
              </w:rPr>
            </w:pPr>
            <w:r w:rsidRPr="007408F2">
              <w:rPr>
                <w:rFonts w:cstheme="minorHAnsi"/>
                <w:bCs/>
              </w:rPr>
              <w:t>Upravni odjel za društvene djelatnosti, normativne, upravo-pravne i ostale poslove</w:t>
            </w:r>
          </w:p>
        </w:tc>
      </w:tr>
      <w:tr w:rsidR="00CC4B9A" w:rsidRPr="006A0FBF" w14:paraId="0FEBEC8D" w14:textId="77777777" w:rsidTr="009254B7">
        <w:tc>
          <w:tcPr>
            <w:tcW w:w="3227" w:type="dxa"/>
          </w:tcPr>
          <w:p w14:paraId="6343FA19" w14:textId="39E8BAD9" w:rsidR="00CC4B9A" w:rsidRPr="006A0FBF" w:rsidRDefault="00F14D6B">
            <w:pPr>
              <w:rPr>
                <w:rFonts w:cstheme="minorHAnsi"/>
              </w:rPr>
            </w:pPr>
            <w:r w:rsidRPr="00F14D6B">
              <w:rPr>
                <w:rFonts w:cstheme="minorHAnsi"/>
              </w:rPr>
              <w:t>Obrazloženje razloga i ciljeva koji se žele postići donošenjem akta</w:t>
            </w:r>
          </w:p>
        </w:tc>
        <w:tc>
          <w:tcPr>
            <w:tcW w:w="5953" w:type="dxa"/>
            <w:gridSpan w:val="2"/>
          </w:tcPr>
          <w:p w14:paraId="33C96B09" w14:textId="77777777" w:rsidR="0085601F" w:rsidRPr="0085601F" w:rsidRDefault="0085601F" w:rsidP="0085601F">
            <w:pPr>
              <w:autoSpaceDE w:val="0"/>
              <w:autoSpaceDN w:val="0"/>
              <w:adjustRightInd w:val="0"/>
              <w:jc w:val="both"/>
              <w:rPr>
                <w:rFonts w:ascii="Calibri" w:eastAsia="Times New Roman" w:hAnsi="Calibri" w:cs="Calibri"/>
                <w:lang w:eastAsia="hr-HR"/>
              </w:rPr>
            </w:pPr>
            <w:r w:rsidRPr="0085601F">
              <w:rPr>
                <w:rFonts w:ascii="Calibri" w:eastAsia="Times New Roman" w:hAnsi="Calibri" w:cs="Calibri"/>
                <w:lang w:eastAsia="hr-HR"/>
              </w:rPr>
              <w:t xml:space="preserve">Zakonom o izmjenama i dopuni Zakona o lokalnim porezima („Narodne novine“ broj </w:t>
            </w:r>
            <w:r w:rsidRPr="0085601F">
              <w:rPr>
                <w:rFonts w:ascii="Calibri" w:eastAsia="Times New Roman" w:hAnsi="Calibri" w:cs="Calibri"/>
                <w:color w:val="000000"/>
                <w:lang w:eastAsia="hr-HR"/>
              </w:rPr>
              <w:t>114/23),</w:t>
            </w:r>
            <w:r w:rsidRPr="0085601F">
              <w:rPr>
                <w:rFonts w:ascii="Calibri" w:eastAsia="Times New Roman" w:hAnsi="Calibri" w:cs="Calibri"/>
                <w:lang w:eastAsia="hr-HR"/>
              </w:rPr>
              <w:t xml:space="preserve">  kojeg je Hrvatski sabor donio 28. rujna 2023. godine, ukinut je prirez porezu na dohodak kao jedan od poreza koje su, temeljem dosadašnjih odredbi Zakona o lokalnim porezima („Narodne novine“ broj 115/16, 101/17 i 114/22) mogle uvesti jedinice lokalne samouprave (gradovi i općine). Istoga dana donesen je i Zakon o izmjenama i dopunama Zakona o porezu na dohodak („Narodne novine“ broj </w:t>
            </w:r>
            <w:r w:rsidRPr="0085601F">
              <w:rPr>
                <w:rFonts w:ascii="Calibri" w:eastAsia="Times New Roman" w:hAnsi="Calibri" w:cs="Calibri"/>
                <w:color w:val="000000"/>
                <w:lang w:eastAsia="hr-HR"/>
              </w:rPr>
              <w:t>114/23</w:t>
            </w:r>
            <w:r w:rsidRPr="0085601F">
              <w:rPr>
                <w:rFonts w:ascii="Calibri" w:eastAsia="Times New Roman" w:hAnsi="Calibri" w:cs="Calibri"/>
                <w:lang w:eastAsia="hr-HR"/>
              </w:rPr>
              <w:t xml:space="preserve">), kojim su, pored ostalog, slijedom navedenog ukidanja prireza porezu na dohodak ukinute i odredbe dosadašnjeg Zakona o porezu na dohodak („Narodne novine“ broj 115/16, 106/18, 121/19, 32/20, 138/20 i 151/22), kojima je bilo propisano da se porez na dohodak uvećava za iznos prireza porezu na dohodak. </w:t>
            </w:r>
          </w:p>
          <w:p w14:paraId="3A464C7F" w14:textId="77777777" w:rsidR="0085601F" w:rsidRPr="0085601F" w:rsidRDefault="0085601F" w:rsidP="0085601F">
            <w:pPr>
              <w:autoSpaceDE w:val="0"/>
              <w:autoSpaceDN w:val="0"/>
              <w:adjustRightInd w:val="0"/>
              <w:jc w:val="both"/>
              <w:rPr>
                <w:rFonts w:ascii="Calibri" w:eastAsia="Times New Roman" w:hAnsi="Calibri" w:cs="Calibri"/>
                <w:lang w:eastAsia="hr-HR"/>
              </w:rPr>
            </w:pPr>
            <w:r w:rsidRPr="0085601F">
              <w:rPr>
                <w:rFonts w:ascii="Calibri" w:eastAsia="Times New Roman" w:hAnsi="Calibri" w:cs="Calibri"/>
                <w:lang w:eastAsia="hr-HR"/>
              </w:rPr>
              <w:t xml:space="preserve">Sukladno dosadašnjim zakonskim odredbama, još uvijek važećom Odlukom o porezima Grada Svetog Ivana Zeline („Narodne novine“, br. 27/17, 128/17 i 140/20 i „Zelinske novine“, br. 4/17, 25/17 i 32/20), kao jedan od gradskih poreza utvrđen je upravo prirez porezu na dohodak, s propisanom stopom od 12%. S obzirom na ukidanje prireza porezu na dohodak i citiranu Odluku o porezima Grada Svetog Ivana Zeline bit će potrebno odgovarajuće uskladiti s navedenim zakonskih izmjenama, što nije predmet ovoga materijala. </w:t>
            </w:r>
          </w:p>
          <w:p w14:paraId="094D3618" w14:textId="77777777" w:rsidR="0085601F" w:rsidRPr="0085601F" w:rsidRDefault="0085601F" w:rsidP="0085601F">
            <w:pPr>
              <w:autoSpaceDE w:val="0"/>
              <w:autoSpaceDN w:val="0"/>
              <w:adjustRightInd w:val="0"/>
              <w:jc w:val="both"/>
              <w:rPr>
                <w:rFonts w:ascii="Calibri" w:eastAsia="Times New Roman" w:hAnsi="Calibri" w:cs="Calibri"/>
                <w:lang w:eastAsia="hr-HR"/>
              </w:rPr>
            </w:pPr>
            <w:r w:rsidRPr="0085601F">
              <w:rPr>
                <w:rFonts w:ascii="Calibri" w:eastAsia="Times New Roman" w:hAnsi="Calibri" w:cs="Calibri"/>
                <w:lang w:eastAsia="hr-HR"/>
              </w:rPr>
              <w:t xml:space="preserve">Kako bi se jedinicama lokalne samouprave nadoknadio značajan gubitak prihoda uslijed ukidanja prireza porezu na dohodak, odredbama izmijenjenog Zakona o porezu na dohodak („Narodne novine“ broj 115/16, 106/18, 121/19, 32/20, 138/20, 151/22 i </w:t>
            </w:r>
            <w:r w:rsidRPr="0085601F">
              <w:rPr>
                <w:rFonts w:ascii="Calibri" w:eastAsia="Times New Roman" w:hAnsi="Calibri" w:cs="Calibri"/>
                <w:color w:val="000000"/>
                <w:lang w:eastAsia="hr-HR"/>
              </w:rPr>
              <w:t>114/23)</w:t>
            </w:r>
            <w:r w:rsidRPr="0085601F">
              <w:rPr>
                <w:rFonts w:ascii="Calibri" w:eastAsia="Times New Roman" w:hAnsi="Calibri" w:cs="Calibri"/>
                <w:lang w:eastAsia="hr-HR"/>
              </w:rPr>
              <w:t xml:space="preserve"> – dalje: Zakon, gradovima i općinama omogućeno je da svojim odlukama samostalno upravljaju visinom stopa poreza na dohodak odnosno da propišu visinu stope ovoga poreza u Zakonom utvrđenim granicama za godišnje dohotke (dohodak od nesamostalnog rada, </w:t>
            </w:r>
            <w:r w:rsidRPr="0085601F">
              <w:rPr>
                <w:rFonts w:ascii="Calibri" w:eastAsia="Times New Roman" w:hAnsi="Calibri" w:cs="Calibri"/>
                <w:color w:val="000000"/>
                <w:lang w:eastAsia="hr-HR"/>
              </w:rPr>
              <w:t>samostalne djelatnosti i drugi</w:t>
            </w:r>
            <w:r w:rsidRPr="0085601F">
              <w:rPr>
                <w:rFonts w:ascii="Calibri" w:eastAsia="Times New Roman" w:hAnsi="Calibri" w:cs="Calibri"/>
                <w:lang w:eastAsia="hr-HR"/>
              </w:rPr>
              <w:t xml:space="preserve"> dohodak koji se ne smatra konačnim), a u svrhu postizanja ciljane visine prihoda potrebnih za nesmetano provođenje i ostvarivanje propisima utvrđenih poslova i zadataka jedinica lokalne samouprave. </w:t>
            </w:r>
          </w:p>
          <w:p w14:paraId="76015819" w14:textId="77777777" w:rsidR="0085601F" w:rsidRPr="0085601F" w:rsidRDefault="0085601F" w:rsidP="0085601F">
            <w:pPr>
              <w:autoSpaceDE w:val="0"/>
              <w:autoSpaceDN w:val="0"/>
              <w:adjustRightInd w:val="0"/>
              <w:jc w:val="both"/>
              <w:rPr>
                <w:rFonts w:ascii="Calibri" w:eastAsia="Times New Roman" w:hAnsi="Calibri" w:cs="Calibri"/>
                <w:color w:val="000000"/>
                <w:lang w:eastAsia="hr-HR"/>
              </w:rPr>
            </w:pPr>
            <w:r w:rsidRPr="0085601F">
              <w:rPr>
                <w:rFonts w:ascii="Calibri" w:eastAsia="Times New Roman" w:hAnsi="Calibri" w:cs="Calibri"/>
                <w:color w:val="000000"/>
                <w:lang w:eastAsia="hr-HR"/>
              </w:rPr>
              <w:t>Člankom</w:t>
            </w:r>
            <w:r w:rsidRPr="0085601F">
              <w:rPr>
                <w:rFonts w:ascii="Calibri" w:eastAsia="Times New Roman" w:hAnsi="Calibri" w:cs="Calibri"/>
                <w:lang w:eastAsia="hr-HR"/>
              </w:rPr>
              <w:t xml:space="preserve"> 19. a Zakona propisano je da visine poreznih stopa određuju predstavnička tijela jedinica lokalne samouprave svojom odlukom. </w:t>
            </w:r>
            <w:r w:rsidRPr="0085601F">
              <w:rPr>
                <w:rFonts w:ascii="Calibri" w:eastAsia="Times New Roman" w:hAnsi="Calibri" w:cs="Calibri"/>
                <w:color w:val="000000"/>
                <w:lang w:eastAsia="hr-HR"/>
              </w:rPr>
              <w:t>Sukladno odredbi članka 38. stavka 2. navedenog Zakona o izmjenama i dopunama Zakona o porezu na dohodak, jedinice lokalne samouprave, pa tako i Grad Sveti Ivan Zelina, dužne su navedenu odluku o visini poreznih stopa godišnjeg poreza na dohodak donijeti i objaviti do kraja 2023. godine, pri čemu sama odluka stupa na snagu 1. siječnja 2024. godine.</w:t>
            </w:r>
          </w:p>
          <w:p w14:paraId="2C9DA873" w14:textId="77777777" w:rsidR="0085601F" w:rsidRPr="0085601F" w:rsidRDefault="0085601F" w:rsidP="0085601F">
            <w:pPr>
              <w:autoSpaceDE w:val="0"/>
              <w:autoSpaceDN w:val="0"/>
              <w:adjustRightInd w:val="0"/>
              <w:ind w:firstLine="720"/>
              <w:jc w:val="both"/>
              <w:rPr>
                <w:rFonts w:ascii="Calibri" w:eastAsia="Times New Roman" w:hAnsi="Calibri" w:cs="Calibri"/>
                <w:lang w:eastAsia="hr-HR"/>
              </w:rPr>
            </w:pPr>
          </w:p>
          <w:p w14:paraId="375416E0" w14:textId="77777777" w:rsidR="0085601F" w:rsidRPr="0085601F" w:rsidRDefault="0085601F" w:rsidP="0085601F">
            <w:pPr>
              <w:jc w:val="both"/>
              <w:rPr>
                <w:rFonts w:ascii="Calibri" w:eastAsia="Times New Roman" w:hAnsi="Calibri" w:cs="Calibri"/>
                <w:color w:val="000000"/>
              </w:rPr>
            </w:pPr>
            <w:r w:rsidRPr="0085601F">
              <w:rPr>
                <w:rFonts w:ascii="Calibri" w:eastAsia="Times New Roman" w:hAnsi="Calibri" w:cs="Calibri"/>
                <w:color w:val="000000"/>
              </w:rPr>
              <w:lastRenderedPageBreak/>
              <w:t>Pored ukidanja prireza porezu na dohodak, Zakonom su u odnosu na godišnje dohotke uvedene i slijedeće promjene:</w:t>
            </w:r>
          </w:p>
          <w:p w14:paraId="2FFE53B6" w14:textId="77777777" w:rsidR="0085601F" w:rsidRPr="0085601F" w:rsidRDefault="0085601F" w:rsidP="0085601F">
            <w:pPr>
              <w:numPr>
                <w:ilvl w:val="0"/>
                <w:numId w:val="2"/>
              </w:numPr>
              <w:spacing w:after="160" w:line="259" w:lineRule="auto"/>
              <w:contextualSpacing/>
              <w:jc w:val="both"/>
              <w:rPr>
                <w:rFonts w:ascii="Calibri" w:eastAsia="Calibri" w:hAnsi="Calibri" w:cs="Calibri"/>
                <w:color w:val="000000"/>
              </w:rPr>
            </w:pPr>
            <w:r w:rsidRPr="0085601F">
              <w:rPr>
                <w:rFonts w:ascii="Calibri" w:eastAsia="Calibri" w:hAnsi="Calibri" w:cs="Calibri"/>
                <w:color w:val="000000"/>
              </w:rPr>
              <w:t>povećan je iznos mjesečnog osnovnog osobnog odbitka sa sadašnjih 530,90 eura na 560,00 eura (povećanje za 5,5%) te su povećani iznosi osobnog odbitka za uzdržavane članove obitelji i djecu (povećanje od 5-18%) te invalidnost,</w:t>
            </w:r>
          </w:p>
          <w:p w14:paraId="4ADE39C5" w14:textId="77777777" w:rsidR="0085601F" w:rsidRPr="0085601F" w:rsidRDefault="0085601F" w:rsidP="0085601F">
            <w:pPr>
              <w:numPr>
                <w:ilvl w:val="0"/>
                <w:numId w:val="2"/>
              </w:numPr>
              <w:spacing w:after="160" w:line="259" w:lineRule="auto"/>
              <w:contextualSpacing/>
              <w:jc w:val="both"/>
              <w:rPr>
                <w:rFonts w:ascii="Calibri" w:eastAsia="Calibri" w:hAnsi="Calibri" w:cs="Calibri"/>
                <w:color w:val="000000"/>
              </w:rPr>
            </w:pPr>
            <w:r w:rsidRPr="0085601F">
              <w:rPr>
                <w:rFonts w:ascii="Calibri" w:eastAsia="Calibri" w:hAnsi="Calibri" w:cs="Calibri"/>
                <w:color w:val="000000"/>
              </w:rPr>
              <w:t>povećanje iznosa mjesečne porezne osnovice na koju se obračunava niža stopa poreza (sada je niža stopa 20%) sa sadašnjih 3.981,69 eura na 4.200,00 eura (povećanje za 5,5%), odnosno povećanje godišnje porezne osnovice s 47.780,28 eura na 50.400,00 eura.</w:t>
            </w:r>
          </w:p>
          <w:p w14:paraId="4A5B0D70" w14:textId="77777777" w:rsidR="0085601F" w:rsidRPr="0085601F" w:rsidRDefault="0085601F" w:rsidP="0085601F">
            <w:pPr>
              <w:spacing w:after="160" w:line="259" w:lineRule="auto"/>
              <w:contextualSpacing/>
              <w:jc w:val="both"/>
              <w:rPr>
                <w:rFonts w:ascii="Calibri" w:eastAsia="Times New Roman" w:hAnsi="Calibri" w:cs="Calibri"/>
                <w:color w:val="000000"/>
              </w:rPr>
            </w:pPr>
            <w:r w:rsidRPr="0085601F">
              <w:rPr>
                <w:rFonts w:ascii="Calibri" w:eastAsia="Times New Roman" w:hAnsi="Calibri" w:cs="Calibri"/>
                <w:color w:val="000000"/>
              </w:rPr>
              <w:t>Citiranim promjenama smanjit će se porezno opterećenje i povećati neto primanja odnosno raspoloživi dohodak poreznih obveznika.</w:t>
            </w:r>
          </w:p>
          <w:p w14:paraId="221F577C" w14:textId="77777777" w:rsidR="0085601F" w:rsidRPr="0085601F" w:rsidRDefault="0085601F" w:rsidP="0085601F">
            <w:pPr>
              <w:jc w:val="both"/>
              <w:rPr>
                <w:rFonts w:ascii="Calibri" w:eastAsia="Times New Roman" w:hAnsi="Calibri" w:cs="Calibri"/>
                <w:color w:val="000000"/>
              </w:rPr>
            </w:pPr>
            <w:r w:rsidRPr="0085601F">
              <w:rPr>
                <w:rFonts w:ascii="Calibri" w:eastAsia="Times New Roman" w:hAnsi="Calibri" w:cs="Calibri"/>
                <w:color w:val="000000"/>
              </w:rPr>
              <w:t xml:space="preserve">Navedenim izmjenama zakonskih propisa posljedično će se smanjiti prihodi od poreza i prireza na dohodak za Grad Sveti Ivan Zelinu. Naime, povećanje osobnih odbitaka izravno utječe na smanjenje porezne osnovice za obračun poreza na dohodak, no najveće smanjenje prihoda će biti zbog ukidanja prireza porezu na dohodak koji iznosi oko 870.000,00 eura u 2023. godini. </w:t>
            </w:r>
          </w:p>
          <w:p w14:paraId="276BE2B3" w14:textId="77777777" w:rsidR="0085601F" w:rsidRPr="0085601F" w:rsidRDefault="0085601F" w:rsidP="0085601F">
            <w:pPr>
              <w:ind w:firstLine="708"/>
              <w:jc w:val="both"/>
              <w:rPr>
                <w:rFonts w:ascii="Calibri" w:eastAsia="Times New Roman" w:hAnsi="Calibri" w:cs="Calibri"/>
                <w:color w:val="000000"/>
              </w:rPr>
            </w:pPr>
          </w:p>
          <w:p w14:paraId="70E4BEC5" w14:textId="77777777" w:rsidR="0085601F" w:rsidRPr="0085601F" w:rsidRDefault="0085601F" w:rsidP="0085601F">
            <w:pPr>
              <w:ind w:firstLine="708"/>
              <w:jc w:val="both"/>
              <w:rPr>
                <w:rFonts w:ascii="Calibri" w:eastAsia="Times New Roman" w:hAnsi="Calibri" w:cs="Calibri"/>
                <w:color w:val="000000"/>
              </w:rPr>
            </w:pPr>
            <w:r w:rsidRPr="0085601F">
              <w:rPr>
                <w:rFonts w:ascii="Calibri" w:eastAsia="Times New Roman" w:hAnsi="Calibri" w:cs="Calibri"/>
                <w:color w:val="000000"/>
              </w:rPr>
              <w:t>Sukladno članku 19.a Zakona predstavničko tijelo jedinica lokalne samouprave može svojom odlukom propisati visine poreznih stopa (nižu i višu stopu), raspon kojih je utvrđen ovisno o veličini jedinice lokalne samouprave, kako slijedi:</w:t>
            </w:r>
          </w:p>
          <w:p w14:paraId="1277924A" w14:textId="77777777" w:rsidR="0085601F" w:rsidRPr="0085601F" w:rsidRDefault="0085601F" w:rsidP="0085601F">
            <w:pPr>
              <w:ind w:firstLine="708"/>
              <w:jc w:val="both"/>
              <w:rPr>
                <w:rFonts w:ascii="Calibri" w:eastAsia="Times New Roman" w:hAnsi="Calibri" w:cs="Calibri"/>
                <w:color w:val="0070C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60"/>
              <w:gridCol w:w="1847"/>
            </w:tblGrid>
            <w:tr w:rsidR="0085601F" w:rsidRPr="0085601F" w14:paraId="678B7F09" w14:textId="77777777" w:rsidTr="0085601F">
              <w:tc>
                <w:tcPr>
                  <w:tcW w:w="2126" w:type="dxa"/>
                  <w:shd w:val="clear" w:color="auto" w:fill="auto"/>
                  <w:vAlign w:val="center"/>
                </w:tcPr>
                <w:p w14:paraId="1033EB24" w14:textId="77777777" w:rsidR="0085601F" w:rsidRPr="0085601F" w:rsidRDefault="0085601F" w:rsidP="0085601F">
                  <w:pPr>
                    <w:spacing w:after="0" w:line="240" w:lineRule="auto"/>
                    <w:jc w:val="center"/>
                    <w:rPr>
                      <w:rFonts w:ascii="Calibri" w:eastAsia="Times New Roman" w:hAnsi="Calibri" w:cs="Calibri"/>
                      <w:color w:val="000000"/>
                    </w:rPr>
                  </w:pPr>
                  <w:r w:rsidRPr="0085601F">
                    <w:rPr>
                      <w:rFonts w:ascii="Calibri" w:eastAsia="Times New Roman" w:hAnsi="Calibri" w:cs="Calibri"/>
                      <w:color w:val="000000"/>
                    </w:rPr>
                    <w:t>Broj stanovnika općine/grada</w:t>
                  </w:r>
                </w:p>
              </w:tc>
              <w:tc>
                <w:tcPr>
                  <w:tcW w:w="1560" w:type="dxa"/>
                  <w:shd w:val="clear" w:color="auto" w:fill="auto"/>
                  <w:vAlign w:val="center"/>
                </w:tcPr>
                <w:p w14:paraId="32D077C8" w14:textId="77777777" w:rsidR="0085601F" w:rsidRPr="0085601F" w:rsidRDefault="0085601F" w:rsidP="0085601F">
                  <w:pPr>
                    <w:spacing w:after="0" w:line="240" w:lineRule="auto"/>
                    <w:jc w:val="center"/>
                    <w:rPr>
                      <w:rFonts w:ascii="Calibri" w:eastAsia="Times New Roman" w:hAnsi="Calibri" w:cs="Calibri"/>
                      <w:color w:val="000000"/>
                    </w:rPr>
                  </w:pPr>
                  <w:r w:rsidRPr="0085601F">
                    <w:rPr>
                      <w:rFonts w:ascii="Calibri" w:eastAsia="Times New Roman" w:hAnsi="Calibri" w:cs="Calibri"/>
                      <w:color w:val="000000"/>
                    </w:rPr>
                    <w:t>Niža stopa poreza na dohodak u granicama</w:t>
                  </w:r>
                </w:p>
              </w:tc>
              <w:tc>
                <w:tcPr>
                  <w:tcW w:w="1847" w:type="dxa"/>
                  <w:shd w:val="clear" w:color="auto" w:fill="auto"/>
                  <w:vAlign w:val="center"/>
                </w:tcPr>
                <w:p w14:paraId="028FF3E0" w14:textId="77777777" w:rsidR="0085601F" w:rsidRPr="0085601F" w:rsidRDefault="0085601F" w:rsidP="0085601F">
                  <w:pPr>
                    <w:spacing w:after="0" w:line="240" w:lineRule="auto"/>
                    <w:jc w:val="center"/>
                    <w:rPr>
                      <w:rFonts w:ascii="Calibri" w:eastAsia="Times New Roman" w:hAnsi="Calibri" w:cs="Calibri"/>
                      <w:color w:val="000000"/>
                    </w:rPr>
                  </w:pPr>
                  <w:r w:rsidRPr="0085601F">
                    <w:rPr>
                      <w:rFonts w:ascii="Calibri" w:eastAsia="Times New Roman" w:hAnsi="Calibri" w:cs="Calibri"/>
                      <w:color w:val="000000"/>
                    </w:rPr>
                    <w:t>Viša stopa poreza na dohodak u granicama</w:t>
                  </w:r>
                </w:p>
              </w:tc>
            </w:tr>
            <w:tr w:rsidR="0085601F" w:rsidRPr="0085601F" w14:paraId="77CA31E1" w14:textId="77777777" w:rsidTr="0085601F">
              <w:tc>
                <w:tcPr>
                  <w:tcW w:w="2126" w:type="dxa"/>
                  <w:shd w:val="clear" w:color="auto" w:fill="auto"/>
                </w:tcPr>
                <w:p w14:paraId="6D9571FB"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Općina</w:t>
                  </w:r>
                </w:p>
              </w:tc>
              <w:tc>
                <w:tcPr>
                  <w:tcW w:w="1560" w:type="dxa"/>
                  <w:shd w:val="clear" w:color="auto" w:fill="auto"/>
                </w:tcPr>
                <w:p w14:paraId="1942A8BD"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15% do 22%</w:t>
                  </w:r>
                </w:p>
              </w:tc>
              <w:tc>
                <w:tcPr>
                  <w:tcW w:w="1847" w:type="dxa"/>
                  <w:shd w:val="clear" w:color="auto" w:fill="auto"/>
                </w:tcPr>
                <w:p w14:paraId="2D502C8F"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25% do 33%</w:t>
                  </w:r>
                </w:p>
              </w:tc>
            </w:tr>
            <w:tr w:rsidR="0085601F" w:rsidRPr="0085601F" w14:paraId="5A194550" w14:textId="77777777" w:rsidTr="0085601F">
              <w:tc>
                <w:tcPr>
                  <w:tcW w:w="2126" w:type="dxa"/>
                  <w:shd w:val="clear" w:color="auto" w:fill="auto"/>
                </w:tcPr>
                <w:p w14:paraId="22E86CF7"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Grad s manje od 30.000 stanovnika</w:t>
                  </w:r>
                </w:p>
              </w:tc>
              <w:tc>
                <w:tcPr>
                  <w:tcW w:w="1560" w:type="dxa"/>
                  <w:shd w:val="clear" w:color="auto" w:fill="auto"/>
                </w:tcPr>
                <w:p w14:paraId="49A90CAE"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15% do 22,4%</w:t>
                  </w:r>
                </w:p>
              </w:tc>
              <w:tc>
                <w:tcPr>
                  <w:tcW w:w="1847" w:type="dxa"/>
                  <w:shd w:val="clear" w:color="auto" w:fill="auto"/>
                </w:tcPr>
                <w:p w14:paraId="75585DF4" w14:textId="77777777" w:rsidR="0085601F" w:rsidRPr="0085601F" w:rsidRDefault="0085601F" w:rsidP="0085601F">
                  <w:pPr>
                    <w:spacing w:after="0" w:line="240" w:lineRule="auto"/>
                    <w:jc w:val="both"/>
                    <w:rPr>
                      <w:rFonts w:ascii="Calibri" w:eastAsia="Times New Roman" w:hAnsi="Calibri" w:cs="Calibri"/>
                      <w:color w:val="000000"/>
                    </w:rPr>
                  </w:pPr>
                  <w:bookmarkStart w:id="0" w:name="_Hlk149920060"/>
                  <w:r w:rsidRPr="0085601F">
                    <w:rPr>
                      <w:rFonts w:ascii="Calibri" w:eastAsia="Times New Roman" w:hAnsi="Calibri" w:cs="Calibri"/>
                      <w:color w:val="000000"/>
                    </w:rPr>
                    <w:t>25% do 33,6%</w:t>
                  </w:r>
                  <w:bookmarkEnd w:id="0"/>
                </w:p>
              </w:tc>
            </w:tr>
            <w:tr w:rsidR="0085601F" w:rsidRPr="0085601F" w14:paraId="34525D24" w14:textId="77777777" w:rsidTr="0085601F">
              <w:tc>
                <w:tcPr>
                  <w:tcW w:w="2126" w:type="dxa"/>
                  <w:shd w:val="clear" w:color="auto" w:fill="auto"/>
                </w:tcPr>
                <w:p w14:paraId="1684E8A7"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Grad s više od 30.000 stanovnika</w:t>
                  </w:r>
                </w:p>
              </w:tc>
              <w:tc>
                <w:tcPr>
                  <w:tcW w:w="1560" w:type="dxa"/>
                  <w:shd w:val="clear" w:color="auto" w:fill="auto"/>
                </w:tcPr>
                <w:p w14:paraId="03DE194D"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15% do 23%</w:t>
                  </w:r>
                </w:p>
              </w:tc>
              <w:tc>
                <w:tcPr>
                  <w:tcW w:w="1847" w:type="dxa"/>
                  <w:shd w:val="clear" w:color="auto" w:fill="auto"/>
                </w:tcPr>
                <w:p w14:paraId="7A7D4F26"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25% do 34,5%</w:t>
                  </w:r>
                </w:p>
              </w:tc>
            </w:tr>
            <w:tr w:rsidR="0085601F" w:rsidRPr="0085601F" w14:paraId="1E1CDDFE" w14:textId="77777777" w:rsidTr="0085601F">
              <w:tc>
                <w:tcPr>
                  <w:tcW w:w="2126" w:type="dxa"/>
                  <w:shd w:val="clear" w:color="auto" w:fill="auto"/>
                </w:tcPr>
                <w:p w14:paraId="56CBFD20"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Grad Zagreb</w:t>
                  </w:r>
                </w:p>
              </w:tc>
              <w:tc>
                <w:tcPr>
                  <w:tcW w:w="1560" w:type="dxa"/>
                  <w:shd w:val="clear" w:color="auto" w:fill="auto"/>
                </w:tcPr>
                <w:p w14:paraId="6ABAA6AA"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15% do 23,6%</w:t>
                  </w:r>
                </w:p>
              </w:tc>
              <w:tc>
                <w:tcPr>
                  <w:tcW w:w="1847" w:type="dxa"/>
                  <w:shd w:val="clear" w:color="auto" w:fill="auto"/>
                </w:tcPr>
                <w:p w14:paraId="1598B322" w14:textId="77777777" w:rsidR="0085601F" w:rsidRPr="0085601F" w:rsidRDefault="0085601F" w:rsidP="0085601F">
                  <w:pPr>
                    <w:spacing w:after="0" w:line="240" w:lineRule="auto"/>
                    <w:jc w:val="both"/>
                    <w:rPr>
                      <w:rFonts w:ascii="Calibri" w:eastAsia="Times New Roman" w:hAnsi="Calibri" w:cs="Calibri"/>
                      <w:color w:val="000000"/>
                    </w:rPr>
                  </w:pPr>
                  <w:r w:rsidRPr="0085601F">
                    <w:rPr>
                      <w:rFonts w:ascii="Calibri" w:eastAsia="Times New Roman" w:hAnsi="Calibri" w:cs="Calibri"/>
                      <w:color w:val="000000"/>
                    </w:rPr>
                    <w:t>25% do 35,4%</w:t>
                  </w:r>
                </w:p>
              </w:tc>
            </w:tr>
          </w:tbl>
          <w:p w14:paraId="547D2D6B" w14:textId="77777777" w:rsidR="0085601F" w:rsidRPr="0085601F" w:rsidRDefault="0085601F" w:rsidP="0085601F">
            <w:pPr>
              <w:ind w:firstLine="708"/>
              <w:jc w:val="both"/>
              <w:rPr>
                <w:rFonts w:ascii="Calibri" w:eastAsia="Times New Roman" w:hAnsi="Calibri" w:cs="Calibri"/>
                <w:color w:val="000000"/>
              </w:rPr>
            </w:pPr>
          </w:p>
          <w:p w14:paraId="1199A7F5" w14:textId="3265023D" w:rsidR="0085601F" w:rsidRPr="0085601F" w:rsidRDefault="0085601F" w:rsidP="0085601F">
            <w:pPr>
              <w:jc w:val="both"/>
              <w:rPr>
                <w:rFonts w:ascii="Calibri" w:eastAsia="Times New Roman" w:hAnsi="Calibri" w:cs="Calibri"/>
                <w:color w:val="000000"/>
              </w:rPr>
            </w:pPr>
            <w:r w:rsidRPr="0085601F">
              <w:rPr>
                <w:rFonts w:ascii="Calibri" w:eastAsia="Times New Roman" w:hAnsi="Calibri" w:cs="Calibri"/>
                <w:color w:val="000000"/>
              </w:rPr>
              <w:t>Slijedom navedenog, predlaže se, sukladno članku 19.a Zakona, da se za porezne obveznike na području Grada Svetog Ivana Zeline donose odluka o visini poreznih stopa godišnjeg poreza na dohodak kojom bi se utvrdila niža stopa poreza na dohodak u visini od 20% i viša stopa poreza na dohodak u visini od 30%. Navedenim prijedlogom zadržala bi se sadašnja visina poreznih stopa određena Zakonom.</w:t>
            </w:r>
          </w:p>
          <w:p w14:paraId="41DE8047" w14:textId="706DB1EB" w:rsidR="006E02DC" w:rsidRPr="006A0FBF" w:rsidRDefault="006E02DC" w:rsidP="007606F9">
            <w:pPr>
              <w:jc w:val="both"/>
              <w:rPr>
                <w:rFonts w:cstheme="minorHAnsi"/>
              </w:rPr>
            </w:pPr>
          </w:p>
        </w:tc>
      </w:tr>
      <w:tr w:rsidR="009254B7" w:rsidRPr="006A0FBF" w14:paraId="5A7F6303" w14:textId="77777777" w:rsidTr="009254B7">
        <w:tc>
          <w:tcPr>
            <w:tcW w:w="3227" w:type="dxa"/>
          </w:tcPr>
          <w:p w14:paraId="24A5BEA2" w14:textId="77777777" w:rsidR="009254B7" w:rsidRPr="006A0FBF" w:rsidRDefault="009254B7">
            <w:pPr>
              <w:rPr>
                <w:rFonts w:cstheme="minorHAnsi"/>
              </w:rPr>
            </w:pPr>
            <w:r w:rsidRPr="006A0FBF">
              <w:rPr>
                <w:rFonts w:cstheme="minorHAnsi"/>
              </w:rPr>
              <w:lastRenderedPageBreak/>
              <w:t>Razdoblje trajanja savjetovanja</w:t>
            </w:r>
          </w:p>
        </w:tc>
        <w:tc>
          <w:tcPr>
            <w:tcW w:w="5953" w:type="dxa"/>
            <w:gridSpan w:val="2"/>
          </w:tcPr>
          <w:p w14:paraId="058F0354" w14:textId="0291A20F" w:rsidR="009254B7" w:rsidRPr="00B55D29" w:rsidRDefault="00052784" w:rsidP="00052784">
            <w:pPr>
              <w:jc w:val="center"/>
              <w:rPr>
                <w:rFonts w:cstheme="minorHAnsi"/>
              </w:rPr>
            </w:pPr>
            <w:r w:rsidRPr="0085601F">
              <w:rPr>
                <w:rFonts w:cstheme="minorHAnsi"/>
              </w:rPr>
              <w:t xml:space="preserve">od </w:t>
            </w:r>
            <w:r w:rsidR="0085601F" w:rsidRPr="0085601F">
              <w:rPr>
                <w:rFonts w:cstheme="minorHAnsi"/>
              </w:rPr>
              <w:t>06</w:t>
            </w:r>
            <w:r w:rsidRPr="0085601F">
              <w:rPr>
                <w:rFonts w:cstheme="minorHAnsi"/>
              </w:rPr>
              <w:t>.</w:t>
            </w:r>
            <w:r w:rsidR="0085601F" w:rsidRPr="0085601F">
              <w:rPr>
                <w:rFonts w:cstheme="minorHAnsi"/>
              </w:rPr>
              <w:t>11</w:t>
            </w:r>
            <w:r w:rsidRPr="0085601F">
              <w:rPr>
                <w:rFonts w:cstheme="minorHAnsi"/>
              </w:rPr>
              <w:t xml:space="preserve">. do </w:t>
            </w:r>
            <w:r w:rsidR="0085601F" w:rsidRPr="0085601F">
              <w:rPr>
                <w:rFonts w:cstheme="minorHAnsi"/>
              </w:rPr>
              <w:t>06</w:t>
            </w:r>
            <w:r w:rsidRPr="0085601F">
              <w:rPr>
                <w:rFonts w:cstheme="minorHAnsi"/>
              </w:rPr>
              <w:t>.</w:t>
            </w:r>
            <w:r w:rsidR="0085601F" w:rsidRPr="0085601F">
              <w:rPr>
                <w:rFonts w:cstheme="minorHAnsi"/>
              </w:rPr>
              <w:t>12</w:t>
            </w:r>
            <w:r w:rsidRPr="0085601F">
              <w:rPr>
                <w:rFonts w:cstheme="minorHAnsi"/>
              </w:rPr>
              <w:t>.202</w:t>
            </w:r>
            <w:r w:rsidR="005F6AA8" w:rsidRPr="0085601F">
              <w:rPr>
                <w:rFonts w:cstheme="minorHAnsi"/>
              </w:rPr>
              <w:t>3</w:t>
            </w:r>
            <w:r w:rsidR="00960612" w:rsidRPr="0085601F">
              <w:rPr>
                <w:rFonts w:cstheme="minorHAnsi"/>
              </w:rPr>
              <w:t>.</w:t>
            </w:r>
          </w:p>
        </w:tc>
      </w:tr>
      <w:tr w:rsidR="009254B7" w:rsidRPr="006A0FBF" w14:paraId="50D70609" w14:textId="77777777" w:rsidTr="009254B7">
        <w:tc>
          <w:tcPr>
            <w:tcW w:w="3227" w:type="dxa"/>
          </w:tcPr>
          <w:p w14:paraId="64065E74" w14:textId="77777777" w:rsidR="009254B7" w:rsidRPr="006A0FBF" w:rsidRDefault="009254B7">
            <w:pPr>
              <w:rPr>
                <w:rFonts w:cstheme="minorHAnsi"/>
              </w:rPr>
            </w:pPr>
            <w:r w:rsidRPr="006A0FBF">
              <w:rPr>
                <w:rFonts w:cstheme="minorHAnsi"/>
              </w:rPr>
              <w:t>Ime/naziv sudionika/ce savjetovanja (pojedinac, udruga, ustanova isli.)koji/a daje svoje mišljenje ili primjedbe na nacrt akta</w:t>
            </w:r>
          </w:p>
        </w:tc>
        <w:tc>
          <w:tcPr>
            <w:tcW w:w="5953" w:type="dxa"/>
            <w:gridSpan w:val="2"/>
          </w:tcPr>
          <w:p w14:paraId="63626559" w14:textId="77777777" w:rsidR="009254B7" w:rsidRPr="006A0FBF" w:rsidRDefault="009254B7">
            <w:pPr>
              <w:rPr>
                <w:rFonts w:cstheme="minorHAnsi"/>
              </w:rPr>
            </w:pPr>
          </w:p>
        </w:tc>
      </w:tr>
      <w:tr w:rsidR="009254B7" w:rsidRPr="006A0FBF" w14:paraId="48382538" w14:textId="77777777" w:rsidTr="009254B7">
        <w:tc>
          <w:tcPr>
            <w:tcW w:w="3227" w:type="dxa"/>
          </w:tcPr>
          <w:p w14:paraId="640F6707" w14:textId="77777777" w:rsidR="009254B7" w:rsidRPr="006A0FBF" w:rsidRDefault="009254B7">
            <w:pPr>
              <w:rPr>
                <w:rFonts w:cstheme="minorHAnsi"/>
              </w:rPr>
            </w:pPr>
            <w:r w:rsidRPr="006A0FBF">
              <w:rPr>
                <w:rFonts w:cstheme="minorHAnsi"/>
              </w:rPr>
              <w:lastRenderedPageBreak/>
              <w:t>Tematsko područje i brojnost korisnika koje predstavljate, odnosno interes koji zastupate</w:t>
            </w:r>
          </w:p>
        </w:tc>
        <w:tc>
          <w:tcPr>
            <w:tcW w:w="5953" w:type="dxa"/>
            <w:gridSpan w:val="2"/>
          </w:tcPr>
          <w:p w14:paraId="3DF056A1" w14:textId="77777777" w:rsidR="009254B7" w:rsidRPr="006A0FBF" w:rsidRDefault="009254B7">
            <w:pPr>
              <w:rPr>
                <w:rFonts w:cstheme="minorHAnsi"/>
              </w:rPr>
            </w:pPr>
          </w:p>
        </w:tc>
      </w:tr>
      <w:tr w:rsidR="009254B7" w:rsidRPr="006A0FBF" w14:paraId="795178E7" w14:textId="77777777" w:rsidTr="006A0FBF">
        <w:tc>
          <w:tcPr>
            <w:tcW w:w="3227" w:type="dxa"/>
          </w:tcPr>
          <w:p w14:paraId="729B30DD" w14:textId="77777777" w:rsidR="004747C9" w:rsidRPr="004747C9" w:rsidRDefault="004747C9" w:rsidP="004747C9">
            <w:pPr>
              <w:rPr>
                <w:rFonts w:cstheme="minorHAnsi"/>
              </w:rPr>
            </w:pPr>
            <w:r w:rsidRPr="004747C9">
              <w:rPr>
                <w:rFonts w:cstheme="minorHAnsi"/>
              </w:rPr>
              <w:t>Načelne primjedbe i prijedlozi na predloženi nacrt</w:t>
            </w:r>
          </w:p>
          <w:p w14:paraId="020125A2" w14:textId="46AE8F03" w:rsidR="009254B7" w:rsidRPr="006A0FBF" w:rsidRDefault="004747C9" w:rsidP="004747C9">
            <w:pPr>
              <w:rPr>
                <w:rFonts w:cstheme="minorHAnsi"/>
              </w:rPr>
            </w:pPr>
            <w:r w:rsidRPr="004747C9">
              <w:rPr>
                <w:rFonts w:cstheme="minorHAnsi"/>
              </w:rPr>
              <w:t>akta s obrazloženjem</w:t>
            </w:r>
          </w:p>
        </w:tc>
        <w:tc>
          <w:tcPr>
            <w:tcW w:w="5953" w:type="dxa"/>
            <w:gridSpan w:val="2"/>
          </w:tcPr>
          <w:p w14:paraId="010D6111" w14:textId="77777777" w:rsidR="009254B7" w:rsidRPr="006A0FBF" w:rsidRDefault="009254B7">
            <w:pPr>
              <w:rPr>
                <w:rFonts w:cstheme="minorHAnsi"/>
              </w:rPr>
            </w:pPr>
          </w:p>
        </w:tc>
      </w:tr>
      <w:tr w:rsidR="009254B7" w:rsidRPr="006A0FBF" w14:paraId="145790C0" w14:textId="77777777" w:rsidTr="001D7543">
        <w:trPr>
          <w:trHeight w:val="937"/>
        </w:trPr>
        <w:tc>
          <w:tcPr>
            <w:tcW w:w="3227" w:type="dxa"/>
          </w:tcPr>
          <w:p w14:paraId="4F138B01" w14:textId="77777777" w:rsidR="00C90B47" w:rsidRPr="00C90B47" w:rsidRDefault="00C90B47" w:rsidP="00C90B47">
            <w:pPr>
              <w:rPr>
                <w:rFonts w:cstheme="minorHAnsi"/>
              </w:rPr>
            </w:pPr>
            <w:r w:rsidRPr="00C90B47">
              <w:rPr>
                <w:rFonts w:cstheme="minorHAnsi"/>
              </w:rPr>
              <w:t>Primjedbe i prijedlozi na pojedine članke nacrta</w:t>
            </w:r>
          </w:p>
          <w:p w14:paraId="1323A8CB" w14:textId="4556B314" w:rsidR="009254B7" w:rsidRPr="006A0FBF" w:rsidRDefault="00C90B47" w:rsidP="001D7543">
            <w:pPr>
              <w:rPr>
                <w:rFonts w:cstheme="minorHAnsi"/>
              </w:rPr>
            </w:pPr>
            <w:r w:rsidRPr="00C90B47">
              <w:rPr>
                <w:rFonts w:cstheme="minorHAnsi"/>
              </w:rPr>
              <w:t>prijedloga akta s obrazloženjem</w:t>
            </w:r>
          </w:p>
        </w:tc>
        <w:tc>
          <w:tcPr>
            <w:tcW w:w="5953" w:type="dxa"/>
            <w:gridSpan w:val="2"/>
          </w:tcPr>
          <w:p w14:paraId="5A0F3455" w14:textId="77777777" w:rsidR="009254B7" w:rsidRPr="006A0FBF" w:rsidRDefault="009254B7">
            <w:pPr>
              <w:rPr>
                <w:rFonts w:cstheme="minorHAnsi"/>
              </w:rPr>
            </w:pPr>
          </w:p>
        </w:tc>
      </w:tr>
      <w:tr w:rsidR="009254B7" w:rsidRPr="006A0FBF" w14:paraId="230E7CE2" w14:textId="77777777" w:rsidTr="009254B7">
        <w:tc>
          <w:tcPr>
            <w:tcW w:w="3227" w:type="dxa"/>
          </w:tcPr>
          <w:p w14:paraId="7E58D07E" w14:textId="77777777" w:rsidR="009254B7" w:rsidRPr="006A0FBF" w:rsidRDefault="009254B7">
            <w:pPr>
              <w:rPr>
                <w:rFonts w:cstheme="minorHAnsi"/>
              </w:rPr>
            </w:pPr>
            <w:r w:rsidRPr="006A0FBF">
              <w:rPr>
                <w:rFonts w:cstheme="minorHAnsi"/>
              </w:rPr>
              <w:t>Ime i prezime osobe koja je sastavljala primjedbe i komentare ili osobe ovlaštene za zastupanje udruge, ustanove ili sl.</w:t>
            </w:r>
          </w:p>
        </w:tc>
        <w:tc>
          <w:tcPr>
            <w:tcW w:w="5953" w:type="dxa"/>
            <w:gridSpan w:val="2"/>
          </w:tcPr>
          <w:p w14:paraId="30435B33" w14:textId="77777777" w:rsidR="009254B7" w:rsidRPr="006A0FBF" w:rsidRDefault="009254B7">
            <w:pPr>
              <w:rPr>
                <w:rFonts w:cstheme="minorHAnsi"/>
              </w:rPr>
            </w:pPr>
          </w:p>
        </w:tc>
      </w:tr>
      <w:tr w:rsidR="009254B7" w:rsidRPr="006A0FBF" w14:paraId="2BEEC781" w14:textId="77777777" w:rsidTr="009254B7">
        <w:tc>
          <w:tcPr>
            <w:tcW w:w="3227" w:type="dxa"/>
          </w:tcPr>
          <w:p w14:paraId="7DD9BD45" w14:textId="77777777" w:rsidR="009254B7" w:rsidRPr="006A0FBF" w:rsidRDefault="009254B7">
            <w:pPr>
              <w:rPr>
                <w:rFonts w:cstheme="minorHAnsi"/>
              </w:rPr>
            </w:pPr>
            <w:r w:rsidRPr="006A0FBF">
              <w:rPr>
                <w:rFonts w:cstheme="minorHAnsi"/>
              </w:rPr>
              <w:t>Kontakti</w:t>
            </w:r>
          </w:p>
          <w:p w14:paraId="253EF1BC" w14:textId="77777777" w:rsidR="003771D2" w:rsidRPr="006A0FBF" w:rsidRDefault="003771D2">
            <w:pPr>
              <w:rPr>
                <w:rFonts w:cstheme="minorHAnsi"/>
              </w:rPr>
            </w:pPr>
          </w:p>
        </w:tc>
        <w:tc>
          <w:tcPr>
            <w:tcW w:w="5953" w:type="dxa"/>
            <w:gridSpan w:val="2"/>
          </w:tcPr>
          <w:p w14:paraId="7ACC81E6" w14:textId="77777777" w:rsidR="009254B7" w:rsidRPr="006A0FBF" w:rsidRDefault="009254B7">
            <w:pPr>
              <w:rPr>
                <w:rFonts w:cstheme="minorHAnsi"/>
              </w:rPr>
            </w:pPr>
            <w:r w:rsidRPr="006A0FBF">
              <w:rPr>
                <w:rFonts w:cstheme="minorHAnsi"/>
              </w:rPr>
              <w:t>E-mail:</w:t>
            </w:r>
          </w:p>
          <w:p w14:paraId="12A05522" w14:textId="77777777" w:rsidR="009254B7" w:rsidRPr="006A0FBF" w:rsidRDefault="009254B7">
            <w:pPr>
              <w:rPr>
                <w:rFonts w:cstheme="minorHAnsi"/>
              </w:rPr>
            </w:pPr>
            <w:r w:rsidRPr="006A0FBF">
              <w:rPr>
                <w:rFonts w:cstheme="minorHAnsi"/>
              </w:rPr>
              <w:t>Telefon:</w:t>
            </w:r>
          </w:p>
        </w:tc>
      </w:tr>
      <w:tr w:rsidR="003771D2" w:rsidRPr="006A0FBF" w14:paraId="21E44A38" w14:textId="77777777" w:rsidTr="001A4C0F">
        <w:tc>
          <w:tcPr>
            <w:tcW w:w="9180" w:type="dxa"/>
            <w:gridSpan w:val="3"/>
          </w:tcPr>
          <w:p w14:paraId="026864A7" w14:textId="388389F6" w:rsidR="003771D2" w:rsidRPr="006A0FBF" w:rsidRDefault="003771D2" w:rsidP="003771D2">
            <w:pPr>
              <w:jc w:val="both"/>
              <w:rPr>
                <w:rFonts w:cstheme="minorHAnsi"/>
                <w:b/>
              </w:rPr>
            </w:pPr>
            <w:r w:rsidRPr="006A0FBF">
              <w:rPr>
                <w:rFonts w:cstheme="minorHAnsi"/>
                <w:b/>
              </w:rPr>
              <w:t xml:space="preserve">U skladu s odredbama Opće uredbe o zaštiti podataka dajem privolu Gradu </w:t>
            </w:r>
            <w:r w:rsidR="00E5185A">
              <w:rPr>
                <w:rFonts w:cstheme="minorHAnsi"/>
                <w:b/>
              </w:rPr>
              <w:t>Svetom Ivanu Zelini</w:t>
            </w:r>
            <w:r w:rsidRPr="006A0FBF">
              <w:rPr>
                <w:rFonts w:cstheme="minorHAnsi"/>
                <w:b/>
              </w:rPr>
              <w:t xml:space="preserve"> za prikupljanje i obradu mojih osobnih podataka (ime, prezime, broj telefona, email), za potrebe provođenja savjetovanja s javnošću pri donošenju općeg akta Grada </w:t>
            </w:r>
            <w:r w:rsidR="00E5185A">
              <w:rPr>
                <w:rFonts w:cstheme="minorHAnsi"/>
                <w:b/>
              </w:rPr>
              <w:t>Svetog Ivana Zeline</w:t>
            </w:r>
            <w:r w:rsidRPr="006A0FBF">
              <w:rPr>
                <w:rFonts w:cstheme="minorHAnsi"/>
                <w:b/>
              </w:rPr>
              <w:t>. Osim svrhe za koju je dana privola, prikupljeni osobni podaci neće se koristiti u druge svrhe.</w:t>
            </w:r>
          </w:p>
          <w:p w14:paraId="79EA0466" w14:textId="698AA5F7" w:rsidR="001A75C7" w:rsidRPr="006A0FBF" w:rsidRDefault="003771D2" w:rsidP="003771D2">
            <w:pPr>
              <w:jc w:val="both"/>
              <w:rPr>
                <w:rFonts w:cstheme="minorHAnsi"/>
              </w:rPr>
            </w:pPr>
            <w:r w:rsidRPr="006A0FBF">
              <w:rPr>
                <w:rFonts w:cstheme="minorHAnsi"/>
                <w:b/>
              </w:rPr>
              <w:t xml:space="preserve">Potvrđujem da sam upoznat da imam pravo odustat od dane privole i zatražiti prestanak daljnje obrade osobnih podataka. Ispravak ili obavijest o odustajanju od dane privole dostaviti u pisanom obliku na </w:t>
            </w:r>
            <w:hyperlink r:id="rId8" w:history="1">
              <w:r w:rsidR="006A0FBF" w:rsidRPr="009A2846">
                <w:rPr>
                  <w:rStyle w:val="Hiperveza"/>
                  <w:rFonts w:cstheme="minorHAnsi"/>
                  <w:b/>
                </w:rPr>
                <w:t>dragutin.mahnet@zelina.hr</w:t>
              </w:r>
            </w:hyperlink>
            <w:r w:rsidR="006A0FBF">
              <w:rPr>
                <w:rFonts w:cstheme="minorHAnsi"/>
                <w:b/>
              </w:rPr>
              <w:t xml:space="preserve"> </w:t>
            </w:r>
          </w:p>
          <w:p w14:paraId="21B7C3EE" w14:textId="77777777" w:rsidR="003771D2" w:rsidRPr="006A0FBF" w:rsidRDefault="003771D2">
            <w:pPr>
              <w:rPr>
                <w:rFonts w:cstheme="minorHAnsi"/>
                <w:b/>
              </w:rPr>
            </w:pPr>
          </w:p>
        </w:tc>
      </w:tr>
      <w:tr w:rsidR="009254B7" w:rsidRPr="006A0FBF" w14:paraId="5376BDDF" w14:textId="77777777" w:rsidTr="009254B7">
        <w:tc>
          <w:tcPr>
            <w:tcW w:w="3227" w:type="dxa"/>
          </w:tcPr>
          <w:p w14:paraId="4E000821" w14:textId="77777777" w:rsidR="009254B7" w:rsidRPr="006A0FBF" w:rsidRDefault="009254B7">
            <w:pPr>
              <w:rPr>
                <w:rFonts w:cstheme="minorHAnsi"/>
              </w:rPr>
            </w:pPr>
            <w:r w:rsidRPr="006A0FBF">
              <w:rPr>
                <w:rFonts w:cstheme="minorHAnsi"/>
              </w:rPr>
              <w:t>Datum dostavljanja obrasca</w:t>
            </w:r>
          </w:p>
        </w:tc>
        <w:tc>
          <w:tcPr>
            <w:tcW w:w="5953" w:type="dxa"/>
            <w:gridSpan w:val="2"/>
          </w:tcPr>
          <w:p w14:paraId="7244C642" w14:textId="77777777" w:rsidR="009254B7" w:rsidRPr="006A0FBF" w:rsidRDefault="009254B7">
            <w:pPr>
              <w:rPr>
                <w:rFonts w:cstheme="minorHAnsi"/>
              </w:rPr>
            </w:pPr>
          </w:p>
        </w:tc>
      </w:tr>
      <w:tr w:rsidR="009254B7" w:rsidRPr="006A0FBF" w14:paraId="3B626B41" w14:textId="77777777" w:rsidTr="009254B7">
        <w:tc>
          <w:tcPr>
            <w:tcW w:w="3227" w:type="dxa"/>
          </w:tcPr>
          <w:p w14:paraId="0D5F036F" w14:textId="039C95AD" w:rsidR="009254B7" w:rsidRPr="006A0FBF" w:rsidRDefault="009254B7" w:rsidP="003771D2">
            <w:pPr>
              <w:rPr>
                <w:rFonts w:cstheme="minorHAnsi"/>
              </w:rPr>
            </w:pPr>
            <w:r w:rsidRPr="006A0FBF">
              <w:rPr>
                <w:rFonts w:cstheme="minorHAnsi"/>
              </w:rPr>
              <w:t xml:space="preserve">Jeste li suglasni da se ovaj obrazac, s imenom/nazivom sudionika/ce savjetovanja, objavi na internetskim stranicama Grada </w:t>
            </w:r>
            <w:r w:rsidR="006A0FBF">
              <w:rPr>
                <w:rFonts w:cstheme="minorHAnsi"/>
              </w:rPr>
              <w:t>Svetog Ivana Zeline</w:t>
            </w:r>
            <w:r w:rsidRPr="006A0FBF">
              <w:rPr>
                <w:rFonts w:cstheme="minorHAnsi"/>
              </w:rPr>
              <w:t>?</w:t>
            </w:r>
          </w:p>
        </w:tc>
        <w:tc>
          <w:tcPr>
            <w:tcW w:w="2977" w:type="dxa"/>
            <w:vAlign w:val="center"/>
          </w:tcPr>
          <w:p w14:paraId="111370A0" w14:textId="77777777" w:rsidR="009254B7" w:rsidRPr="006A0FBF" w:rsidRDefault="009254B7" w:rsidP="009254B7">
            <w:pPr>
              <w:jc w:val="center"/>
              <w:rPr>
                <w:rFonts w:cstheme="minorHAnsi"/>
              </w:rPr>
            </w:pPr>
            <w:r w:rsidRPr="006A0FBF">
              <w:rPr>
                <w:rFonts w:cstheme="minorHAnsi"/>
              </w:rPr>
              <w:t>DA</w:t>
            </w:r>
          </w:p>
        </w:tc>
        <w:tc>
          <w:tcPr>
            <w:tcW w:w="2976" w:type="dxa"/>
            <w:vAlign w:val="center"/>
          </w:tcPr>
          <w:p w14:paraId="31D45F8D" w14:textId="77777777" w:rsidR="009254B7" w:rsidRPr="006A0FBF" w:rsidRDefault="009254B7" w:rsidP="009254B7">
            <w:pPr>
              <w:jc w:val="center"/>
              <w:rPr>
                <w:rFonts w:cstheme="minorHAnsi"/>
              </w:rPr>
            </w:pPr>
            <w:r w:rsidRPr="006A0FBF">
              <w:rPr>
                <w:rFonts w:cstheme="minorHAnsi"/>
              </w:rPr>
              <w:t>NE</w:t>
            </w:r>
          </w:p>
        </w:tc>
      </w:tr>
    </w:tbl>
    <w:p w14:paraId="00C0CD15" w14:textId="657715BE" w:rsidR="005A1530" w:rsidRPr="005A1530" w:rsidRDefault="00BB39CD" w:rsidP="00791E25">
      <w:pPr>
        <w:spacing w:after="0" w:line="240" w:lineRule="auto"/>
        <w:jc w:val="both"/>
        <w:rPr>
          <w:rFonts w:cstheme="minorHAnsi"/>
        </w:rPr>
      </w:pPr>
      <w:r>
        <w:rPr>
          <w:rFonts w:cstheme="minorHAnsi"/>
        </w:rPr>
        <w:t>N</w:t>
      </w:r>
      <w:r w:rsidRPr="005A1530">
        <w:rPr>
          <w:rFonts w:cstheme="minorHAnsi"/>
        </w:rPr>
        <w:t>APOMEN</w:t>
      </w:r>
      <w:r>
        <w:rPr>
          <w:rFonts w:cstheme="minorHAnsi"/>
        </w:rPr>
        <w:t>E</w:t>
      </w:r>
      <w:r w:rsidR="005A1530" w:rsidRPr="005A1530">
        <w:rPr>
          <w:rFonts w:cstheme="minorHAnsi"/>
        </w:rPr>
        <w:t>:</w:t>
      </w:r>
    </w:p>
    <w:p w14:paraId="06B252A7" w14:textId="77777777" w:rsidR="00BB39CD" w:rsidRDefault="00BB39CD" w:rsidP="00791E25">
      <w:pPr>
        <w:spacing w:after="0" w:line="240" w:lineRule="auto"/>
        <w:jc w:val="both"/>
        <w:rPr>
          <w:rFonts w:cstheme="minorHAnsi"/>
        </w:rPr>
      </w:pPr>
    </w:p>
    <w:p w14:paraId="2C919E2C" w14:textId="374FAC23" w:rsidR="005A1530" w:rsidRPr="005A1530" w:rsidRDefault="005A1530" w:rsidP="00791E25">
      <w:pPr>
        <w:spacing w:after="0" w:line="240" w:lineRule="auto"/>
        <w:jc w:val="both"/>
        <w:rPr>
          <w:rFonts w:cstheme="minorHAnsi"/>
        </w:rPr>
      </w:pPr>
      <w:r w:rsidRPr="005A1530">
        <w:rPr>
          <w:rFonts w:cstheme="minorHAnsi"/>
        </w:rPr>
        <w:t xml:space="preserve">Popunjeni obrazac dostaviti na adresu elektroničke pošte: </w:t>
      </w:r>
      <w:hyperlink r:id="rId9" w:history="1">
        <w:r w:rsidR="00791E25" w:rsidRPr="00791E25">
          <w:rPr>
            <w:rStyle w:val="Hiperveza"/>
            <w:rFonts w:cstheme="minorHAnsi"/>
          </w:rPr>
          <w:t>savjetovanje@zelina.hr</w:t>
        </w:r>
      </w:hyperlink>
      <w:r w:rsidR="00791E25">
        <w:rPr>
          <w:rFonts w:cstheme="minorHAnsi"/>
        </w:rPr>
        <w:t xml:space="preserve"> </w:t>
      </w:r>
      <w:r w:rsidRPr="005A1530">
        <w:rPr>
          <w:rFonts w:cstheme="minorHAnsi"/>
        </w:rPr>
        <w:t xml:space="preserve">zaključno do </w:t>
      </w:r>
      <w:r w:rsidR="0085601F" w:rsidRPr="0085601F">
        <w:rPr>
          <w:rFonts w:cstheme="minorHAnsi"/>
        </w:rPr>
        <w:t>06</w:t>
      </w:r>
      <w:r w:rsidR="00052784" w:rsidRPr="0085601F">
        <w:rPr>
          <w:rFonts w:cstheme="minorHAnsi"/>
        </w:rPr>
        <w:t>.</w:t>
      </w:r>
      <w:r w:rsidR="0085601F" w:rsidRPr="0085601F">
        <w:rPr>
          <w:rFonts w:cstheme="minorHAnsi"/>
        </w:rPr>
        <w:t>12</w:t>
      </w:r>
      <w:r w:rsidR="00052784" w:rsidRPr="0085601F">
        <w:rPr>
          <w:rFonts w:cstheme="minorHAnsi"/>
        </w:rPr>
        <w:t>.202</w:t>
      </w:r>
      <w:r w:rsidR="008209B9" w:rsidRPr="0085601F">
        <w:rPr>
          <w:rFonts w:cstheme="minorHAnsi"/>
        </w:rPr>
        <w:t>3</w:t>
      </w:r>
      <w:r w:rsidR="00052784" w:rsidRPr="0085601F">
        <w:rPr>
          <w:rFonts w:cstheme="minorHAnsi"/>
        </w:rPr>
        <w:t>.</w:t>
      </w:r>
    </w:p>
    <w:p w14:paraId="63B0F4B7" w14:textId="77777777" w:rsidR="00741194" w:rsidRDefault="00741194" w:rsidP="00791E25">
      <w:pPr>
        <w:spacing w:after="0" w:line="240" w:lineRule="auto"/>
        <w:jc w:val="both"/>
        <w:rPr>
          <w:rFonts w:cstheme="minorHAnsi"/>
        </w:rPr>
      </w:pPr>
    </w:p>
    <w:p w14:paraId="24207979" w14:textId="5BE0F308" w:rsidR="005A1530" w:rsidRPr="005A1530" w:rsidRDefault="005A1530" w:rsidP="00791E25">
      <w:pPr>
        <w:spacing w:after="0" w:line="240" w:lineRule="auto"/>
        <w:jc w:val="both"/>
        <w:rPr>
          <w:rFonts w:cstheme="minorHAnsi"/>
        </w:rPr>
      </w:pPr>
      <w:r w:rsidRPr="005A1530">
        <w:rPr>
          <w:rFonts w:cstheme="minorHAnsi"/>
        </w:rPr>
        <w:t>Po završetku savjetovanja, sve pristigle primjedbe/prijedlozi bit će javno dostupni na</w:t>
      </w:r>
      <w:r w:rsidR="00741194">
        <w:rPr>
          <w:rFonts w:cstheme="minorHAnsi"/>
        </w:rPr>
        <w:t xml:space="preserve"> </w:t>
      </w:r>
      <w:r w:rsidRPr="005A1530">
        <w:rPr>
          <w:rFonts w:cstheme="minorHAnsi"/>
        </w:rPr>
        <w:t xml:space="preserve">internetskoj stranici Grada </w:t>
      </w:r>
      <w:r w:rsidR="00B9128B">
        <w:rPr>
          <w:rFonts w:cstheme="minorHAnsi"/>
        </w:rPr>
        <w:t>Svetog Ivana Zeline</w:t>
      </w:r>
      <w:r w:rsidRPr="005A1530">
        <w:rPr>
          <w:rFonts w:cstheme="minorHAnsi"/>
        </w:rPr>
        <w:t>. Ukoliko ne želite da Vaši osobni podaci (ime i</w:t>
      </w:r>
      <w:r w:rsidR="00741194">
        <w:rPr>
          <w:rFonts w:cstheme="minorHAnsi"/>
        </w:rPr>
        <w:t xml:space="preserve"> </w:t>
      </w:r>
      <w:r w:rsidRPr="005A1530">
        <w:rPr>
          <w:rFonts w:cstheme="minorHAnsi"/>
        </w:rPr>
        <w:t>prezime) budu javno objavljeni, molimo da to jasno istaknete pri slanju obrasca.</w:t>
      </w:r>
    </w:p>
    <w:p w14:paraId="49B97DF2" w14:textId="739A5190" w:rsidR="00E47868" w:rsidRDefault="005A1530" w:rsidP="00791E25">
      <w:pPr>
        <w:spacing w:after="0" w:line="240" w:lineRule="auto"/>
        <w:jc w:val="both"/>
        <w:rPr>
          <w:rFonts w:cstheme="minorHAnsi"/>
        </w:rPr>
      </w:pPr>
      <w:r w:rsidRPr="005A1530">
        <w:rPr>
          <w:rFonts w:cstheme="minorHAnsi"/>
        </w:rPr>
        <w:t>Anonimni, uvredljivi i irelevantni komentari neće se objaviti.</w:t>
      </w:r>
    </w:p>
    <w:p w14:paraId="3DF44EAB" w14:textId="77777777" w:rsidR="00741194" w:rsidRDefault="00741194" w:rsidP="00791E25">
      <w:pPr>
        <w:spacing w:after="0" w:line="240" w:lineRule="auto"/>
        <w:jc w:val="both"/>
        <w:rPr>
          <w:rFonts w:cstheme="minorHAnsi"/>
          <w:bCs/>
        </w:rPr>
      </w:pPr>
    </w:p>
    <w:p w14:paraId="0237F9CD" w14:textId="239C9CAC" w:rsidR="00BD3CF3" w:rsidRPr="006A0FBF" w:rsidRDefault="00BD3CF3" w:rsidP="00791E25">
      <w:pPr>
        <w:spacing w:after="0" w:line="240" w:lineRule="auto"/>
        <w:jc w:val="both"/>
        <w:rPr>
          <w:rFonts w:cstheme="minorHAnsi"/>
        </w:rPr>
      </w:pPr>
      <w:r w:rsidRPr="00BD3CF3">
        <w:rPr>
          <w:rFonts w:cstheme="minorHAnsi"/>
          <w:bCs/>
        </w:rPr>
        <w:t xml:space="preserve">Po isteku roka za dostavu </w:t>
      </w:r>
      <w:r w:rsidR="00DF58A5" w:rsidRPr="00DF58A5">
        <w:rPr>
          <w:rFonts w:cstheme="minorHAnsi"/>
          <w:bCs/>
        </w:rPr>
        <w:t>primjedb</w:t>
      </w:r>
      <w:r w:rsidR="00DF58A5">
        <w:rPr>
          <w:rFonts w:cstheme="minorHAnsi"/>
          <w:bCs/>
        </w:rPr>
        <w:t>i</w:t>
      </w:r>
      <w:r w:rsidR="00DF58A5" w:rsidRPr="00DF58A5">
        <w:rPr>
          <w:rFonts w:cstheme="minorHAnsi"/>
          <w:bCs/>
        </w:rPr>
        <w:t>/prijedlo</w:t>
      </w:r>
      <w:r w:rsidR="00DF58A5">
        <w:rPr>
          <w:rFonts w:cstheme="minorHAnsi"/>
          <w:bCs/>
        </w:rPr>
        <w:t>ga</w:t>
      </w:r>
      <w:r w:rsidR="00DF58A5" w:rsidRPr="00DF58A5">
        <w:rPr>
          <w:rFonts w:cstheme="minorHAnsi"/>
          <w:bCs/>
        </w:rPr>
        <w:t xml:space="preserve"> </w:t>
      </w:r>
      <w:r w:rsidRPr="00BD3CF3">
        <w:rPr>
          <w:rFonts w:cstheme="minorHAnsi"/>
          <w:bCs/>
        </w:rPr>
        <w:t xml:space="preserve">izradit će se i objaviti Izvješće o savjetovanju s javnošću, koje sadrži zaprimljene primjedbe </w:t>
      </w:r>
      <w:r w:rsidR="00DF58A5">
        <w:rPr>
          <w:rFonts w:cstheme="minorHAnsi"/>
          <w:bCs/>
        </w:rPr>
        <w:t xml:space="preserve">i prijedloge </w:t>
      </w:r>
      <w:r w:rsidRPr="00BD3CF3">
        <w:rPr>
          <w:rFonts w:cstheme="minorHAnsi"/>
          <w:bCs/>
        </w:rPr>
        <w:t>te očitovanja s razlozima za neprihvaćanje pojedinih primjedbi</w:t>
      </w:r>
      <w:r w:rsidR="00DE011D">
        <w:rPr>
          <w:rFonts w:cstheme="minorHAnsi"/>
          <w:bCs/>
        </w:rPr>
        <w:t xml:space="preserve"> </w:t>
      </w:r>
      <w:r w:rsidR="00DF58A5">
        <w:rPr>
          <w:rFonts w:cstheme="minorHAnsi"/>
          <w:bCs/>
        </w:rPr>
        <w:t xml:space="preserve">i </w:t>
      </w:r>
      <w:r w:rsidR="00DE011D">
        <w:rPr>
          <w:rFonts w:cstheme="minorHAnsi"/>
          <w:bCs/>
        </w:rPr>
        <w:t>prijedloga.</w:t>
      </w:r>
      <w:r w:rsidRPr="00BD3CF3">
        <w:rPr>
          <w:rFonts w:cstheme="minorHAnsi"/>
          <w:bCs/>
        </w:rPr>
        <w:t xml:space="preserve"> Izvješće će se objaviti na službenim Internet stranicama Grada Svetog Ivana Zeline www.zelina.hr.</w:t>
      </w:r>
    </w:p>
    <w:sectPr w:rsidR="00BD3CF3" w:rsidRPr="006A0FBF" w:rsidSect="001D754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AF13" w14:textId="77777777" w:rsidR="00E462C6" w:rsidRDefault="00E462C6" w:rsidP="00B823C6">
      <w:pPr>
        <w:spacing w:after="0" w:line="240" w:lineRule="auto"/>
      </w:pPr>
      <w:r>
        <w:separator/>
      </w:r>
    </w:p>
  </w:endnote>
  <w:endnote w:type="continuationSeparator" w:id="0">
    <w:p w14:paraId="4BF1E9B8" w14:textId="77777777" w:rsidR="00E462C6" w:rsidRDefault="00E462C6" w:rsidP="00B8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EBC2" w14:textId="77777777" w:rsidR="00E462C6" w:rsidRDefault="00E462C6" w:rsidP="00B823C6">
      <w:pPr>
        <w:spacing w:after="0" w:line="240" w:lineRule="auto"/>
      </w:pPr>
      <w:r>
        <w:separator/>
      </w:r>
    </w:p>
  </w:footnote>
  <w:footnote w:type="continuationSeparator" w:id="0">
    <w:p w14:paraId="40B2A3E4" w14:textId="77777777" w:rsidR="00E462C6" w:rsidRDefault="00E462C6" w:rsidP="00B82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151E8"/>
    <w:multiLevelType w:val="hybridMultilevel"/>
    <w:tmpl w:val="AB22C480"/>
    <w:lvl w:ilvl="0" w:tplc="89A6481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BD42A6C"/>
    <w:multiLevelType w:val="hybridMultilevel"/>
    <w:tmpl w:val="6EC88874"/>
    <w:lvl w:ilvl="0" w:tplc="041A000F">
      <w:start w:val="1"/>
      <w:numFmt w:val="decimal"/>
      <w:lvlText w:val="%1."/>
      <w:lvlJc w:val="left"/>
      <w:pPr>
        <w:ind w:left="720" w:hanging="360"/>
      </w:pPr>
      <w:rPr>
        <w:rFonts w:hint="default"/>
        <w:color w:val="1A2923"/>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78818194">
    <w:abstractNumId w:val="1"/>
  </w:num>
  <w:num w:numId="2" w16cid:durableId="127277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B7"/>
    <w:rsid w:val="000422EF"/>
    <w:rsid w:val="000434D3"/>
    <w:rsid w:val="00052784"/>
    <w:rsid w:val="0006289C"/>
    <w:rsid w:val="000658EB"/>
    <w:rsid w:val="00074ACB"/>
    <w:rsid w:val="000B1856"/>
    <w:rsid w:val="000D356F"/>
    <w:rsid w:val="0013278E"/>
    <w:rsid w:val="00150FDF"/>
    <w:rsid w:val="00152997"/>
    <w:rsid w:val="00154F1C"/>
    <w:rsid w:val="001A75C7"/>
    <w:rsid w:val="001D7543"/>
    <w:rsid w:val="001E43EE"/>
    <w:rsid w:val="00203BBF"/>
    <w:rsid w:val="00284A4D"/>
    <w:rsid w:val="002C3569"/>
    <w:rsid w:val="002D150E"/>
    <w:rsid w:val="002F02A8"/>
    <w:rsid w:val="0033077D"/>
    <w:rsid w:val="003771D2"/>
    <w:rsid w:val="004747C9"/>
    <w:rsid w:val="004E4F26"/>
    <w:rsid w:val="004F50F4"/>
    <w:rsid w:val="00532868"/>
    <w:rsid w:val="00541493"/>
    <w:rsid w:val="005670AD"/>
    <w:rsid w:val="00592777"/>
    <w:rsid w:val="005A1530"/>
    <w:rsid w:val="005A3D56"/>
    <w:rsid w:val="005A48D7"/>
    <w:rsid w:val="005D2B94"/>
    <w:rsid w:val="005D6F5F"/>
    <w:rsid w:val="005F6AA8"/>
    <w:rsid w:val="00626827"/>
    <w:rsid w:val="006528EA"/>
    <w:rsid w:val="00667AC4"/>
    <w:rsid w:val="00680039"/>
    <w:rsid w:val="006A0FBF"/>
    <w:rsid w:val="006C102D"/>
    <w:rsid w:val="006E02DC"/>
    <w:rsid w:val="006E4ED7"/>
    <w:rsid w:val="00715D97"/>
    <w:rsid w:val="007408F2"/>
    <w:rsid w:val="00741194"/>
    <w:rsid w:val="007606F9"/>
    <w:rsid w:val="00791E25"/>
    <w:rsid w:val="00797A56"/>
    <w:rsid w:val="007B0E31"/>
    <w:rsid w:val="007C31DA"/>
    <w:rsid w:val="007D451E"/>
    <w:rsid w:val="007E1FB4"/>
    <w:rsid w:val="007F2156"/>
    <w:rsid w:val="008209B9"/>
    <w:rsid w:val="0085601F"/>
    <w:rsid w:val="00892E2A"/>
    <w:rsid w:val="008A2FEE"/>
    <w:rsid w:val="008C2D77"/>
    <w:rsid w:val="008C6532"/>
    <w:rsid w:val="008F7D53"/>
    <w:rsid w:val="009254B7"/>
    <w:rsid w:val="00960612"/>
    <w:rsid w:val="009A5495"/>
    <w:rsid w:val="009D53C4"/>
    <w:rsid w:val="009F3FB7"/>
    <w:rsid w:val="00A25D07"/>
    <w:rsid w:val="00A8183C"/>
    <w:rsid w:val="00AF5C72"/>
    <w:rsid w:val="00B13EEF"/>
    <w:rsid w:val="00B415BC"/>
    <w:rsid w:val="00B5547D"/>
    <w:rsid w:val="00B55D29"/>
    <w:rsid w:val="00B661B0"/>
    <w:rsid w:val="00B823C6"/>
    <w:rsid w:val="00B8707E"/>
    <w:rsid w:val="00B9128B"/>
    <w:rsid w:val="00BB39CD"/>
    <w:rsid w:val="00BD3CF3"/>
    <w:rsid w:val="00C14CD2"/>
    <w:rsid w:val="00C36A74"/>
    <w:rsid w:val="00C511C8"/>
    <w:rsid w:val="00C90B47"/>
    <w:rsid w:val="00CA0DD2"/>
    <w:rsid w:val="00CC4B9A"/>
    <w:rsid w:val="00CD51D3"/>
    <w:rsid w:val="00D108AA"/>
    <w:rsid w:val="00D405FC"/>
    <w:rsid w:val="00D95E16"/>
    <w:rsid w:val="00D96EFA"/>
    <w:rsid w:val="00DB7CDD"/>
    <w:rsid w:val="00DC50DD"/>
    <w:rsid w:val="00DC7AE5"/>
    <w:rsid w:val="00DE011D"/>
    <w:rsid w:val="00DF58A5"/>
    <w:rsid w:val="00E13132"/>
    <w:rsid w:val="00E462C6"/>
    <w:rsid w:val="00E47868"/>
    <w:rsid w:val="00E5185A"/>
    <w:rsid w:val="00EA4581"/>
    <w:rsid w:val="00EA49B1"/>
    <w:rsid w:val="00EC1EA1"/>
    <w:rsid w:val="00EE4A26"/>
    <w:rsid w:val="00F142C1"/>
    <w:rsid w:val="00F14D6B"/>
    <w:rsid w:val="00F16197"/>
    <w:rsid w:val="00F2158C"/>
    <w:rsid w:val="00F33CC3"/>
    <w:rsid w:val="00F37762"/>
    <w:rsid w:val="00F64CE1"/>
    <w:rsid w:val="00F751FE"/>
    <w:rsid w:val="00F849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11EB"/>
  <w15:docId w15:val="{B5916BDE-CECF-4EF6-93F5-635BFDE5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6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2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B823C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823C6"/>
    <w:rPr>
      <w:sz w:val="20"/>
      <w:szCs w:val="20"/>
    </w:rPr>
  </w:style>
  <w:style w:type="character" w:styleId="Referencafusnote">
    <w:name w:val="footnote reference"/>
    <w:basedOn w:val="Zadanifontodlomka"/>
    <w:uiPriority w:val="99"/>
    <w:semiHidden/>
    <w:unhideWhenUsed/>
    <w:rsid w:val="00B823C6"/>
    <w:rPr>
      <w:vertAlign w:val="superscript"/>
    </w:rPr>
  </w:style>
  <w:style w:type="paragraph" w:styleId="Zaglavlje">
    <w:name w:val="header"/>
    <w:basedOn w:val="Normal"/>
    <w:link w:val="ZaglavljeChar"/>
    <w:uiPriority w:val="99"/>
    <w:semiHidden/>
    <w:unhideWhenUsed/>
    <w:rsid w:val="003771D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771D2"/>
  </w:style>
  <w:style w:type="paragraph" w:styleId="Podnoje">
    <w:name w:val="footer"/>
    <w:basedOn w:val="Normal"/>
    <w:link w:val="PodnojeChar"/>
    <w:uiPriority w:val="99"/>
    <w:unhideWhenUsed/>
    <w:rsid w:val="003771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71D2"/>
  </w:style>
  <w:style w:type="paragraph" w:styleId="Tekstbalonia">
    <w:name w:val="Balloon Text"/>
    <w:basedOn w:val="Normal"/>
    <w:link w:val="TekstbaloniaChar"/>
    <w:uiPriority w:val="99"/>
    <w:semiHidden/>
    <w:unhideWhenUsed/>
    <w:rsid w:val="003771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771D2"/>
    <w:rPr>
      <w:rFonts w:ascii="Tahoma" w:hAnsi="Tahoma" w:cs="Tahoma"/>
      <w:sz w:val="16"/>
      <w:szCs w:val="16"/>
    </w:rPr>
  </w:style>
  <w:style w:type="character" w:styleId="Hiperveza">
    <w:name w:val="Hyperlink"/>
    <w:basedOn w:val="Zadanifontodlomka"/>
    <w:uiPriority w:val="99"/>
    <w:unhideWhenUsed/>
    <w:rsid w:val="003771D2"/>
    <w:rPr>
      <w:color w:val="0000FF" w:themeColor="hyperlink"/>
      <w:u w:val="single"/>
    </w:rPr>
  </w:style>
  <w:style w:type="character" w:styleId="Nerijeenospominjanje">
    <w:name w:val="Unresolved Mention"/>
    <w:basedOn w:val="Zadanifontodlomka"/>
    <w:uiPriority w:val="99"/>
    <w:semiHidden/>
    <w:unhideWhenUsed/>
    <w:rsid w:val="006A0FBF"/>
    <w:rPr>
      <w:color w:val="605E5C"/>
      <w:shd w:val="clear" w:color="auto" w:fill="E1DFDD"/>
    </w:rPr>
  </w:style>
  <w:style w:type="paragraph" w:styleId="Odlomakpopisa">
    <w:name w:val="List Paragraph"/>
    <w:basedOn w:val="Normal"/>
    <w:uiPriority w:val="34"/>
    <w:qFormat/>
    <w:rsid w:val="00EE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gutin.mahnet@zelin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jetovanje@zelin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017E7-D03B-494E-BA01-388B1DB5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1094</Words>
  <Characters>6237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Cahunek</dc:creator>
  <cp:lastModifiedBy>Dragutin Mahnet</cp:lastModifiedBy>
  <cp:revision>4</cp:revision>
  <dcterms:created xsi:type="dcterms:W3CDTF">2023-10-19T13:18:00Z</dcterms:created>
  <dcterms:modified xsi:type="dcterms:W3CDTF">2023-11-06T11:51:00Z</dcterms:modified>
</cp:coreProperties>
</file>