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256" w:tblpY="-5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950181" w14:paraId="1E26663E" w14:textId="77777777" w:rsidTr="00950181">
        <w:trPr>
          <w:trHeight w:val="699"/>
        </w:trPr>
        <w:tc>
          <w:tcPr>
            <w:tcW w:w="5280" w:type="dxa"/>
          </w:tcPr>
          <w:p w14:paraId="5031B62B" w14:textId="77777777" w:rsidR="00950181" w:rsidRDefault="00950181" w:rsidP="00950181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+*xfs*pvs*Akl*cvA*oaw*uEw*tlg*utw*mhs*cEc*pBk*-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+*yqw*xjj*yge*bmy*ugc*yla*icz*uwD*xnB*xCc*zew*-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+*eDs*ors*lyd*lyd*lyd*ilk*rEi*nxE*jra*nuD*zfE*-</w:t>
            </w:r>
            <w:r>
              <w:rPr>
                <w:rFonts w:ascii="PDF417x" w:hAnsi="PDF417x"/>
                <w:sz w:val="24"/>
                <w:szCs w:val="24"/>
              </w:rPr>
              <w:br/>
              <w:t>+*ftw*gxk*vlB*Egs*fls*ofA*yze*xps*EEE*lCD*onA*-</w:t>
            </w:r>
            <w:r>
              <w:rPr>
                <w:rFonts w:ascii="PDF417x" w:hAnsi="PDF417x"/>
                <w:sz w:val="24"/>
                <w:szCs w:val="24"/>
              </w:rPr>
              <w:br/>
              <w:t>+*ftA*yhn*svo*Adx*rwr*yit*sFm*yos*gzq*uDc*uws*-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+*xjq*DmD*CEj*aDj*tzd*khj*rlg*drs*Aqz*ckj*uzq*-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379EE20" w14:textId="36F070EB" w:rsidR="00B92D0F" w:rsidRPr="00FF3C56" w:rsidRDefault="00B92D0F" w:rsidP="00B92D0F">
      <w:pPr>
        <w:jc w:val="both"/>
        <w:rPr>
          <w:rFonts w:eastAsia="Times New Roman" w:cstheme="minorHAnsi"/>
          <w:noProof w:val="0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  <w:r w:rsidRPr="00FF3C56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504A5B63" w14:textId="17A5C506" w:rsidR="00D16D8F" w:rsidRDefault="00D16D8F" w:rsidP="00D16D8F">
      <w:pPr>
        <w:jc w:val="right"/>
        <w:rPr>
          <w:rFonts w:eastAsia="Times New Roman" w:cstheme="minorHAnsi"/>
          <w:noProof w:val="0"/>
          <w:color w:val="000000"/>
          <w:lang w:eastAsia="hr-HR"/>
        </w:rPr>
      </w:pPr>
      <w:r>
        <w:rPr>
          <w:rFonts w:eastAsia="Times New Roman" w:cstheme="minorHAnsi"/>
          <w:noProof w:val="0"/>
          <w:color w:val="000000"/>
          <w:lang w:eastAsia="hr-HR"/>
        </w:rPr>
        <w:t>NACRT PRIJEDLOGA</w:t>
      </w:r>
    </w:p>
    <w:p w14:paraId="677F3714" w14:textId="77777777" w:rsidR="00D16D8F" w:rsidRDefault="00D16D8F" w:rsidP="00B92D0F">
      <w:pPr>
        <w:rPr>
          <w:rFonts w:eastAsia="Times New Roman" w:cstheme="minorHAnsi"/>
          <w:noProof w:val="0"/>
          <w:color w:val="000000"/>
          <w:lang w:eastAsia="hr-HR"/>
        </w:rPr>
      </w:pPr>
    </w:p>
    <w:p w14:paraId="069C06E6" w14:textId="77777777" w:rsidR="00D16D8F" w:rsidRDefault="00D16D8F" w:rsidP="00B92D0F">
      <w:pPr>
        <w:rPr>
          <w:rFonts w:eastAsia="Times New Roman" w:cstheme="minorHAnsi"/>
          <w:noProof w:val="0"/>
          <w:color w:val="000000"/>
          <w:lang w:eastAsia="hr-HR"/>
        </w:rPr>
      </w:pPr>
    </w:p>
    <w:p w14:paraId="31596B10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 xml:space="preserve">ODLUKA </w:t>
      </w:r>
    </w:p>
    <w:p w14:paraId="4E6D1630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 xml:space="preserve">O POREZIMA </w:t>
      </w:r>
      <w:bookmarkStart w:id="1" w:name="_Hlk149917686"/>
      <w:r w:rsidRPr="00950181">
        <w:rPr>
          <w:rFonts w:ascii="Calibri" w:eastAsia="Calibri" w:hAnsi="Calibri" w:cs="Arial"/>
          <w:b/>
          <w:noProof w:val="0"/>
        </w:rPr>
        <w:t>GRADA SVETOG IVANA ZELINE</w:t>
      </w:r>
      <w:bookmarkEnd w:id="1"/>
    </w:p>
    <w:p w14:paraId="49F903F5" w14:textId="77777777" w:rsidR="00950181" w:rsidRPr="00950181" w:rsidRDefault="00950181" w:rsidP="00950181">
      <w:pPr>
        <w:rPr>
          <w:rFonts w:ascii="Calibri" w:eastAsia="Calibri" w:hAnsi="Calibri" w:cs="Arial"/>
          <w:noProof w:val="0"/>
        </w:rPr>
      </w:pPr>
    </w:p>
    <w:p w14:paraId="7119A3A5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</w:p>
    <w:p w14:paraId="7FA7E261" w14:textId="77777777" w:rsidR="00950181" w:rsidRPr="00950181" w:rsidRDefault="00950181" w:rsidP="00950181">
      <w:pPr>
        <w:jc w:val="both"/>
        <w:rPr>
          <w:rFonts w:ascii="Calibri" w:eastAsia="Calibri" w:hAnsi="Calibri" w:cs="Arial"/>
          <w:b/>
          <w:bCs/>
          <w:noProof w:val="0"/>
        </w:rPr>
      </w:pPr>
      <w:r w:rsidRPr="00950181">
        <w:rPr>
          <w:rFonts w:ascii="Calibri" w:eastAsia="Calibri" w:hAnsi="Calibri" w:cs="Arial"/>
          <w:b/>
          <w:bCs/>
          <w:noProof w:val="0"/>
        </w:rPr>
        <w:t>OPĆE ODREDBE</w:t>
      </w:r>
    </w:p>
    <w:p w14:paraId="66A4A3BD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</w:p>
    <w:p w14:paraId="552A7747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>Članak 1.</w:t>
      </w:r>
    </w:p>
    <w:p w14:paraId="592ED507" w14:textId="77777777" w:rsidR="00950181" w:rsidRPr="00950181" w:rsidRDefault="00950181" w:rsidP="00950181">
      <w:pPr>
        <w:ind w:firstLine="708"/>
        <w:jc w:val="both"/>
        <w:rPr>
          <w:rFonts w:ascii="Calibri" w:eastAsia="Calibri" w:hAnsi="Calibri" w:cs="Arial"/>
          <w:bCs/>
          <w:noProof w:val="0"/>
        </w:rPr>
      </w:pPr>
      <w:r w:rsidRPr="00950181">
        <w:rPr>
          <w:rFonts w:ascii="Calibri" w:eastAsia="Calibri" w:hAnsi="Calibri" w:cs="Arial"/>
          <w:bCs/>
          <w:noProof w:val="0"/>
        </w:rPr>
        <w:t xml:space="preserve">Ovom se Odlukom propisuju vrste poreza koje pripadaju Gradu </w:t>
      </w:r>
      <w:bookmarkStart w:id="2" w:name="_Hlk211327942"/>
      <w:r w:rsidRPr="00950181">
        <w:rPr>
          <w:rFonts w:ascii="Calibri" w:eastAsia="Calibri" w:hAnsi="Calibri" w:cs="Arial"/>
          <w:bCs/>
          <w:noProof w:val="0"/>
        </w:rPr>
        <w:t>Svetom Ivanu Zelini</w:t>
      </w:r>
      <w:bookmarkEnd w:id="2"/>
      <w:r w:rsidRPr="00950181">
        <w:rPr>
          <w:rFonts w:ascii="Calibri" w:eastAsia="Calibri" w:hAnsi="Calibri" w:cs="Arial"/>
          <w:bCs/>
          <w:noProof w:val="0"/>
        </w:rPr>
        <w:t>, visina poreza na nekretnine te nadležno porezno tijelo za utvrđivanje, evidentiranje, nadzor, naplatu i ovrhu radi naplate poreza na nekretnine.</w:t>
      </w:r>
    </w:p>
    <w:p w14:paraId="74AF5F82" w14:textId="77777777" w:rsidR="00950181" w:rsidRPr="00950181" w:rsidRDefault="00950181" w:rsidP="00950181">
      <w:pPr>
        <w:jc w:val="both"/>
        <w:rPr>
          <w:rFonts w:ascii="Calibri" w:eastAsia="Calibri" w:hAnsi="Calibri" w:cs="Arial"/>
          <w:b/>
          <w:noProof w:val="0"/>
        </w:rPr>
      </w:pPr>
    </w:p>
    <w:p w14:paraId="06EFE2A2" w14:textId="77777777" w:rsidR="00950181" w:rsidRPr="00950181" w:rsidRDefault="00950181" w:rsidP="00950181">
      <w:pPr>
        <w:jc w:val="both"/>
        <w:rPr>
          <w:rFonts w:ascii="Calibri" w:eastAsia="Calibri" w:hAnsi="Calibri" w:cs="Arial"/>
          <w:b/>
          <w:bCs/>
          <w:noProof w:val="0"/>
        </w:rPr>
      </w:pPr>
      <w:r w:rsidRPr="00950181">
        <w:rPr>
          <w:rFonts w:ascii="Calibri" w:eastAsia="Calibri" w:hAnsi="Calibri" w:cs="Arial"/>
          <w:b/>
          <w:bCs/>
          <w:noProof w:val="0"/>
        </w:rPr>
        <w:t>VRSTE LOKALNIH POREZA</w:t>
      </w:r>
    </w:p>
    <w:p w14:paraId="3BD6239D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</w:p>
    <w:p w14:paraId="212111CF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>Članak 2.</w:t>
      </w:r>
    </w:p>
    <w:p w14:paraId="0CB4E887" w14:textId="77777777" w:rsidR="00950181" w:rsidRPr="00950181" w:rsidRDefault="00950181" w:rsidP="00950181">
      <w:pPr>
        <w:ind w:firstLine="708"/>
        <w:jc w:val="both"/>
        <w:rPr>
          <w:rFonts w:ascii="Calibri" w:eastAsia="Calibri" w:hAnsi="Calibri" w:cs="Arial"/>
          <w:bCs/>
          <w:noProof w:val="0"/>
        </w:rPr>
      </w:pPr>
      <w:r w:rsidRPr="00950181">
        <w:rPr>
          <w:rFonts w:ascii="Calibri" w:eastAsia="Calibri" w:hAnsi="Calibri" w:cs="Arial"/>
          <w:bCs/>
          <w:noProof w:val="0"/>
        </w:rPr>
        <w:t>Gradu Svetom Ivanu Zelini pripada sljedeći lokalni porez:</w:t>
      </w:r>
    </w:p>
    <w:p w14:paraId="13492A9C" w14:textId="77777777" w:rsidR="00950181" w:rsidRPr="00950181" w:rsidRDefault="00950181" w:rsidP="00950181">
      <w:pPr>
        <w:ind w:firstLine="708"/>
        <w:jc w:val="both"/>
        <w:rPr>
          <w:rFonts w:ascii="Calibri" w:eastAsia="Calibri" w:hAnsi="Calibri" w:cs="Arial"/>
          <w:bCs/>
          <w:noProof w:val="0"/>
        </w:rPr>
      </w:pPr>
    </w:p>
    <w:p w14:paraId="78F4528C" w14:textId="77777777" w:rsidR="00950181" w:rsidRPr="00950181" w:rsidRDefault="00950181" w:rsidP="00950181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Arial"/>
          <w:bCs/>
          <w:noProof w:val="0"/>
        </w:rPr>
      </w:pPr>
      <w:r w:rsidRPr="00950181">
        <w:rPr>
          <w:rFonts w:ascii="Calibri" w:eastAsia="Calibri" w:hAnsi="Calibri" w:cs="Arial"/>
          <w:bCs/>
          <w:noProof w:val="0"/>
        </w:rPr>
        <w:t>Porez na nekretnine.</w:t>
      </w:r>
    </w:p>
    <w:p w14:paraId="086C641D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>Članak 3.</w:t>
      </w:r>
    </w:p>
    <w:p w14:paraId="4149505A" w14:textId="77777777" w:rsidR="00950181" w:rsidRPr="00950181" w:rsidRDefault="00950181" w:rsidP="00950181">
      <w:pPr>
        <w:ind w:firstLine="708"/>
        <w:jc w:val="both"/>
        <w:rPr>
          <w:rFonts w:ascii="Calibri" w:eastAsia="Calibri" w:hAnsi="Calibri" w:cs="Arial"/>
          <w:bCs/>
          <w:noProof w:val="0"/>
        </w:rPr>
      </w:pPr>
      <w:r w:rsidRPr="00950181">
        <w:rPr>
          <w:rFonts w:ascii="Calibri" w:eastAsia="Calibri" w:hAnsi="Calibri" w:cs="Arial"/>
          <w:bCs/>
          <w:noProof w:val="0"/>
        </w:rPr>
        <w:t xml:space="preserve">Porez na nekretnine plaća se godišnje u iznosu od 3,00 eura po četvornom metru korisne površine nekretnine koja se oporezuje, na cijelom području Grada Svetog Ivana Zeline. </w:t>
      </w:r>
    </w:p>
    <w:p w14:paraId="349C5FCB" w14:textId="77777777" w:rsidR="00950181" w:rsidRPr="00950181" w:rsidRDefault="00950181" w:rsidP="00950181">
      <w:pPr>
        <w:jc w:val="both"/>
        <w:rPr>
          <w:rFonts w:ascii="Calibri" w:eastAsia="Calibri" w:hAnsi="Calibri" w:cs="Arial"/>
          <w:b/>
          <w:bCs/>
          <w:noProof w:val="0"/>
        </w:rPr>
      </w:pPr>
    </w:p>
    <w:p w14:paraId="6E13B314" w14:textId="77777777" w:rsidR="00950181" w:rsidRPr="00950181" w:rsidRDefault="00950181" w:rsidP="00950181">
      <w:pPr>
        <w:jc w:val="both"/>
        <w:rPr>
          <w:rFonts w:ascii="Calibri" w:eastAsia="Calibri" w:hAnsi="Calibri" w:cs="Arial"/>
          <w:b/>
          <w:bCs/>
          <w:noProof w:val="0"/>
        </w:rPr>
      </w:pPr>
      <w:r w:rsidRPr="00950181">
        <w:rPr>
          <w:rFonts w:ascii="Calibri" w:eastAsia="Calibri" w:hAnsi="Calibri" w:cs="Arial"/>
          <w:b/>
          <w:bCs/>
          <w:noProof w:val="0"/>
        </w:rPr>
        <w:t>UTVRĐIVANJE I NAPLATA POREZA NA NEKRETNINE</w:t>
      </w:r>
    </w:p>
    <w:p w14:paraId="04C9F949" w14:textId="77777777" w:rsidR="00950181" w:rsidRPr="00950181" w:rsidRDefault="00950181" w:rsidP="00950181">
      <w:pPr>
        <w:jc w:val="both"/>
        <w:rPr>
          <w:rFonts w:ascii="Calibri" w:eastAsia="Calibri" w:hAnsi="Calibri" w:cs="Arial"/>
          <w:b/>
          <w:noProof w:val="0"/>
        </w:rPr>
      </w:pPr>
    </w:p>
    <w:p w14:paraId="536D121A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>Članak 4.</w:t>
      </w:r>
    </w:p>
    <w:p w14:paraId="1A5C4C36" w14:textId="77777777" w:rsidR="00950181" w:rsidRPr="00950181" w:rsidRDefault="00950181" w:rsidP="00950181">
      <w:pPr>
        <w:ind w:firstLine="708"/>
        <w:jc w:val="both"/>
        <w:rPr>
          <w:rFonts w:ascii="Calibri" w:eastAsia="Calibri" w:hAnsi="Calibri" w:cs="Arial"/>
          <w:bCs/>
          <w:noProof w:val="0"/>
        </w:rPr>
      </w:pPr>
      <w:r w:rsidRPr="00950181">
        <w:rPr>
          <w:rFonts w:ascii="Calibri" w:eastAsia="Calibri" w:hAnsi="Calibri" w:cs="Arial"/>
          <w:bCs/>
          <w:noProof w:val="0"/>
        </w:rPr>
        <w:t xml:space="preserve">Poslove utvrđivanja, evidentiranja, nadzora, naplate i ovrhe radi naplate poreza na nekretnine obavlja  Ministarstvo financija, Porezna uprava. </w:t>
      </w:r>
    </w:p>
    <w:p w14:paraId="61E46225" w14:textId="77777777" w:rsidR="00950181" w:rsidRPr="00950181" w:rsidRDefault="00950181" w:rsidP="00950181">
      <w:pPr>
        <w:ind w:firstLine="708"/>
        <w:jc w:val="both"/>
        <w:rPr>
          <w:rFonts w:ascii="Calibri" w:eastAsia="Calibri" w:hAnsi="Calibri" w:cs="Arial"/>
          <w:bCs/>
          <w:noProof w:val="0"/>
        </w:rPr>
      </w:pPr>
      <w:r w:rsidRPr="00950181">
        <w:rPr>
          <w:rFonts w:ascii="Calibri" w:eastAsia="Calibri" w:hAnsi="Calibri" w:cs="Arial"/>
          <w:bCs/>
          <w:noProof w:val="0"/>
        </w:rPr>
        <w:t>Ovlašćuje  se nadležna organizacija platnog prometa zadužena za raspoređivanje uplaćenih prihoda korisnicima, da naknadu koja pripada Ministarstvu financija, Poreznoj upravi u iznosu od 5% od ukupno naplaćenih prihoda, obračuna i uplati u državni proračun i to do zadnjeg dana u mjesecu za protekli mjesec.</w:t>
      </w:r>
    </w:p>
    <w:p w14:paraId="11961DEE" w14:textId="77777777" w:rsidR="00950181" w:rsidRPr="00950181" w:rsidRDefault="00950181" w:rsidP="00950181">
      <w:pPr>
        <w:ind w:firstLine="708"/>
        <w:jc w:val="both"/>
        <w:rPr>
          <w:rFonts w:ascii="Calibri" w:eastAsia="Calibri" w:hAnsi="Calibri" w:cs="Times New Roman"/>
          <w:bCs/>
          <w:noProof w:val="0"/>
        </w:rPr>
      </w:pPr>
    </w:p>
    <w:p w14:paraId="4706E9EF" w14:textId="77777777" w:rsidR="00950181" w:rsidRPr="00950181" w:rsidRDefault="00950181" w:rsidP="00950181">
      <w:pPr>
        <w:jc w:val="both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>PRIJELAZNE I ZAVRŠNE ODREDBE</w:t>
      </w:r>
    </w:p>
    <w:p w14:paraId="6F4951AF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</w:p>
    <w:p w14:paraId="6ACF9AF0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>Članak 5.</w:t>
      </w:r>
    </w:p>
    <w:p w14:paraId="3977C679" w14:textId="77777777" w:rsidR="00950181" w:rsidRPr="00950181" w:rsidRDefault="00950181" w:rsidP="00950181">
      <w:pPr>
        <w:ind w:firstLine="708"/>
        <w:jc w:val="both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noProof w:val="0"/>
        </w:rPr>
        <w:t>Postupci utvrđivanja i naplate poreza započeti po Odluci o porezima Grada Svetog Ivana Zeline („Zelinske novine“, br. 58/23), završit će se po odredbama te Odluke.</w:t>
      </w:r>
    </w:p>
    <w:p w14:paraId="4305EF57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</w:p>
    <w:p w14:paraId="55BBBF36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>Članak 6.</w:t>
      </w:r>
    </w:p>
    <w:p w14:paraId="1EA355F5" w14:textId="77777777" w:rsidR="00950181" w:rsidRPr="00950181" w:rsidRDefault="00950181" w:rsidP="00950181">
      <w:pPr>
        <w:ind w:firstLine="708"/>
        <w:jc w:val="both"/>
        <w:rPr>
          <w:rFonts w:ascii="Calibri" w:eastAsia="Calibri" w:hAnsi="Calibri" w:cs="Times New Roman"/>
          <w:noProof w:val="0"/>
        </w:rPr>
      </w:pPr>
      <w:r w:rsidRPr="00950181">
        <w:rPr>
          <w:rFonts w:ascii="Calibri" w:eastAsia="Calibri" w:hAnsi="Calibri" w:cs="Times New Roman"/>
          <w:noProof w:val="0"/>
        </w:rPr>
        <w:t xml:space="preserve">Danom stupanja na snagu ove Odluke prestaje važiti Odluka o porezima Grada Svetog Ivana Zeline </w:t>
      </w:r>
      <w:bookmarkStart w:id="3" w:name="_Hlk149917781"/>
      <w:r w:rsidRPr="00950181">
        <w:rPr>
          <w:rFonts w:ascii="Calibri" w:eastAsia="Calibri" w:hAnsi="Calibri" w:cs="Times New Roman"/>
          <w:noProof w:val="0"/>
        </w:rPr>
        <w:t>(„Zelinske novine“, br. 58/23)</w:t>
      </w:r>
      <w:bookmarkEnd w:id="3"/>
      <w:r w:rsidRPr="00950181">
        <w:rPr>
          <w:rFonts w:ascii="Calibri" w:eastAsia="Calibri" w:hAnsi="Calibri" w:cs="Times New Roman"/>
          <w:noProof w:val="0"/>
        </w:rPr>
        <w:t>.</w:t>
      </w:r>
    </w:p>
    <w:p w14:paraId="7B255B96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</w:p>
    <w:p w14:paraId="6337838C" w14:textId="77777777" w:rsidR="00950181" w:rsidRPr="00950181" w:rsidRDefault="00950181" w:rsidP="00950181">
      <w:pPr>
        <w:jc w:val="center"/>
        <w:rPr>
          <w:rFonts w:ascii="Calibri" w:eastAsia="Calibri" w:hAnsi="Calibri" w:cs="Arial"/>
          <w:b/>
          <w:noProof w:val="0"/>
        </w:rPr>
      </w:pPr>
      <w:r w:rsidRPr="00950181">
        <w:rPr>
          <w:rFonts w:ascii="Calibri" w:eastAsia="Calibri" w:hAnsi="Calibri" w:cs="Arial"/>
          <w:b/>
          <w:noProof w:val="0"/>
        </w:rPr>
        <w:t>Članak 7.</w:t>
      </w:r>
    </w:p>
    <w:p w14:paraId="586163FB" w14:textId="63BE8E04" w:rsidR="00D16D8F" w:rsidRDefault="00950181" w:rsidP="00950181">
      <w:pPr>
        <w:ind w:firstLine="708"/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950181">
        <w:rPr>
          <w:rFonts w:ascii="Calibri" w:eastAsia="Calibri" w:hAnsi="Calibri" w:cs="Arial"/>
          <w:noProof w:val="0"/>
        </w:rPr>
        <w:t>Ova Odluka će se objaviti u „Zelinskim novinama“, službenom glasilu Grada Svetog Ivana Zeline, a stupa na snagu 01. siječnja 2026. godine.</w:t>
      </w:r>
    </w:p>
    <w:p w14:paraId="1D271BBC" w14:textId="77777777" w:rsidR="00950181" w:rsidRDefault="00950181" w:rsidP="00B92D0F">
      <w:pPr>
        <w:rPr>
          <w:rFonts w:eastAsia="Times New Roman" w:cstheme="minorHAnsi"/>
          <w:noProof w:val="0"/>
          <w:color w:val="000000"/>
          <w:lang w:eastAsia="hr-HR"/>
        </w:rPr>
      </w:pPr>
    </w:p>
    <w:p w14:paraId="67B11731" w14:textId="0B88E0DC" w:rsidR="00B92D0F" w:rsidRPr="00FF3C56" w:rsidRDefault="00C9578C" w:rsidP="00B92D0F">
      <w:pPr>
        <w:rPr>
          <w:rFonts w:cstheme="minorHAnsi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410-01/25-01/01</w:t>
      </w:r>
      <w:r w:rsidR="008C5FE5" w:rsidRPr="00FF3C56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F3C56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238-30-05/19-25-1</w:t>
      </w:r>
    </w:p>
    <w:p w14:paraId="4445648A" w14:textId="38881A58" w:rsidR="00B92D0F" w:rsidRPr="00FF3C56" w:rsidRDefault="00B43877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F3C56">
        <w:rPr>
          <w:rFonts w:eastAsia="Times New Roman" w:cstheme="minorHAnsi"/>
          <w:noProof w:val="0"/>
          <w:lang w:eastAsia="hr-HR"/>
        </w:rPr>
        <w:t>Sveti Ivan Zelina</w:t>
      </w:r>
      <w:r w:rsidR="00C9578C" w:rsidRPr="00FF3C56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FF3C56">
        <w:rPr>
          <w:rFonts w:eastAsia="Times New Roman" w:cstheme="minorHAnsi"/>
          <w:noProof w:val="0"/>
          <w:color w:val="000000"/>
          <w:lang w:eastAsia="hr-HR"/>
        </w:rPr>
        <w:t>23.10.2025.</w:t>
      </w:r>
    </w:p>
    <w:p w14:paraId="1BD4E6FF" w14:textId="77777777" w:rsidR="00D707B3" w:rsidRPr="00FF3C56" w:rsidRDefault="00D707B3" w:rsidP="00D707B3">
      <w:pPr>
        <w:rPr>
          <w:rFonts w:cstheme="minorHAnsi"/>
        </w:rPr>
      </w:pPr>
    </w:p>
    <w:p w14:paraId="0A79167B" w14:textId="77777777" w:rsidR="00AC1355" w:rsidRPr="00AC1355" w:rsidRDefault="00AC1355" w:rsidP="00AC1355">
      <w:pPr>
        <w:rPr>
          <w:rFonts w:ascii="Calibri" w:eastAsia="Times New Roman" w:hAnsi="Calibri" w:cs="Calibri"/>
          <w:noProof w:val="0"/>
          <w:lang w:eastAsia="hr-HR"/>
        </w:rPr>
      </w:pPr>
    </w:p>
    <w:sectPr w:rsidR="00AC1355" w:rsidRPr="00AC135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22A65"/>
    <w:multiLevelType w:val="hybridMultilevel"/>
    <w:tmpl w:val="9D06596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253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3C7"/>
    <w:rsid w:val="0008227D"/>
    <w:rsid w:val="00091418"/>
    <w:rsid w:val="00163F1D"/>
    <w:rsid w:val="00201143"/>
    <w:rsid w:val="00220C1D"/>
    <w:rsid w:val="00275B0C"/>
    <w:rsid w:val="00301DF6"/>
    <w:rsid w:val="00347D72"/>
    <w:rsid w:val="0035130D"/>
    <w:rsid w:val="003A1DE6"/>
    <w:rsid w:val="003F0548"/>
    <w:rsid w:val="003F65C1"/>
    <w:rsid w:val="00431B32"/>
    <w:rsid w:val="005245EC"/>
    <w:rsid w:val="005A798F"/>
    <w:rsid w:val="0061193C"/>
    <w:rsid w:val="00693AB1"/>
    <w:rsid w:val="00790E45"/>
    <w:rsid w:val="00792CBF"/>
    <w:rsid w:val="007A57DA"/>
    <w:rsid w:val="008007D8"/>
    <w:rsid w:val="008A562A"/>
    <w:rsid w:val="008C5FE5"/>
    <w:rsid w:val="00930B54"/>
    <w:rsid w:val="00950181"/>
    <w:rsid w:val="009B4EF3"/>
    <w:rsid w:val="009B7A12"/>
    <w:rsid w:val="00A836D0"/>
    <w:rsid w:val="00AC1355"/>
    <w:rsid w:val="00AC35DA"/>
    <w:rsid w:val="00AC7A21"/>
    <w:rsid w:val="00AE06B4"/>
    <w:rsid w:val="00B0745D"/>
    <w:rsid w:val="00B33271"/>
    <w:rsid w:val="00B43877"/>
    <w:rsid w:val="00B704BA"/>
    <w:rsid w:val="00B92D0F"/>
    <w:rsid w:val="00C5645B"/>
    <w:rsid w:val="00C6073B"/>
    <w:rsid w:val="00C82048"/>
    <w:rsid w:val="00C92AB7"/>
    <w:rsid w:val="00C9578C"/>
    <w:rsid w:val="00CC6B48"/>
    <w:rsid w:val="00D16D8F"/>
    <w:rsid w:val="00D707B3"/>
    <w:rsid w:val="00DE4D03"/>
    <w:rsid w:val="00E55405"/>
    <w:rsid w:val="00E7748E"/>
    <w:rsid w:val="00F1423C"/>
    <w:rsid w:val="00F16F5A"/>
    <w:rsid w:val="00F84D62"/>
    <w:rsid w:val="00FB2E7F"/>
    <w:rsid w:val="00FF3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Dragutin Mahnet</cp:lastModifiedBy>
  <cp:revision>2</cp:revision>
  <cp:lastPrinted>2014-11-26T14:09:00Z</cp:lastPrinted>
  <dcterms:created xsi:type="dcterms:W3CDTF">2025-10-23T10:08:00Z</dcterms:created>
  <dcterms:modified xsi:type="dcterms:W3CDTF">2025-10-23T10:08:00Z</dcterms:modified>
</cp:coreProperties>
</file>