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BD7A" w14:textId="77777777" w:rsidR="00294216" w:rsidRPr="00496EFB" w:rsidRDefault="00294216" w:rsidP="00294216">
      <w:pPr>
        <w:jc w:val="right"/>
        <w:rPr>
          <w:rFonts w:ascii="Calibri" w:hAnsi="Calibri" w:cs="Calibri"/>
          <w:color w:val="000000"/>
          <w:sz w:val="22"/>
          <w:szCs w:val="22"/>
        </w:rPr>
      </w:pPr>
      <w:r w:rsidRPr="00041067">
        <w:rPr>
          <w:rFonts w:ascii="Calibri" w:hAnsi="Calibri" w:cs="Calibri"/>
          <w:b/>
          <w:sz w:val="22"/>
          <w:szCs w:val="22"/>
        </w:rPr>
        <w:t>NACRT PRIJEDLOGA</w:t>
      </w:r>
    </w:p>
    <w:p w14:paraId="1375B12A" w14:textId="77777777" w:rsidR="00294216" w:rsidRDefault="00294216" w:rsidP="00294216">
      <w:pPr>
        <w:jc w:val="center"/>
        <w:rPr>
          <w:rFonts w:ascii="Calibri" w:hAnsi="Calibri" w:cs="Calibri"/>
          <w:b/>
          <w:color w:val="000000"/>
          <w:sz w:val="22"/>
          <w:szCs w:val="22"/>
        </w:rPr>
      </w:pPr>
    </w:p>
    <w:p w14:paraId="251A4272" w14:textId="77777777" w:rsidR="00294216" w:rsidRDefault="00294216" w:rsidP="00294216">
      <w:pPr>
        <w:jc w:val="center"/>
        <w:rPr>
          <w:rFonts w:ascii="Calibri" w:hAnsi="Calibri" w:cs="Calibri"/>
          <w:b/>
          <w:color w:val="000000"/>
          <w:sz w:val="22"/>
          <w:szCs w:val="22"/>
        </w:rPr>
      </w:pPr>
    </w:p>
    <w:p w14:paraId="7B73CD00" w14:textId="77777777" w:rsidR="00294216" w:rsidRDefault="00294216" w:rsidP="00294216">
      <w:pPr>
        <w:jc w:val="center"/>
        <w:rPr>
          <w:rFonts w:ascii="Calibri" w:hAnsi="Calibri" w:cs="Calibri"/>
          <w:b/>
          <w:color w:val="000000"/>
          <w:sz w:val="22"/>
          <w:szCs w:val="22"/>
        </w:rPr>
      </w:pPr>
    </w:p>
    <w:p w14:paraId="70D0C3BD" w14:textId="77777777" w:rsidR="00294216" w:rsidRDefault="00294216" w:rsidP="00294216">
      <w:pPr>
        <w:jc w:val="center"/>
        <w:rPr>
          <w:b/>
          <w:bCs/>
        </w:rPr>
      </w:pPr>
    </w:p>
    <w:p w14:paraId="15712AA9" w14:textId="4C9E90A2" w:rsidR="00294216" w:rsidRPr="00294216" w:rsidRDefault="00294216" w:rsidP="00294216">
      <w:pPr>
        <w:jc w:val="center"/>
        <w:rPr>
          <w:rFonts w:ascii="Calibri" w:hAnsi="Calibri" w:cs="Calibri"/>
          <w:b/>
          <w:color w:val="000000"/>
          <w:sz w:val="22"/>
          <w:szCs w:val="22"/>
        </w:rPr>
      </w:pPr>
      <w:r w:rsidRPr="00294216">
        <w:rPr>
          <w:rFonts w:ascii="Calibri" w:hAnsi="Calibri" w:cs="Calibri"/>
          <w:b/>
          <w:color w:val="000000"/>
          <w:sz w:val="22"/>
          <w:szCs w:val="22"/>
        </w:rPr>
        <w:t>O D L U K A</w:t>
      </w:r>
    </w:p>
    <w:p w14:paraId="5736C83B" w14:textId="39DD6D94" w:rsidR="00294216" w:rsidRPr="00294216" w:rsidRDefault="00294216" w:rsidP="00294216">
      <w:pPr>
        <w:jc w:val="center"/>
        <w:rPr>
          <w:rFonts w:ascii="Calibri" w:hAnsi="Calibri" w:cs="Calibri"/>
          <w:b/>
          <w:color w:val="000000"/>
          <w:sz w:val="22"/>
          <w:szCs w:val="22"/>
        </w:rPr>
      </w:pPr>
      <w:r w:rsidRPr="00294216">
        <w:rPr>
          <w:rFonts w:ascii="Calibri" w:hAnsi="Calibri" w:cs="Calibri"/>
          <w:b/>
          <w:color w:val="000000"/>
          <w:sz w:val="22"/>
          <w:szCs w:val="22"/>
        </w:rPr>
        <w:t>o donošenju</w:t>
      </w:r>
      <w:r>
        <w:rPr>
          <w:rFonts w:ascii="Calibri" w:hAnsi="Calibri" w:cs="Calibri"/>
          <w:b/>
          <w:color w:val="000000"/>
          <w:sz w:val="22"/>
          <w:szCs w:val="22"/>
        </w:rPr>
        <w:t xml:space="preserve"> </w:t>
      </w:r>
      <w:r w:rsidRPr="00294216">
        <w:rPr>
          <w:rFonts w:ascii="Calibri" w:hAnsi="Calibri" w:cs="Calibri"/>
          <w:b/>
          <w:color w:val="000000"/>
          <w:sz w:val="22"/>
          <w:szCs w:val="22"/>
        </w:rPr>
        <w:t>Plana rasvjete Grada Svetog Ivana Zeline</w:t>
      </w:r>
    </w:p>
    <w:p w14:paraId="6BAC66E8" w14:textId="77777777" w:rsidR="00294216" w:rsidRDefault="00294216" w:rsidP="00294216"/>
    <w:p w14:paraId="4FF4CC90" w14:textId="77777777" w:rsidR="00294216" w:rsidRDefault="00294216" w:rsidP="00294216">
      <w:pPr>
        <w:jc w:val="center"/>
        <w:rPr>
          <w:rFonts w:ascii="Calibri" w:hAnsi="Calibri" w:cs="Calibri"/>
          <w:b/>
          <w:color w:val="000000"/>
          <w:sz w:val="22"/>
          <w:szCs w:val="22"/>
        </w:rPr>
      </w:pPr>
      <w:r w:rsidRPr="00294216">
        <w:rPr>
          <w:rFonts w:ascii="Calibri" w:hAnsi="Calibri" w:cs="Calibri"/>
          <w:b/>
          <w:color w:val="000000"/>
          <w:sz w:val="22"/>
          <w:szCs w:val="22"/>
        </w:rPr>
        <w:t>Članak 1.</w:t>
      </w:r>
    </w:p>
    <w:p w14:paraId="10436A8B" w14:textId="77777777" w:rsidR="00294216" w:rsidRPr="00294216" w:rsidRDefault="00294216" w:rsidP="00294216">
      <w:pPr>
        <w:jc w:val="center"/>
        <w:rPr>
          <w:rFonts w:ascii="Calibri" w:hAnsi="Calibri" w:cs="Calibri"/>
          <w:b/>
          <w:color w:val="000000"/>
          <w:sz w:val="22"/>
          <w:szCs w:val="22"/>
        </w:rPr>
      </w:pPr>
    </w:p>
    <w:p w14:paraId="7D589AEF" w14:textId="77777777" w:rsidR="00294216" w:rsidRPr="00294216" w:rsidRDefault="00294216" w:rsidP="00294216">
      <w:pPr>
        <w:ind w:firstLine="708"/>
        <w:jc w:val="both"/>
        <w:rPr>
          <w:rFonts w:ascii="Calibri" w:hAnsi="Calibri" w:cs="Calibri"/>
          <w:color w:val="000000"/>
          <w:sz w:val="22"/>
          <w:szCs w:val="22"/>
        </w:rPr>
      </w:pPr>
      <w:r w:rsidRPr="00294216">
        <w:rPr>
          <w:rFonts w:ascii="Calibri" w:hAnsi="Calibri" w:cs="Calibri"/>
          <w:color w:val="000000"/>
          <w:sz w:val="22"/>
          <w:szCs w:val="22"/>
        </w:rPr>
        <w:t>Donosi se Plan rasvjete Grada Svetog Ivana Zeline (u daljnjem tekstu: Plan) za cjelokupno područje Grada Svetog Ivana Zeline kojim se definiraju zone rasvijetljenosti, određuje terminski plan rada rasvjete, daje prikaz bilance pokrivenosti zona rasvijetljenosti, te se propisuju mjere zaštite posebno osjetljivih područja, sve u skladu sa Zakonom o zaštiti od svjetlosnog onečišćenja te podzakonskim propisima.</w:t>
      </w:r>
    </w:p>
    <w:p w14:paraId="4B3CAEDF" w14:textId="77777777" w:rsidR="00294216" w:rsidRPr="00294216" w:rsidRDefault="00294216" w:rsidP="00294216">
      <w:pPr>
        <w:ind w:firstLine="708"/>
        <w:jc w:val="both"/>
        <w:rPr>
          <w:rFonts w:ascii="Calibri" w:hAnsi="Calibri" w:cs="Calibri"/>
          <w:color w:val="000000"/>
          <w:sz w:val="22"/>
          <w:szCs w:val="22"/>
        </w:rPr>
      </w:pPr>
      <w:r w:rsidRPr="00294216">
        <w:rPr>
          <w:rFonts w:ascii="Calibri" w:hAnsi="Calibri" w:cs="Calibri"/>
          <w:color w:val="000000"/>
          <w:sz w:val="22"/>
          <w:szCs w:val="22"/>
        </w:rPr>
        <w:t xml:space="preserve">Plan iz stavka 1. ovog članka čini sastavni dio ove Odluke. </w:t>
      </w:r>
    </w:p>
    <w:p w14:paraId="553965B5" w14:textId="77777777" w:rsidR="00294216" w:rsidRDefault="00294216" w:rsidP="00294216">
      <w:pPr>
        <w:jc w:val="both"/>
      </w:pPr>
    </w:p>
    <w:p w14:paraId="720D7827" w14:textId="77777777" w:rsidR="00294216" w:rsidRDefault="00294216" w:rsidP="00294216">
      <w:pPr>
        <w:jc w:val="center"/>
        <w:rPr>
          <w:rFonts w:ascii="Calibri" w:hAnsi="Calibri" w:cs="Calibri"/>
          <w:b/>
          <w:color w:val="000000"/>
          <w:sz w:val="22"/>
          <w:szCs w:val="22"/>
        </w:rPr>
      </w:pPr>
      <w:r w:rsidRPr="00294216">
        <w:rPr>
          <w:rFonts w:ascii="Calibri" w:hAnsi="Calibri" w:cs="Calibri"/>
          <w:b/>
          <w:color w:val="000000"/>
          <w:sz w:val="22"/>
          <w:szCs w:val="22"/>
        </w:rPr>
        <w:t>Članak 2.</w:t>
      </w:r>
    </w:p>
    <w:p w14:paraId="7AB738CB" w14:textId="77777777" w:rsidR="00360B3C" w:rsidRPr="00294216" w:rsidRDefault="00360B3C" w:rsidP="00294216">
      <w:pPr>
        <w:jc w:val="center"/>
        <w:rPr>
          <w:rFonts w:ascii="Calibri" w:hAnsi="Calibri" w:cs="Calibri"/>
          <w:b/>
          <w:color w:val="000000"/>
          <w:sz w:val="22"/>
          <w:szCs w:val="22"/>
        </w:rPr>
      </w:pPr>
    </w:p>
    <w:p w14:paraId="09C75387" w14:textId="77777777" w:rsidR="00294216" w:rsidRPr="00294216" w:rsidRDefault="00294216" w:rsidP="00294216">
      <w:pPr>
        <w:ind w:firstLine="708"/>
        <w:jc w:val="both"/>
        <w:rPr>
          <w:rFonts w:ascii="Calibri" w:hAnsi="Calibri" w:cs="Calibri"/>
          <w:color w:val="000000"/>
          <w:sz w:val="22"/>
          <w:szCs w:val="22"/>
        </w:rPr>
      </w:pPr>
      <w:r w:rsidRPr="00294216">
        <w:rPr>
          <w:rFonts w:ascii="Calibri" w:hAnsi="Calibri" w:cs="Calibri"/>
          <w:color w:val="000000"/>
          <w:sz w:val="22"/>
          <w:szCs w:val="22"/>
        </w:rPr>
        <w:t>Ova Odluka stupa na snagu osmog dana od dana objave u „Zelinskim novinama“, službenom glasilu Grada Svetog Ivana Zeline.</w:t>
      </w:r>
    </w:p>
    <w:p w14:paraId="3EDC1020" w14:textId="77777777" w:rsidR="00294216" w:rsidRPr="00294216" w:rsidRDefault="00294216" w:rsidP="00294216">
      <w:pPr>
        <w:ind w:firstLine="708"/>
        <w:jc w:val="both"/>
        <w:rPr>
          <w:rFonts w:ascii="Calibri" w:hAnsi="Calibri" w:cs="Calibri"/>
          <w:color w:val="000000"/>
          <w:sz w:val="22"/>
          <w:szCs w:val="22"/>
        </w:rPr>
      </w:pPr>
      <w:r w:rsidRPr="00294216">
        <w:rPr>
          <w:rFonts w:ascii="Calibri" w:hAnsi="Calibri" w:cs="Calibri"/>
          <w:color w:val="000000"/>
          <w:sz w:val="22"/>
          <w:szCs w:val="22"/>
        </w:rPr>
        <w:t>Plana rasvjete Grada Svetog Ivana Zeline će se objaviti na mrežnim stranicama Grada Svetog Ivana Zeline.</w:t>
      </w:r>
    </w:p>
    <w:p w14:paraId="30C322A7" w14:textId="77777777" w:rsidR="00294216" w:rsidRDefault="00294216" w:rsidP="00294216">
      <w:pPr>
        <w:rPr>
          <w:rFonts w:ascii="Calibri" w:hAnsi="Calibri" w:cs="Calibri"/>
          <w:color w:val="000000"/>
          <w:sz w:val="22"/>
          <w:szCs w:val="22"/>
        </w:rPr>
      </w:pPr>
    </w:p>
    <w:p w14:paraId="4915260D" w14:textId="77777777" w:rsidR="00294216" w:rsidRDefault="00294216" w:rsidP="00294216">
      <w:pPr>
        <w:rPr>
          <w:rFonts w:ascii="Calibri" w:hAnsi="Calibri" w:cs="Calibri"/>
          <w:color w:val="000000"/>
          <w:sz w:val="22"/>
          <w:szCs w:val="22"/>
        </w:rPr>
      </w:pPr>
    </w:p>
    <w:p w14:paraId="4B61A234" w14:textId="2F3D561B" w:rsidR="00294216" w:rsidRPr="00041067" w:rsidRDefault="00294216" w:rsidP="00294216">
      <w:pPr>
        <w:rPr>
          <w:rFonts w:ascii="Calibri" w:hAnsi="Calibri" w:cs="Calibri"/>
          <w:sz w:val="22"/>
          <w:szCs w:val="22"/>
        </w:rPr>
      </w:pPr>
      <w:r w:rsidRPr="00041067">
        <w:rPr>
          <w:rFonts w:ascii="Calibri" w:hAnsi="Calibri" w:cs="Calibri"/>
          <w:sz w:val="22"/>
          <w:szCs w:val="22"/>
        </w:rPr>
        <w:t xml:space="preserve">KLASA: </w:t>
      </w:r>
      <w:r w:rsidR="00360B3C">
        <w:rPr>
          <w:rFonts w:ascii="Calibri" w:hAnsi="Calibri" w:cs="Calibri"/>
          <w:sz w:val="22"/>
          <w:szCs w:val="22"/>
        </w:rPr>
        <w:t>406-02/25-01/03</w:t>
      </w:r>
    </w:p>
    <w:p w14:paraId="7B988ACA" w14:textId="7A22DD27" w:rsidR="00294216" w:rsidRPr="00041067" w:rsidRDefault="00294216" w:rsidP="00294216">
      <w:pPr>
        <w:rPr>
          <w:rFonts w:ascii="Calibri" w:hAnsi="Calibri" w:cs="Calibri"/>
          <w:sz w:val="22"/>
          <w:szCs w:val="22"/>
        </w:rPr>
      </w:pPr>
      <w:r w:rsidRPr="00041067">
        <w:rPr>
          <w:rFonts w:ascii="Calibri" w:hAnsi="Calibri" w:cs="Calibri"/>
          <w:sz w:val="22"/>
          <w:szCs w:val="22"/>
        </w:rPr>
        <w:t xml:space="preserve">URBROJ: </w:t>
      </w:r>
      <w:r w:rsidR="00360B3C">
        <w:rPr>
          <w:rFonts w:ascii="Calibri" w:hAnsi="Calibri" w:cs="Calibri"/>
          <w:sz w:val="22"/>
          <w:szCs w:val="22"/>
        </w:rPr>
        <w:t>238-30-03/26-25-5</w:t>
      </w:r>
    </w:p>
    <w:p w14:paraId="261168C9" w14:textId="6F8B4D4E" w:rsidR="00294216" w:rsidRPr="00496EFB" w:rsidRDefault="00294216" w:rsidP="00294216">
      <w:pPr>
        <w:rPr>
          <w:rFonts w:ascii="Calibri" w:hAnsi="Calibri" w:cs="Calibri"/>
          <w:color w:val="000000"/>
          <w:sz w:val="22"/>
          <w:szCs w:val="22"/>
        </w:rPr>
      </w:pPr>
      <w:r w:rsidRPr="00041067">
        <w:rPr>
          <w:rFonts w:ascii="Calibri" w:hAnsi="Calibri" w:cs="Calibri"/>
          <w:sz w:val="22"/>
          <w:szCs w:val="22"/>
        </w:rPr>
        <w:t>Sveti Ivan Zelina,</w:t>
      </w:r>
      <w:r w:rsidR="00360B3C">
        <w:rPr>
          <w:rFonts w:ascii="Calibri" w:hAnsi="Calibri" w:cs="Calibri"/>
          <w:sz w:val="22"/>
          <w:szCs w:val="22"/>
        </w:rPr>
        <w:t xml:space="preserve"> 21.03.2025.</w:t>
      </w:r>
      <w:r w:rsidRPr="00496EFB">
        <w:rPr>
          <w:rFonts w:ascii="Calibri" w:hAnsi="Calibri" w:cs="Calibri"/>
          <w:color w:val="000000"/>
          <w:sz w:val="22"/>
          <w:szCs w:val="22"/>
        </w:rPr>
        <w:tab/>
      </w:r>
      <w:r>
        <w:rPr>
          <w:rFonts w:ascii="Calibri" w:hAnsi="Calibri" w:cs="Calibri"/>
          <w:color w:val="000000"/>
          <w:sz w:val="22"/>
          <w:szCs w:val="22"/>
        </w:rPr>
        <w:tab/>
      </w:r>
      <w:bookmarkStart w:id="0" w:name="_Hlk182380606"/>
    </w:p>
    <w:p w14:paraId="04EDB52C" w14:textId="77777777" w:rsidR="00294216" w:rsidRPr="00496EFB" w:rsidRDefault="00294216" w:rsidP="00294216">
      <w:pPr>
        <w:rPr>
          <w:rFonts w:ascii="Calibri" w:hAnsi="Calibri" w:cs="Calibri"/>
          <w:color w:val="000000"/>
          <w:sz w:val="22"/>
          <w:szCs w:val="22"/>
        </w:rPr>
      </w:pPr>
    </w:p>
    <w:bookmarkEnd w:id="0"/>
    <w:p w14:paraId="2E4C1DC5" w14:textId="77777777" w:rsidR="00294216" w:rsidRDefault="00294216" w:rsidP="00294216">
      <w:pPr>
        <w:rPr>
          <w:rFonts w:ascii="Calibri" w:hAnsi="Calibri" w:cs="Calibri"/>
          <w:color w:val="000000"/>
          <w:sz w:val="22"/>
          <w:szCs w:val="22"/>
        </w:rPr>
      </w:pPr>
      <w:r w:rsidRPr="00496EFB">
        <w:rPr>
          <w:rFonts w:ascii="Calibri" w:hAnsi="Calibri" w:cs="Calibri"/>
          <w:color w:val="000000"/>
          <w:sz w:val="22"/>
          <w:szCs w:val="22"/>
        </w:rPr>
        <w:tab/>
      </w:r>
      <w:r w:rsidRPr="00496EFB">
        <w:rPr>
          <w:rFonts w:ascii="Calibri" w:hAnsi="Calibri" w:cs="Calibri"/>
          <w:color w:val="000000"/>
          <w:sz w:val="22"/>
          <w:szCs w:val="22"/>
        </w:rPr>
        <w:tab/>
      </w:r>
      <w:r w:rsidRPr="00496EFB">
        <w:rPr>
          <w:rFonts w:ascii="Calibri" w:hAnsi="Calibri" w:cs="Calibri"/>
          <w:color w:val="000000"/>
          <w:sz w:val="22"/>
          <w:szCs w:val="22"/>
        </w:rPr>
        <w:tab/>
      </w:r>
      <w:r w:rsidRPr="00496EFB">
        <w:rPr>
          <w:rFonts w:ascii="Calibri" w:hAnsi="Calibri" w:cs="Calibri"/>
          <w:color w:val="000000"/>
          <w:sz w:val="22"/>
          <w:szCs w:val="22"/>
        </w:rPr>
        <w:tab/>
      </w:r>
      <w:r w:rsidRPr="00496EFB">
        <w:rPr>
          <w:rFonts w:ascii="Calibri" w:hAnsi="Calibri" w:cs="Calibri"/>
          <w:color w:val="000000"/>
          <w:sz w:val="22"/>
          <w:szCs w:val="22"/>
        </w:rPr>
        <w:tab/>
      </w:r>
      <w:r w:rsidRPr="00496EFB">
        <w:rPr>
          <w:rFonts w:ascii="Calibri" w:hAnsi="Calibri" w:cs="Calibri"/>
          <w:color w:val="000000"/>
          <w:sz w:val="22"/>
          <w:szCs w:val="22"/>
        </w:rPr>
        <w:tab/>
      </w:r>
      <w:r w:rsidRPr="00496EFB">
        <w:rPr>
          <w:rFonts w:ascii="Calibri" w:hAnsi="Calibri" w:cs="Calibri"/>
          <w:color w:val="000000"/>
          <w:sz w:val="22"/>
          <w:szCs w:val="22"/>
        </w:rPr>
        <w:tab/>
        <w:t xml:space="preserve">  </w:t>
      </w:r>
    </w:p>
    <w:p w14:paraId="391EDEAA" w14:textId="77777777" w:rsidR="00294216" w:rsidRDefault="00294216" w:rsidP="00294216">
      <w:pPr>
        <w:rPr>
          <w:rFonts w:ascii="Calibri" w:hAnsi="Calibri" w:cs="Calibri"/>
          <w:color w:val="000000"/>
          <w:sz w:val="22"/>
          <w:szCs w:val="22"/>
        </w:rPr>
      </w:pPr>
    </w:p>
    <w:p w14:paraId="70510043" w14:textId="77777777" w:rsidR="00294216" w:rsidRDefault="00294216" w:rsidP="00294216">
      <w:pPr>
        <w:rPr>
          <w:rFonts w:ascii="Calibri" w:hAnsi="Calibri" w:cs="Calibri"/>
          <w:color w:val="000000"/>
          <w:sz w:val="22"/>
          <w:szCs w:val="22"/>
        </w:rPr>
      </w:pPr>
    </w:p>
    <w:p w14:paraId="6E8408BE" w14:textId="77777777" w:rsidR="00294216" w:rsidRDefault="00294216" w:rsidP="00294216">
      <w:pPr>
        <w:rPr>
          <w:rFonts w:ascii="Calibri" w:hAnsi="Calibri" w:cs="Calibri"/>
          <w:color w:val="000000"/>
          <w:sz w:val="22"/>
          <w:szCs w:val="22"/>
        </w:rPr>
      </w:pPr>
    </w:p>
    <w:p w14:paraId="5A504B58" w14:textId="77777777" w:rsidR="00294216" w:rsidRPr="00496EFB" w:rsidRDefault="00294216" w:rsidP="00294216">
      <w:pPr>
        <w:rPr>
          <w:rFonts w:ascii="Calibri" w:hAnsi="Calibri" w:cs="Calibri"/>
          <w:sz w:val="22"/>
          <w:szCs w:val="22"/>
        </w:rPr>
      </w:pPr>
    </w:p>
    <w:p w14:paraId="24449EDF" w14:textId="77777777" w:rsidR="00ED1A20" w:rsidRDefault="00ED1A20"/>
    <w:sectPr w:rsidR="00ED1A20" w:rsidSect="00294216">
      <w:footerReference w:type="even" r:id="rId7"/>
      <w:footerReference w:type="default" r:id="rId8"/>
      <w:pgSz w:w="12240" w:h="15840"/>
      <w:pgMar w:top="1440" w:right="1469" w:bottom="1138" w:left="1469"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6926" w14:textId="77777777" w:rsidR="00360B3C" w:rsidRDefault="00360B3C">
      <w:r>
        <w:separator/>
      </w:r>
    </w:p>
  </w:endnote>
  <w:endnote w:type="continuationSeparator" w:id="0">
    <w:p w14:paraId="76BE537A" w14:textId="77777777" w:rsidR="00360B3C" w:rsidRDefault="0036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6594" w14:textId="77777777" w:rsidR="00294216" w:rsidRDefault="00294216" w:rsidP="00430067">
    <w:pPr>
      <w:pStyle w:val="Podnoje"/>
      <w:framePr w:wrap="around" w:vAnchor="text" w:hAnchor="margin" w:xAlign="right"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end"/>
    </w:r>
  </w:p>
  <w:p w14:paraId="7AB0CD35" w14:textId="77777777" w:rsidR="00294216" w:rsidRDefault="00294216" w:rsidP="0043006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AD94" w14:textId="77777777" w:rsidR="00294216" w:rsidRDefault="00294216" w:rsidP="00430067">
    <w:pPr>
      <w:pStyle w:val="Podnoje"/>
      <w:framePr w:wrap="around" w:vAnchor="text" w:hAnchor="margin" w:xAlign="right"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separate"/>
    </w:r>
    <w:r>
      <w:rPr>
        <w:rStyle w:val="Brojstranice"/>
        <w:rFonts w:eastAsiaTheme="majorEastAsia"/>
        <w:noProof/>
      </w:rPr>
      <w:t>8</w:t>
    </w:r>
    <w:r>
      <w:rPr>
        <w:rStyle w:val="Brojstranice"/>
        <w:rFonts w:eastAsiaTheme="majorEastAsia"/>
      </w:rPr>
      <w:fldChar w:fldCharType="end"/>
    </w:r>
  </w:p>
  <w:p w14:paraId="4297F656" w14:textId="77777777" w:rsidR="00294216" w:rsidRDefault="00294216" w:rsidP="0043006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5493" w14:textId="77777777" w:rsidR="00360B3C" w:rsidRDefault="00360B3C">
      <w:r>
        <w:separator/>
      </w:r>
    </w:p>
  </w:footnote>
  <w:footnote w:type="continuationSeparator" w:id="0">
    <w:p w14:paraId="02CA2BD1" w14:textId="77777777" w:rsidR="00360B3C" w:rsidRDefault="0036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num w:numId="1" w16cid:durableId="132042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16"/>
    <w:rsid w:val="001F350F"/>
    <w:rsid w:val="00294216"/>
    <w:rsid w:val="00360B3C"/>
    <w:rsid w:val="008972BD"/>
    <w:rsid w:val="00B845B1"/>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E2E1"/>
  <w15:chartTrackingRefBased/>
  <w15:docId w15:val="{9A994DE2-177D-4D83-AA73-4FC0D96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216"/>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294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94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9421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9421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9421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94216"/>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94216"/>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94216"/>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94216"/>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9421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9421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9421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9421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9421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9421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9421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9421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94216"/>
    <w:rPr>
      <w:rFonts w:eastAsiaTheme="majorEastAsia" w:cstheme="majorBidi"/>
      <w:color w:val="272727" w:themeColor="text1" w:themeTint="D8"/>
    </w:rPr>
  </w:style>
  <w:style w:type="paragraph" w:styleId="Naslov">
    <w:name w:val="Title"/>
    <w:basedOn w:val="Normal"/>
    <w:next w:val="Normal"/>
    <w:link w:val="NaslovChar"/>
    <w:uiPriority w:val="10"/>
    <w:qFormat/>
    <w:rsid w:val="00294216"/>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9421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9421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9421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94216"/>
    <w:pPr>
      <w:spacing w:before="160"/>
      <w:jc w:val="center"/>
    </w:pPr>
    <w:rPr>
      <w:i/>
      <w:iCs/>
      <w:color w:val="404040" w:themeColor="text1" w:themeTint="BF"/>
    </w:rPr>
  </w:style>
  <w:style w:type="character" w:customStyle="1" w:styleId="CitatChar">
    <w:name w:val="Citat Char"/>
    <w:basedOn w:val="Zadanifontodlomka"/>
    <w:link w:val="Citat"/>
    <w:uiPriority w:val="29"/>
    <w:rsid w:val="00294216"/>
    <w:rPr>
      <w:i/>
      <w:iCs/>
      <w:color w:val="404040" w:themeColor="text1" w:themeTint="BF"/>
    </w:rPr>
  </w:style>
  <w:style w:type="paragraph" w:styleId="Odlomakpopisa">
    <w:name w:val="List Paragraph"/>
    <w:basedOn w:val="Normal"/>
    <w:uiPriority w:val="34"/>
    <w:qFormat/>
    <w:rsid w:val="00294216"/>
    <w:pPr>
      <w:ind w:left="720"/>
      <w:contextualSpacing/>
    </w:pPr>
  </w:style>
  <w:style w:type="character" w:styleId="Jakoisticanje">
    <w:name w:val="Intense Emphasis"/>
    <w:basedOn w:val="Zadanifontodlomka"/>
    <w:uiPriority w:val="21"/>
    <w:qFormat/>
    <w:rsid w:val="00294216"/>
    <w:rPr>
      <w:i/>
      <w:iCs/>
      <w:color w:val="0F4761" w:themeColor="accent1" w:themeShade="BF"/>
    </w:rPr>
  </w:style>
  <w:style w:type="paragraph" w:styleId="Naglaencitat">
    <w:name w:val="Intense Quote"/>
    <w:basedOn w:val="Normal"/>
    <w:next w:val="Normal"/>
    <w:link w:val="NaglaencitatChar"/>
    <w:uiPriority w:val="30"/>
    <w:qFormat/>
    <w:rsid w:val="00294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94216"/>
    <w:rPr>
      <w:i/>
      <w:iCs/>
      <w:color w:val="0F4761" w:themeColor="accent1" w:themeShade="BF"/>
    </w:rPr>
  </w:style>
  <w:style w:type="character" w:styleId="Istaknutareferenca">
    <w:name w:val="Intense Reference"/>
    <w:basedOn w:val="Zadanifontodlomka"/>
    <w:uiPriority w:val="32"/>
    <w:qFormat/>
    <w:rsid w:val="00294216"/>
    <w:rPr>
      <w:b/>
      <w:bCs/>
      <w:smallCaps/>
      <w:color w:val="0F4761" w:themeColor="accent1" w:themeShade="BF"/>
      <w:spacing w:val="5"/>
    </w:rPr>
  </w:style>
  <w:style w:type="paragraph" w:styleId="Podnoje">
    <w:name w:val="footer"/>
    <w:basedOn w:val="Normal"/>
    <w:link w:val="PodnojeChar"/>
    <w:rsid w:val="00294216"/>
    <w:pPr>
      <w:tabs>
        <w:tab w:val="center" w:pos="4536"/>
        <w:tab w:val="right" w:pos="9072"/>
      </w:tabs>
    </w:pPr>
  </w:style>
  <w:style w:type="character" w:customStyle="1" w:styleId="PodnojeChar">
    <w:name w:val="Podnožje Char"/>
    <w:basedOn w:val="Zadanifontodlomka"/>
    <w:link w:val="Podnoje"/>
    <w:rsid w:val="00294216"/>
    <w:rPr>
      <w:rFonts w:ascii="Times New Roman" w:eastAsia="Times New Roman" w:hAnsi="Times New Roman" w:cs="Times New Roman"/>
      <w:kern w:val="0"/>
      <w:sz w:val="24"/>
      <w:szCs w:val="24"/>
      <w:lang w:eastAsia="hr-HR"/>
      <w14:ligatures w14:val="none"/>
    </w:rPr>
  </w:style>
  <w:style w:type="character" w:styleId="Brojstranice">
    <w:name w:val="page number"/>
    <w:basedOn w:val="Zadanifontodlomka"/>
    <w:rsid w:val="00294216"/>
  </w:style>
  <w:style w:type="paragraph" w:styleId="Bezproreda">
    <w:name w:val="No Spacing"/>
    <w:link w:val="BezproredaChar"/>
    <w:uiPriority w:val="1"/>
    <w:qFormat/>
    <w:rsid w:val="00294216"/>
    <w:pPr>
      <w:spacing w:after="0" w:line="240" w:lineRule="auto"/>
    </w:pPr>
    <w:rPr>
      <w:kern w:val="0"/>
      <w14:ligatures w14:val="none"/>
    </w:rPr>
  </w:style>
  <w:style w:type="character" w:customStyle="1" w:styleId="BezproredaChar">
    <w:name w:val="Bez proreda Char"/>
    <w:basedOn w:val="Zadanifontodlomka"/>
    <w:link w:val="Bezproreda"/>
    <w:uiPriority w:val="1"/>
    <w:rsid w:val="0029421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2025-03-21T10:32:00Z</dcterms:created>
  <dcterms:modified xsi:type="dcterms:W3CDTF">2025-03-21T11:03:00Z</dcterms:modified>
</cp:coreProperties>
</file>