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B1FB" w14:textId="77777777" w:rsidR="004869AF" w:rsidRDefault="001E7E33" w:rsidP="007F55DF">
      <w:pPr>
        <w:tabs>
          <w:tab w:val="center" w:pos="4536"/>
        </w:tabs>
        <w:spacing w:after="0" w:line="240" w:lineRule="auto"/>
        <w:jc w:val="center"/>
        <w:rPr>
          <w:rFonts w:asciiTheme="minorHAnsi" w:hAnsiTheme="minorHAnsi" w:cs="Arial"/>
          <w:b/>
          <w:bCs/>
          <w:lang w:eastAsia="hr-HR"/>
        </w:rPr>
      </w:pPr>
      <w:r>
        <w:rPr>
          <w:rFonts w:asciiTheme="minorHAnsi" w:hAnsiTheme="minorHAnsi" w:cs="Arial"/>
          <w:b/>
          <w:bCs/>
          <w:lang w:eastAsia="hr-HR"/>
        </w:rPr>
        <w:t xml:space="preserve"> </w:t>
      </w:r>
      <w:r w:rsidR="00F43E34" w:rsidRPr="00A43BCB">
        <w:rPr>
          <w:rFonts w:asciiTheme="minorHAnsi" w:hAnsiTheme="minorHAnsi" w:cs="Arial"/>
          <w:b/>
          <w:bCs/>
          <w:lang w:eastAsia="hr-HR"/>
        </w:rPr>
        <w:t>PRORAČUN G</w:t>
      </w:r>
      <w:r w:rsidR="001838B5" w:rsidRPr="00A43BCB">
        <w:rPr>
          <w:rFonts w:asciiTheme="minorHAnsi" w:hAnsiTheme="minorHAnsi" w:cs="Arial"/>
          <w:b/>
          <w:bCs/>
          <w:lang w:eastAsia="hr-HR"/>
        </w:rPr>
        <w:t>RADA SVETOG IVANA ZELINE ZA 20</w:t>
      </w:r>
      <w:r w:rsidR="004575F5" w:rsidRPr="00A43BCB">
        <w:rPr>
          <w:rFonts w:asciiTheme="minorHAnsi" w:hAnsiTheme="minorHAnsi" w:cs="Arial"/>
          <w:b/>
          <w:bCs/>
          <w:lang w:eastAsia="hr-HR"/>
        </w:rPr>
        <w:t>2</w:t>
      </w:r>
      <w:r w:rsidR="00A43BCB" w:rsidRPr="00A43BCB">
        <w:rPr>
          <w:rFonts w:asciiTheme="minorHAnsi" w:hAnsiTheme="minorHAnsi" w:cs="Arial"/>
          <w:b/>
          <w:bCs/>
          <w:lang w:eastAsia="hr-HR"/>
        </w:rPr>
        <w:t>3</w:t>
      </w:r>
      <w:r w:rsidR="00F43E34" w:rsidRPr="00A43BCB">
        <w:rPr>
          <w:rFonts w:asciiTheme="minorHAnsi" w:hAnsiTheme="minorHAnsi" w:cs="Arial"/>
          <w:b/>
          <w:bCs/>
          <w:lang w:eastAsia="hr-HR"/>
        </w:rPr>
        <w:t>. GODINU</w:t>
      </w:r>
    </w:p>
    <w:p w14:paraId="753793AD" w14:textId="408B6565" w:rsidR="00F43E34" w:rsidRPr="00A43BCB" w:rsidRDefault="001838B5" w:rsidP="007F55DF">
      <w:pPr>
        <w:tabs>
          <w:tab w:val="center" w:pos="4536"/>
        </w:tabs>
        <w:spacing w:after="0" w:line="240" w:lineRule="auto"/>
        <w:jc w:val="center"/>
        <w:rPr>
          <w:rFonts w:asciiTheme="minorHAnsi" w:hAnsiTheme="minorHAnsi" w:cs="Arial"/>
          <w:b/>
          <w:bCs/>
          <w:lang w:eastAsia="hr-HR"/>
        </w:rPr>
      </w:pPr>
      <w:r w:rsidRPr="00A43BCB">
        <w:rPr>
          <w:rFonts w:asciiTheme="minorHAnsi" w:hAnsiTheme="minorHAnsi" w:cs="Arial"/>
          <w:b/>
          <w:bCs/>
          <w:lang w:eastAsia="hr-HR"/>
        </w:rPr>
        <w:t xml:space="preserve"> I PROJEKCIJ</w:t>
      </w:r>
      <w:r w:rsidR="00DD5C77">
        <w:rPr>
          <w:rFonts w:asciiTheme="minorHAnsi" w:hAnsiTheme="minorHAnsi" w:cs="Arial"/>
          <w:b/>
          <w:bCs/>
          <w:lang w:eastAsia="hr-HR"/>
        </w:rPr>
        <w:t>E</w:t>
      </w:r>
      <w:r w:rsidRPr="00A43BCB">
        <w:rPr>
          <w:rFonts w:asciiTheme="minorHAnsi" w:hAnsiTheme="minorHAnsi" w:cs="Arial"/>
          <w:b/>
          <w:bCs/>
          <w:lang w:eastAsia="hr-HR"/>
        </w:rPr>
        <w:t xml:space="preserve"> PRORAČUNA ZA 20</w:t>
      </w:r>
      <w:r w:rsidR="00D8473B" w:rsidRPr="00A43BCB">
        <w:rPr>
          <w:rFonts w:asciiTheme="minorHAnsi" w:hAnsiTheme="minorHAnsi" w:cs="Arial"/>
          <w:b/>
          <w:bCs/>
          <w:lang w:eastAsia="hr-HR"/>
        </w:rPr>
        <w:t>2</w:t>
      </w:r>
      <w:r w:rsidR="00A43BCB" w:rsidRPr="00A43BCB">
        <w:rPr>
          <w:rFonts w:asciiTheme="minorHAnsi" w:hAnsiTheme="minorHAnsi" w:cs="Arial"/>
          <w:b/>
          <w:bCs/>
          <w:lang w:eastAsia="hr-HR"/>
        </w:rPr>
        <w:t>4</w:t>
      </w:r>
      <w:r w:rsidRPr="00A43BCB">
        <w:rPr>
          <w:rFonts w:asciiTheme="minorHAnsi" w:hAnsiTheme="minorHAnsi" w:cs="Arial"/>
          <w:b/>
          <w:bCs/>
          <w:lang w:eastAsia="hr-HR"/>
        </w:rPr>
        <w:t>. i 20</w:t>
      </w:r>
      <w:r w:rsidR="005D4B31" w:rsidRPr="00A43BCB">
        <w:rPr>
          <w:rFonts w:asciiTheme="minorHAnsi" w:hAnsiTheme="minorHAnsi" w:cs="Arial"/>
          <w:b/>
          <w:bCs/>
          <w:lang w:eastAsia="hr-HR"/>
        </w:rPr>
        <w:t>2</w:t>
      </w:r>
      <w:r w:rsidR="00A43BCB" w:rsidRPr="00A43BCB">
        <w:rPr>
          <w:rFonts w:asciiTheme="minorHAnsi" w:hAnsiTheme="minorHAnsi" w:cs="Arial"/>
          <w:b/>
          <w:bCs/>
          <w:lang w:eastAsia="hr-HR"/>
        </w:rPr>
        <w:t>5</w:t>
      </w:r>
      <w:r w:rsidR="00717A60" w:rsidRPr="00A43BCB">
        <w:rPr>
          <w:rFonts w:asciiTheme="minorHAnsi" w:hAnsiTheme="minorHAnsi" w:cs="Arial"/>
          <w:b/>
          <w:bCs/>
          <w:lang w:eastAsia="hr-HR"/>
        </w:rPr>
        <w:t>. GODINU</w:t>
      </w:r>
    </w:p>
    <w:p w14:paraId="70294882" w14:textId="77777777" w:rsidR="00F43E34" w:rsidRPr="00A43BCB" w:rsidRDefault="00F43E34" w:rsidP="00F43E34">
      <w:pPr>
        <w:spacing w:after="0" w:line="240" w:lineRule="auto"/>
        <w:jc w:val="center"/>
        <w:rPr>
          <w:rFonts w:asciiTheme="minorHAnsi" w:hAnsiTheme="minorHAnsi" w:cs="Arial"/>
          <w:b/>
          <w:bCs/>
          <w:lang w:eastAsia="hr-HR"/>
        </w:rPr>
      </w:pPr>
    </w:p>
    <w:p w14:paraId="7ACF9C62" w14:textId="77777777" w:rsidR="00F43E34" w:rsidRPr="00A43BCB" w:rsidRDefault="00F43E34" w:rsidP="00F43E34">
      <w:pPr>
        <w:spacing w:after="0" w:line="240" w:lineRule="auto"/>
        <w:jc w:val="both"/>
        <w:rPr>
          <w:rFonts w:asciiTheme="minorHAnsi" w:hAnsiTheme="minorHAnsi" w:cs="Arial"/>
          <w:lang w:eastAsia="hr-HR"/>
        </w:rPr>
      </w:pPr>
    </w:p>
    <w:p w14:paraId="09AF50DE" w14:textId="69CDA76A" w:rsidR="00F43E34" w:rsidRPr="00A43BCB" w:rsidRDefault="00F43E34" w:rsidP="00F43E34">
      <w:pPr>
        <w:spacing w:after="0" w:line="240" w:lineRule="auto"/>
        <w:jc w:val="both"/>
        <w:rPr>
          <w:rFonts w:asciiTheme="minorHAnsi" w:hAnsiTheme="minorHAnsi" w:cs="Arial"/>
          <w:b/>
          <w:bCs/>
          <w:lang w:eastAsia="hr-HR"/>
        </w:rPr>
      </w:pPr>
      <w:r w:rsidRPr="00A43BCB">
        <w:rPr>
          <w:rFonts w:asciiTheme="minorHAnsi" w:hAnsiTheme="minorHAnsi" w:cs="Arial"/>
          <w:b/>
          <w:bCs/>
          <w:lang w:eastAsia="hr-HR"/>
        </w:rPr>
        <w:t>I</w:t>
      </w:r>
      <w:r w:rsidRPr="00A43BCB">
        <w:rPr>
          <w:rFonts w:asciiTheme="minorHAnsi" w:hAnsiTheme="minorHAnsi" w:cs="Arial"/>
          <w:b/>
          <w:bCs/>
          <w:lang w:eastAsia="hr-HR"/>
        </w:rPr>
        <w:tab/>
      </w:r>
      <w:r w:rsidR="00A43BCB" w:rsidRPr="00A43BCB">
        <w:rPr>
          <w:rFonts w:asciiTheme="minorHAnsi" w:hAnsiTheme="minorHAnsi" w:cs="Arial"/>
          <w:b/>
          <w:bCs/>
          <w:lang w:eastAsia="hr-HR"/>
        </w:rPr>
        <w:t>UVOD</w:t>
      </w:r>
    </w:p>
    <w:p w14:paraId="25BE1277" w14:textId="77777777" w:rsidR="00F43E34" w:rsidRPr="007F55DF" w:rsidRDefault="00F43E34" w:rsidP="00F43E34">
      <w:pPr>
        <w:spacing w:after="0" w:line="240" w:lineRule="auto"/>
        <w:jc w:val="both"/>
        <w:rPr>
          <w:rFonts w:asciiTheme="minorHAnsi" w:hAnsiTheme="minorHAnsi" w:cs="Arial"/>
          <w:b/>
          <w:bCs/>
          <w:sz w:val="20"/>
          <w:szCs w:val="20"/>
          <w:lang w:eastAsia="hr-HR"/>
        </w:rPr>
      </w:pPr>
    </w:p>
    <w:p w14:paraId="07D73374" w14:textId="1A8B2E8E" w:rsidR="00F43E34" w:rsidRDefault="001838B5" w:rsidP="00F43E34">
      <w:pPr>
        <w:spacing w:after="0" w:line="240" w:lineRule="auto"/>
        <w:jc w:val="both"/>
        <w:rPr>
          <w:rFonts w:asciiTheme="minorHAnsi" w:hAnsiTheme="minorHAnsi" w:cs="Arial"/>
          <w:lang w:eastAsia="hr-HR"/>
        </w:rPr>
      </w:pPr>
      <w:r>
        <w:rPr>
          <w:rFonts w:asciiTheme="minorHAnsi" w:hAnsiTheme="minorHAnsi" w:cs="Arial"/>
          <w:sz w:val="20"/>
          <w:szCs w:val="20"/>
          <w:lang w:eastAsia="hr-HR"/>
        </w:rPr>
        <w:tab/>
      </w:r>
      <w:r w:rsidR="00BC1DB1">
        <w:rPr>
          <w:rFonts w:asciiTheme="minorHAnsi" w:hAnsiTheme="minorHAnsi" w:cs="Arial"/>
          <w:lang w:eastAsia="hr-HR"/>
        </w:rPr>
        <w:t xml:space="preserve">Kod izrade Proračuna </w:t>
      </w:r>
      <w:r w:rsidR="00B47308">
        <w:rPr>
          <w:rFonts w:asciiTheme="minorHAnsi" w:hAnsiTheme="minorHAnsi" w:cs="Arial"/>
          <w:lang w:eastAsia="hr-HR"/>
        </w:rPr>
        <w:t>Grad</w:t>
      </w:r>
      <w:r w:rsidR="00BC1DB1">
        <w:rPr>
          <w:rFonts w:asciiTheme="minorHAnsi" w:hAnsiTheme="minorHAnsi" w:cs="Arial"/>
          <w:lang w:eastAsia="hr-HR"/>
        </w:rPr>
        <w:t>a</w:t>
      </w:r>
      <w:r w:rsidR="00B47308">
        <w:rPr>
          <w:rFonts w:asciiTheme="minorHAnsi" w:hAnsiTheme="minorHAnsi" w:cs="Arial"/>
          <w:lang w:eastAsia="hr-HR"/>
        </w:rPr>
        <w:t xml:space="preserve"> Svetog Ivana Zeline</w:t>
      </w:r>
      <w:r w:rsidRPr="00A46974">
        <w:rPr>
          <w:rFonts w:asciiTheme="minorHAnsi" w:hAnsiTheme="minorHAnsi" w:cs="Arial"/>
          <w:lang w:eastAsia="hr-HR"/>
        </w:rPr>
        <w:t xml:space="preserve"> za 20</w:t>
      </w:r>
      <w:r w:rsidR="004575F5" w:rsidRPr="00A46974">
        <w:rPr>
          <w:rFonts w:asciiTheme="minorHAnsi" w:hAnsiTheme="minorHAnsi" w:cs="Arial"/>
          <w:lang w:eastAsia="hr-HR"/>
        </w:rPr>
        <w:t>2</w:t>
      </w:r>
      <w:r w:rsidR="00A43BCB" w:rsidRPr="00A46974">
        <w:rPr>
          <w:rFonts w:asciiTheme="minorHAnsi" w:hAnsiTheme="minorHAnsi" w:cs="Arial"/>
          <w:lang w:eastAsia="hr-HR"/>
        </w:rPr>
        <w:t>3</w:t>
      </w:r>
      <w:r w:rsidR="00F43E34" w:rsidRPr="00A46974">
        <w:rPr>
          <w:rFonts w:asciiTheme="minorHAnsi" w:hAnsiTheme="minorHAnsi" w:cs="Arial"/>
          <w:lang w:eastAsia="hr-HR"/>
        </w:rPr>
        <w:t>. godinu</w:t>
      </w:r>
      <w:r w:rsidR="00AE79FC" w:rsidRPr="00A46974">
        <w:rPr>
          <w:rFonts w:asciiTheme="minorHAnsi" w:hAnsiTheme="minorHAnsi" w:cs="Arial"/>
          <w:lang w:eastAsia="hr-HR"/>
        </w:rPr>
        <w:t xml:space="preserve"> i projekcij</w:t>
      </w:r>
      <w:r w:rsidR="00B47308">
        <w:rPr>
          <w:rFonts w:asciiTheme="minorHAnsi" w:hAnsiTheme="minorHAnsi" w:cs="Arial"/>
          <w:lang w:eastAsia="hr-HR"/>
        </w:rPr>
        <w:t>e</w:t>
      </w:r>
      <w:r w:rsidR="00AE79FC" w:rsidRPr="00A46974">
        <w:rPr>
          <w:rFonts w:asciiTheme="minorHAnsi" w:hAnsiTheme="minorHAnsi" w:cs="Arial"/>
          <w:lang w:eastAsia="hr-HR"/>
        </w:rPr>
        <w:t xml:space="preserve"> za 20</w:t>
      </w:r>
      <w:r w:rsidR="00D8473B" w:rsidRPr="00A46974">
        <w:rPr>
          <w:rFonts w:asciiTheme="minorHAnsi" w:hAnsiTheme="minorHAnsi" w:cs="Arial"/>
          <w:lang w:eastAsia="hr-HR"/>
        </w:rPr>
        <w:t>2</w:t>
      </w:r>
      <w:r w:rsidR="00A43BCB" w:rsidRPr="00A46974">
        <w:rPr>
          <w:rFonts w:asciiTheme="minorHAnsi" w:hAnsiTheme="minorHAnsi" w:cs="Arial"/>
          <w:lang w:eastAsia="hr-HR"/>
        </w:rPr>
        <w:t>4</w:t>
      </w:r>
      <w:r w:rsidR="00AE79FC" w:rsidRPr="00A46974">
        <w:rPr>
          <w:rFonts w:asciiTheme="minorHAnsi" w:hAnsiTheme="minorHAnsi" w:cs="Arial"/>
          <w:lang w:eastAsia="hr-HR"/>
        </w:rPr>
        <w:t>. i 202</w:t>
      </w:r>
      <w:r w:rsidR="00A43BCB" w:rsidRPr="00A46974">
        <w:rPr>
          <w:rFonts w:asciiTheme="minorHAnsi" w:hAnsiTheme="minorHAnsi" w:cs="Arial"/>
          <w:lang w:eastAsia="hr-HR"/>
        </w:rPr>
        <w:t>5</w:t>
      </w:r>
      <w:r w:rsidR="00AE79FC" w:rsidRPr="00A46974">
        <w:rPr>
          <w:rFonts w:asciiTheme="minorHAnsi" w:hAnsiTheme="minorHAnsi" w:cs="Arial"/>
          <w:lang w:eastAsia="hr-HR"/>
        </w:rPr>
        <w:t>. godinu</w:t>
      </w:r>
      <w:r w:rsidR="00F43E34" w:rsidRPr="00A46974">
        <w:rPr>
          <w:rFonts w:asciiTheme="minorHAnsi" w:hAnsiTheme="minorHAnsi" w:cs="Arial"/>
          <w:lang w:eastAsia="hr-HR"/>
        </w:rPr>
        <w:t xml:space="preserve"> </w:t>
      </w:r>
    </w:p>
    <w:p w14:paraId="1C4BBCE6" w14:textId="28DDF34E" w:rsidR="00B47308" w:rsidRPr="00A46974" w:rsidRDefault="00B47308" w:rsidP="00F43E34">
      <w:pPr>
        <w:spacing w:after="0" w:line="240" w:lineRule="auto"/>
        <w:jc w:val="both"/>
        <w:rPr>
          <w:rFonts w:asciiTheme="minorHAnsi" w:hAnsiTheme="minorHAnsi" w:cs="Arial"/>
          <w:lang w:eastAsia="hr-HR"/>
        </w:rPr>
      </w:pPr>
      <w:r>
        <w:rPr>
          <w:rFonts w:asciiTheme="minorHAnsi" w:hAnsiTheme="minorHAnsi" w:cs="Arial"/>
          <w:lang w:eastAsia="hr-HR"/>
        </w:rPr>
        <w:t xml:space="preserve">  </w:t>
      </w:r>
      <w:r w:rsidR="00BC1DB1">
        <w:rPr>
          <w:rFonts w:asciiTheme="minorHAnsi" w:hAnsiTheme="minorHAnsi" w:cs="Arial"/>
          <w:lang w:eastAsia="hr-HR"/>
        </w:rPr>
        <w:t xml:space="preserve">             polazilo se od odredaba</w:t>
      </w:r>
    </w:p>
    <w:p w14:paraId="65DDA2E9" w14:textId="54A84EC0" w:rsidR="00F43E34" w:rsidRPr="00A46974" w:rsidRDefault="00F43E34" w:rsidP="00F43E34">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proračunu (</w:t>
      </w:r>
      <w:r w:rsidR="0018341C" w:rsidRPr="00A46974">
        <w:rPr>
          <w:rFonts w:asciiTheme="minorHAnsi" w:hAnsiTheme="minorHAnsi" w:cs="Arial"/>
          <w:lang w:eastAsia="hr-HR"/>
        </w:rPr>
        <w:t>„</w:t>
      </w:r>
      <w:r w:rsidRPr="00A46974">
        <w:rPr>
          <w:rFonts w:asciiTheme="minorHAnsi" w:hAnsiTheme="minorHAnsi" w:cs="Arial"/>
          <w:lang w:eastAsia="hr-HR"/>
        </w:rPr>
        <w:t>Nar</w:t>
      </w:r>
      <w:r w:rsidR="00094C5D" w:rsidRPr="00A46974">
        <w:rPr>
          <w:rFonts w:asciiTheme="minorHAnsi" w:hAnsiTheme="minorHAnsi" w:cs="Arial"/>
          <w:lang w:eastAsia="hr-HR"/>
        </w:rPr>
        <w:t>odne novine</w:t>
      </w:r>
      <w:r w:rsidR="0018341C" w:rsidRPr="00A46974">
        <w:rPr>
          <w:rFonts w:asciiTheme="minorHAnsi" w:hAnsiTheme="minorHAnsi" w:cs="Arial"/>
          <w:lang w:eastAsia="hr-HR"/>
        </w:rPr>
        <w:t>“</w:t>
      </w:r>
      <w:r w:rsidR="00094C5D" w:rsidRPr="00A46974">
        <w:rPr>
          <w:rFonts w:asciiTheme="minorHAnsi" w:hAnsiTheme="minorHAnsi" w:cs="Arial"/>
          <w:lang w:eastAsia="hr-HR"/>
        </w:rPr>
        <w:t xml:space="preserve"> br.</w:t>
      </w:r>
      <w:r w:rsidR="00A43BCB" w:rsidRPr="00A46974">
        <w:rPr>
          <w:rFonts w:asciiTheme="minorHAnsi" w:hAnsiTheme="minorHAnsi" w:cs="Arial"/>
          <w:lang w:eastAsia="hr-HR"/>
        </w:rPr>
        <w:t xml:space="preserve"> 144/21</w:t>
      </w:r>
      <w:r w:rsidRPr="00A46974">
        <w:rPr>
          <w:rFonts w:asciiTheme="minorHAnsi" w:hAnsiTheme="minorHAnsi" w:cs="Arial"/>
          <w:lang w:eastAsia="hr-HR"/>
        </w:rPr>
        <w:t>)</w:t>
      </w:r>
    </w:p>
    <w:p w14:paraId="02BFA036" w14:textId="0EBDC5FC" w:rsidR="00F43E34" w:rsidRPr="00A46974" w:rsidRDefault="00F43E34" w:rsidP="00F43E34">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 xml:space="preserve">Zakona o lokalnoj i područnoj (regionalnoj) samoupravi </w:t>
      </w:r>
      <w:r w:rsidR="00BD5092" w:rsidRPr="00A46974">
        <w:rPr>
          <w:rFonts w:asciiTheme="minorHAnsi" w:hAnsiTheme="minorHAnsi" w:cs="Arial"/>
          <w:lang w:eastAsia="hr-HR"/>
        </w:rPr>
        <w:t>(„</w:t>
      </w:r>
      <w:r w:rsidRPr="00A46974">
        <w:rPr>
          <w:rFonts w:asciiTheme="minorHAnsi" w:hAnsiTheme="minorHAnsi" w:cs="Arial"/>
          <w:lang w:eastAsia="hr-HR"/>
        </w:rPr>
        <w:t>Narodne</w:t>
      </w:r>
      <w:r w:rsidR="0018341C" w:rsidRPr="00A46974">
        <w:rPr>
          <w:rFonts w:asciiTheme="minorHAnsi" w:hAnsiTheme="minorHAnsi" w:cs="Arial"/>
          <w:lang w:eastAsia="hr-HR"/>
        </w:rPr>
        <w:t xml:space="preserve"> </w:t>
      </w:r>
      <w:r w:rsidRPr="00A46974">
        <w:rPr>
          <w:rFonts w:asciiTheme="minorHAnsi" w:hAnsiTheme="minorHAnsi" w:cs="Arial"/>
          <w:lang w:eastAsia="hr-HR"/>
        </w:rPr>
        <w:t>novin</w:t>
      </w:r>
      <w:r w:rsidR="0018341C" w:rsidRPr="00A46974">
        <w:rPr>
          <w:rFonts w:asciiTheme="minorHAnsi" w:hAnsiTheme="minorHAnsi" w:cs="Arial"/>
          <w:lang w:eastAsia="hr-HR"/>
        </w:rPr>
        <w:t>e“ br. 33/01, 60/01, 129/05, 109/07, 125/08,36/09, 150/11, 144/12, 19/13. – pročišćeni tekst, 13</w:t>
      </w:r>
      <w:r w:rsidR="00F878BD" w:rsidRPr="00A46974">
        <w:rPr>
          <w:rFonts w:asciiTheme="minorHAnsi" w:hAnsiTheme="minorHAnsi" w:cs="Arial"/>
          <w:lang w:eastAsia="hr-HR"/>
        </w:rPr>
        <w:t>7</w:t>
      </w:r>
      <w:r w:rsidR="0018341C" w:rsidRPr="00A46974">
        <w:rPr>
          <w:rFonts w:asciiTheme="minorHAnsi" w:hAnsiTheme="minorHAnsi" w:cs="Arial"/>
          <w:lang w:eastAsia="hr-HR"/>
        </w:rPr>
        <w:t>/15</w:t>
      </w:r>
      <w:r w:rsidR="00223A5C" w:rsidRPr="00A46974">
        <w:rPr>
          <w:rFonts w:asciiTheme="minorHAnsi" w:hAnsiTheme="minorHAnsi" w:cs="Arial"/>
          <w:lang w:eastAsia="hr-HR"/>
        </w:rPr>
        <w:t>, 123/17</w:t>
      </w:r>
      <w:r w:rsidR="00DE0B8F" w:rsidRPr="00A46974">
        <w:rPr>
          <w:rFonts w:asciiTheme="minorHAnsi" w:hAnsiTheme="minorHAnsi" w:cs="Arial"/>
          <w:lang w:eastAsia="hr-HR"/>
        </w:rPr>
        <w:t>, 98/19</w:t>
      </w:r>
      <w:r w:rsidR="00772D52" w:rsidRPr="00A46974">
        <w:rPr>
          <w:rFonts w:asciiTheme="minorHAnsi" w:hAnsiTheme="minorHAnsi" w:cs="Arial"/>
          <w:lang w:eastAsia="hr-HR"/>
        </w:rPr>
        <w:t>, 144/20</w:t>
      </w:r>
      <w:r w:rsidR="0018341C" w:rsidRPr="00A46974">
        <w:rPr>
          <w:rFonts w:asciiTheme="minorHAnsi" w:hAnsiTheme="minorHAnsi" w:cs="Arial"/>
          <w:lang w:eastAsia="hr-HR"/>
        </w:rPr>
        <w:t>)</w:t>
      </w:r>
    </w:p>
    <w:p w14:paraId="0C71E9BF" w14:textId="46177A42" w:rsidR="00F43E34" w:rsidRPr="00A46974" w:rsidRDefault="00F43E34" w:rsidP="00717A60">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financiranju jedinica lokalne i područne samouprave (</w:t>
      </w:r>
      <w:r w:rsidR="00BD5092" w:rsidRPr="00A46974">
        <w:rPr>
          <w:rFonts w:asciiTheme="minorHAnsi" w:hAnsiTheme="minorHAnsi" w:cs="Arial"/>
          <w:lang w:eastAsia="hr-HR"/>
        </w:rPr>
        <w:t>„</w:t>
      </w:r>
      <w:r w:rsidRPr="00A46974">
        <w:rPr>
          <w:rFonts w:asciiTheme="minorHAnsi" w:hAnsiTheme="minorHAnsi" w:cs="Arial"/>
          <w:lang w:eastAsia="hr-HR"/>
        </w:rPr>
        <w:t>Narodne novine</w:t>
      </w:r>
      <w:r w:rsidR="00BD5092" w:rsidRPr="00A46974">
        <w:rPr>
          <w:rFonts w:asciiTheme="minorHAnsi" w:hAnsiTheme="minorHAnsi" w:cs="Arial"/>
          <w:lang w:eastAsia="hr-HR"/>
        </w:rPr>
        <w:t>“</w:t>
      </w:r>
      <w:r w:rsidRPr="00A46974">
        <w:rPr>
          <w:rFonts w:asciiTheme="minorHAnsi" w:hAnsiTheme="minorHAnsi" w:cs="Arial"/>
          <w:lang w:eastAsia="hr-HR"/>
        </w:rPr>
        <w:t xml:space="preserve"> br. 1</w:t>
      </w:r>
      <w:r w:rsidR="00223A5C" w:rsidRPr="00A46974">
        <w:rPr>
          <w:rFonts w:asciiTheme="minorHAnsi" w:hAnsiTheme="minorHAnsi" w:cs="Arial"/>
          <w:lang w:eastAsia="hr-HR"/>
        </w:rPr>
        <w:t>27/17</w:t>
      </w:r>
      <w:r w:rsidR="00772D52" w:rsidRPr="00A46974">
        <w:rPr>
          <w:rFonts w:asciiTheme="minorHAnsi" w:hAnsiTheme="minorHAnsi" w:cs="Arial"/>
          <w:lang w:eastAsia="hr-HR"/>
        </w:rPr>
        <w:t>, 138/20.</w:t>
      </w:r>
      <w:r w:rsidR="00223A5C" w:rsidRPr="00A46974">
        <w:rPr>
          <w:rFonts w:asciiTheme="minorHAnsi" w:hAnsiTheme="minorHAnsi" w:cs="Arial"/>
          <w:lang w:eastAsia="hr-HR"/>
        </w:rPr>
        <w:t>)</w:t>
      </w:r>
    </w:p>
    <w:p w14:paraId="0DBA0375" w14:textId="4516DFF5" w:rsidR="00772D52" w:rsidRPr="00A46974" w:rsidRDefault="00772D52" w:rsidP="00717A60">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fiskalnoj odgovornosti („Narodne novine“ br. 111/18.)</w:t>
      </w:r>
    </w:p>
    <w:p w14:paraId="09210BB9" w14:textId="1F3FF181" w:rsidR="00330F6F" w:rsidRPr="00A46974" w:rsidRDefault="003C2B90" w:rsidP="00717A60">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Odluke o porezima Grada Svetog Ivana Zeline („Narodne novine“ br. 27/2017</w:t>
      </w:r>
      <w:r w:rsidR="002F519B" w:rsidRPr="00A46974">
        <w:rPr>
          <w:rFonts w:asciiTheme="minorHAnsi" w:hAnsiTheme="minorHAnsi" w:cs="Arial"/>
          <w:lang w:eastAsia="hr-HR"/>
        </w:rPr>
        <w:t xml:space="preserve"> i „Zelinske novine“ br.32/20.</w:t>
      </w:r>
      <w:r w:rsidRPr="00A46974">
        <w:rPr>
          <w:rFonts w:asciiTheme="minorHAnsi" w:hAnsiTheme="minorHAnsi" w:cs="Arial"/>
          <w:lang w:eastAsia="hr-HR"/>
        </w:rPr>
        <w:t>)</w:t>
      </w:r>
    </w:p>
    <w:p w14:paraId="4AA63219" w14:textId="0EBCFCAE" w:rsidR="00A43BCB" w:rsidRPr="00A46974" w:rsidRDefault="000F4B2A" w:rsidP="00A43BCB">
      <w:pPr>
        <w:pStyle w:val="Odlomakpopisa"/>
        <w:numPr>
          <w:ilvl w:val="0"/>
          <w:numId w:val="1"/>
        </w:numPr>
        <w:jc w:val="both"/>
        <w:rPr>
          <w:rFonts w:asciiTheme="minorHAnsi" w:hAnsiTheme="minorHAnsi" w:cstheme="minorHAnsi"/>
        </w:rPr>
      </w:pPr>
      <w:r w:rsidRPr="00A46974">
        <w:rPr>
          <w:rFonts w:asciiTheme="minorHAnsi" w:hAnsiTheme="minorHAnsi" w:cs="Arial"/>
          <w:lang w:eastAsia="hr-HR"/>
        </w:rPr>
        <w:t>Uputa Ministarstva financija za izradu proračuna jedinica lokalne i područne (regionalne samouprave) za razdoblje 202</w:t>
      </w:r>
      <w:r w:rsidR="00A43BCB" w:rsidRPr="00A46974">
        <w:rPr>
          <w:rFonts w:asciiTheme="minorHAnsi" w:hAnsiTheme="minorHAnsi" w:cs="Arial"/>
          <w:lang w:eastAsia="hr-HR"/>
        </w:rPr>
        <w:t>3</w:t>
      </w:r>
      <w:r w:rsidRPr="00A46974">
        <w:rPr>
          <w:rFonts w:asciiTheme="minorHAnsi" w:hAnsiTheme="minorHAnsi" w:cs="Arial"/>
          <w:lang w:eastAsia="hr-HR"/>
        </w:rPr>
        <w:t>-202</w:t>
      </w:r>
      <w:r w:rsidR="00A43BCB" w:rsidRPr="00A46974">
        <w:rPr>
          <w:rFonts w:asciiTheme="minorHAnsi" w:hAnsiTheme="minorHAnsi" w:cs="Arial"/>
          <w:lang w:eastAsia="hr-HR"/>
        </w:rPr>
        <w:t>5</w:t>
      </w:r>
      <w:r w:rsidRPr="00A46974">
        <w:rPr>
          <w:rFonts w:asciiTheme="minorHAnsi" w:hAnsiTheme="minorHAnsi" w:cs="Arial"/>
          <w:lang w:eastAsia="hr-HR"/>
        </w:rPr>
        <w:t>.</w:t>
      </w:r>
      <w:r w:rsidR="00A43BCB" w:rsidRPr="00A46974">
        <w:rPr>
          <w:rFonts w:asciiTheme="minorHAnsi" w:hAnsiTheme="minorHAnsi" w:cs="Arial"/>
          <w:lang w:eastAsia="hr-HR"/>
        </w:rPr>
        <w:t xml:space="preserve"> </w:t>
      </w:r>
      <w:r w:rsidR="00F20AA5" w:rsidRPr="00A46974">
        <w:rPr>
          <w:rFonts w:asciiTheme="minorHAnsi" w:hAnsiTheme="minorHAnsi" w:cs="Arial"/>
          <w:lang w:eastAsia="hr-HR"/>
        </w:rPr>
        <w:t>Upute</w:t>
      </w:r>
      <w:r w:rsidR="00A43BCB" w:rsidRPr="00A46974">
        <w:rPr>
          <w:rFonts w:asciiTheme="minorHAnsi" w:hAnsiTheme="minorHAnsi" w:cs="Arial"/>
          <w:lang w:eastAsia="hr-HR"/>
        </w:rPr>
        <w:t xml:space="preserve"> se temelje na</w:t>
      </w:r>
      <w:r w:rsidR="00A43BCB" w:rsidRPr="00A46974">
        <w:rPr>
          <w:rFonts w:asciiTheme="minorHAnsi" w:hAnsiTheme="minorHAnsi" w:cstheme="minorHAnsi"/>
        </w:rPr>
        <w:t xml:space="preserve"> usvojenom Program</w:t>
      </w:r>
      <w:r w:rsidR="00F20AA5" w:rsidRPr="00A46974">
        <w:rPr>
          <w:rFonts w:asciiTheme="minorHAnsi" w:hAnsiTheme="minorHAnsi" w:cstheme="minorHAnsi"/>
        </w:rPr>
        <w:t>u</w:t>
      </w:r>
      <w:r w:rsidR="00A43BCB" w:rsidRPr="00A46974">
        <w:rPr>
          <w:rFonts w:asciiTheme="minorHAnsi" w:hAnsiTheme="minorHAnsi" w:cstheme="minorHAnsi"/>
        </w:rPr>
        <w:t xml:space="preserve"> konvergencije Republike Hrvatske za razdoblje  2023.-2025.g., </w:t>
      </w:r>
      <w:r w:rsidR="00F20AA5" w:rsidRPr="00A46974">
        <w:rPr>
          <w:rFonts w:asciiTheme="minorHAnsi" w:hAnsiTheme="minorHAnsi" w:cstheme="minorHAnsi"/>
        </w:rPr>
        <w:t>te na Odluci o proračunskom okviru za razdoblje 2023.-2025.</w:t>
      </w:r>
    </w:p>
    <w:p w14:paraId="7320AB24" w14:textId="4CEA3122" w:rsidR="000F4B2A" w:rsidRPr="00A46974" w:rsidRDefault="00F20AA5" w:rsidP="00F20AA5">
      <w:pPr>
        <w:pStyle w:val="Odlomakpopisa"/>
        <w:spacing w:after="0"/>
        <w:jc w:val="both"/>
        <w:rPr>
          <w:rFonts w:asciiTheme="minorHAnsi" w:hAnsiTheme="minorHAnsi" w:cs="Arial"/>
          <w:lang w:eastAsia="hr-HR"/>
        </w:rPr>
      </w:pPr>
      <w:r w:rsidRPr="00A46974">
        <w:rPr>
          <w:rFonts w:asciiTheme="minorHAnsi" w:hAnsiTheme="minorHAnsi" w:cstheme="minorHAnsi"/>
        </w:rPr>
        <w:t>Na temelju dobivenih Uputa Ministarstva financija</w:t>
      </w:r>
      <w:r w:rsidR="000F4B2A" w:rsidRPr="00A46974">
        <w:rPr>
          <w:rFonts w:asciiTheme="minorHAnsi" w:hAnsiTheme="minorHAnsi" w:cs="Arial"/>
          <w:lang w:eastAsia="hr-HR"/>
        </w:rPr>
        <w:t xml:space="preserve"> izrađene</w:t>
      </w:r>
      <w:r w:rsidRPr="00A46974">
        <w:rPr>
          <w:rFonts w:asciiTheme="minorHAnsi" w:hAnsiTheme="minorHAnsi" w:cs="Arial"/>
          <w:lang w:eastAsia="hr-HR"/>
        </w:rPr>
        <w:t xml:space="preserve"> su </w:t>
      </w:r>
      <w:r w:rsidR="000F4B2A" w:rsidRPr="00A46974">
        <w:rPr>
          <w:rFonts w:asciiTheme="minorHAnsi" w:hAnsiTheme="minorHAnsi" w:cs="Arial"/>
          <w:lang w:eastAsia="hr-HR"/>
        </w:rPr>
        <w:t xml:space="preserve"> Upute za izradu proračun Grada Sv Ivana Zeline za razdoblje 202</w:t>
      </w:r>
      <w:r w:rsidRPr="00A46974">
        <w:rPr>
          <w:rFonts w:asciiTheme="minorHAnsi" w:hAnsiTheme="minorHAnsi" w:cs="Arial"/>
          <w:lang w:eastAsia="hr-HR"/>
        </w:rPr>
        <w:t>3</w:t>
      </w:r>
      <w:r w:rsidR="000F4B2A" w:rsidRPr="00A46974">
        <w:rPr>
          <w:rFonts w:asciiTheme="minorHAnsi" w:hAnsiTheme="minorHAnsi" w:cs="Arial"/>
          <w:lang w:eastAsia="hr-HR"/>
        </w:rPr>
        <w:t>-202</w:t>
      </w:r>
      <w:r w:rsidRPr="00A46974">
        <w:rPr>
          <w:rFonts w:asciiTheme="minorHAnsi" w:hAnsiTheme="minorHAnsi" w:cs="Arial"/>
          <w:lang w:eastAsia="hr-HR"/>
        </w:rPr>
        <w:t>5.</w:t>
      </w:r>
      <w:r w:rsidR="000F4B2A" w:rsidRPr="00A46974">
        <w:rPr>
          <w:rFonts w:asciiTheme="minorHAnsi" w:hAnsiTheme="minorHAnsi" w:cs="Arial"/>
          <w:lang w:eastAsia="hr-HR"/>
        </w:rPr>
        <w:t xml:space="preserve"> koje su dostavljene proračunskim korisnicima Grada.</w:t>
      </w:r>
    </w:p>
    <w:p w14:paraId="40EE0BBC" w14:textId="77777777" w:rsidR="00F43E34" w:rsidRPr="00A46974" w:rsidRDefault="00F43E34" w:rsidP="00F20AA5">
      <w:pPr>
        <w:spacing w:after="0" w:line="240" w:lineRule="auto"/>
        <w:ind w:firstLine="708"/>
        <w:jc w:val="both"/>
        <w:rPr>
          <w:rFonts w:asciiTheme="minorHAnsi" w:hAnsiTheme="minorHAnsi" w:cs="Arial"/>
        </w:rPr>
      </w:pPr>
      <w:r w:rsidRPr="00A46974">
        <w:rPr>
          <w:rFonts w:asciiTheme="minorHAnsi" w:hAnsiTheme="minorHAnsi" w:cs="Arial"/>
        </w:rPr>
        <w:t>Metodologija izrade proračuna propisana je:</w:t>
      </w:r>
    </w:p>
    <w:p w14:paraId="0744EFDC" w14:textId="342B5E0D" w:rsidR="00F43E34" w:rsidRPr="00A46974" w:rsidRDefault="00F43E34" w:rsidP="00F20AA5">
      <w:pPr>
        <w:spacing w:after="0" w:line="240" w:lineRule="auto"/>
        <w:ind w:firstLine="708"/>
        <w:jc w:val="both"/>
        <w:rPr>
          <w:rFonts w:asciiTheme="minorHAnsi" w:hAnsiTheme="minorHAnsi" w:cs="Arial"/>
        </w:rPr>
      </w:pPr>
      <w:r w:rsidRPr="00A46974">
        <w:rPr>
          <w:rFonts w:asciiTheme="minorHAnsi" w:hAnsiTheme="minorHAnsi" w:cs="Arial"/>
          <w:b/>
        </w:rPr>
        <w:t>Pravilnikom o proračunskim klasifikacijama</w:t>
      </w:r>
      <w:r w:rsidR="00772FD2" w:rsidRPr="00A46974">
        <w:rPr>
          <w:rFonts w:asciiTheme="minorHAnsi" w:hAnsiTheme="minorHAnsi" w:cs="Arial"/>
        </w:rPr>
        <w:t xml:space="preserve"> (</w:t>
      </w:r>
      <w:r w:rsidR="00BD5092" w:rsidRPr="00A46974">
        <w:rPr>
          <w:rFonts w:asciiTheme="minorHAnsi" w:hAnsiTheme="minorHAnsi" w:cs="Arial"/>
        </w:rPr>
        <w:t>„Narodne novine“ br.</w:t>
      </w:r>
      <w:r w:rsidR="00772FD2" w:rsidRPr="00A46974">
        <w:rPr>
          <w:rFonts w:asciiTheme="minorHAnsi" w:hAnsiTheme="minorHAnsi" w:cs="Arial"/>
        </w:rPr>
        <w:t xml:space="preserve"> 26/10</w:t>
      </w:r>
      <w:r w:rsidR="002F519B" w:rsidRPr="00A46974">
        <w:rPr>
          <w:rFonts w:asciiTheme="minorHAnsi" w:hAnsiTheme="minorHAnsi" w:cs="Arial"/>
        </w:rPr>
        <w:t>,</w:t>
      </w:r>
      <w:r w:rsidR="00772FD2" w:rsidRPr="00A46974">
        <w:rPr>
          <w:rFonts w:asciiTheme="minorHAnsi" w:hAnsiTheme="minorHAnsi" w:cs="Arial"/>
        </w:rPr>
        <w:t xml:space="preserve"> 120/13</w:t>
      </w:r>
      <w:r w:rsidR="002F519B" w:rsidRPr="00A46974">
        <w:rPr>
          <w:rFonts w:asciiTheme="minorHAnsi" w:hAnsiTheme="minorHAnsi" w:cs="Arial"/>
        </w:rPr>
        <w:t xml:space="preserve"> i 1/20.</w:t>
      </w:r>
      <w:r w:rsidR="00772FD2" w:rsidRPr="00A46974">
        <w:rPr>
          <w:rFonts w:asciiTheme="minorHAnsi" w:hAnsiTheme="minorHAnsi" w:cs="Arial"/>
        </w:rPr>
        <w:t xml:space="preserve">) </w:t>
      </w:r>
    </w:p>
    <w:p w14:paraId="4B559045" w14:textId="77777777" w:rsidR="0017303C" w:rsidRDefault="00F43E34" w:rsidP="00A46974">
      <w:pPr>
        <w:spacing w:after="0" w:line="240" w:lineRule="auto"/>
        <w:ind w:left="709"/>
        <w:jc w:val="both"/>
        <w:rPr>
          <w:rFonts w:asciiTheme="minorHAnsi" w:hAnsiTheme="minorHAnsi" w:cs="Arial"/>
        </w:rPr>
      </w:pPr>
      <w:r w:rsidRPr="00A46974">
        <w:rPr>
          <w:rFonts w:asciiTheme="minorHAnsi" w:hAnsiTheme="minorHAnsi" w:cs="Arial"/>
          <w:b/>
        </w:rPr>
        <w:t>Pravilnikom o proračunskom računovodstvu i Računskom planu</w:t>
      </w:r>
      <w:r w:rsidR="007F55DF" w:rsidRPr="00A46974">
        <w:rPr>
          <w:rFonts w:asciiTheme="minorHAnsi" w:hAnsiTheme="minorHAnsi" w:cs="Arial"/>
        </w:rPr>
        <w:t xml:space="preserve"> (</w:t>
      </w:r>
      <w:r w:rsidR="00BD5092" w:rsidRPr="00A46974">
        <w:rPr>
          <w:rFonts w:asciiTheme="minorHAnsi" w:hAnsiTheme="minorHAnsi" w:cs="Arial"/>
        </w:rPr>
        <w:t>„Narodne novine“ br.</w:t>
      </w:r>
      <w:r w:rsidR="007F55DF" w:rsidRPr="00A46974">
        <w:rPr>
          <w:rFonts w:asciiTheme="minorHAnsi" w:hAnsiTheme="minorHAnsi" w:cs="Arial"/>
        </w:rPr>
        <w:t xml:space="preserve"> 124/14</w:t>
      </w:r>
      <w:r w:rsidR="001838B5" w:rsidRPr="00A46974">
        <w:rPr>
          <w:rFonts w:asciiTheme="minorHAnsi" w:hAnsiTheme="minorHAnsi" w:cs="Arial"/>
        </w:rPr>
        <w:t>,</w:t>
      </w:r>
      <w:r w:rsidR="00BD5092" w:rsidRPr="00A46974">
        <w:rPr>
          <w:rFonts w:asciiTheme="minorHAnsi" w:hAnsiTheme="minorHAnsi" w:cs="Arial"/>
        </w:rPr>
        <w:t xml:space="preserve"> 115/15, </w:t>
      </w:r>
      <w:r w:rsidR="001838B5" w:rsidRPr="00A46974">
        <w:rPr>
          <w:rFonts w:asciiTheme="minorHAnsi" w:hAnsiTheme="minorHAnsi" w:cs="Arial"/>
        </w:rPr>
        <w:t xml:space="preserve"> 87/16</w:t>
      </w:r>
      <w:r w:rsidR="00223A5C" w:rsidRPr="00A46974">
        <w:rPr>
          <w:rFonts w:asciiTheme="minorHAnsi" w:hAnsiTheme="minorHAnsi" w:cs="Arial"/>
        </w:rPr>
        <w:t>, 3/1</w:t>
      </w:r>
      <w:r w:rsidR="002F519B" w:rsidRPr="00A46974">
        <w:rPr>
          <w:rFonts w:asciiTheme="minorHAnsi" w:hAnsiTheme="minorHAnsi" w:cs="Arial"/>
        </w:rPr>
        <w:t>8, 126/19</w:t>
      </w:r>
      <w:r w:rsidR="00772D52" w:rsidRPr="00A46974">
        <w:rPr>
          <w:rFonts w:asciiTheme="minorHAnsi" w:hAnsiTheme="minorHAnsi" w:cs="Arial"/>
        </w:rPr>
        <w:t>, 108/20.</w:t>
      </w:r>
      <w:r w:rsidR="00223A5C" w:rsidRPr="00A46974">
        <w:rPr>
          <w:rFonts w:asciiTheme="minorHAnsi" w:hAnsiTheme="minorHAnsi" w:cs="Arial"/>
        </w:rPr>
        <w:t>)</w:t>
      </w:r>
    </w:p>
    <w:p w14:paraId="2DCFF368" w14:textId="10D15FD1" w:rsidR="00F43E34" w:rsidRDefault="001D2989" w:rsidP="00A46974">
      <w:pPr>
        <w:spacing w:after="0" w:line="240" w:lineRule="auto"/>
        <w:ind w:left="709"/>
        <w:jc w:val="both"/>
        <w:rPr>
          <w:rFonts w:asciiTheme="minorHAnsi" w:hAnsiTheme="minorHAnsi" w:cs="Arial"/>
        </w:rPr>
      </w:pPr>
      <w:r w:rsidRPr="00A46974">
        <w:rPr>
          <w:rFonts w:asciiTheme="minorHAnsi" w:hAnsiTheme="minorHAnsi" w:cs="Arial"/>
        </w:rPr>
        <w:t xml:space="preserve">    </w:t>
      </w:r>
    </w:p>
    <w:p w14:paraId="78328858" w14:textId="56191B3F" w:rsidR="00AE79FC" w:rsidRPr="00A46974" w:rsidRDefault="00AE79FC" w:rsidP="00A46974">
      <w:pPr>
        <w:spacing w:after="0" w:line="240" w:lineRule="auto"/>
        <w:ind w:left="709" w:hanging="1"/>
        <w:jc w:val="both"/>
        <w:rPr>
          <w:rFonts w:asciiTheme="minorHAnsi" w:hAnsiTheme="minorHAnsi" w:cs="Arial"/>
        </w:rPr>
      </w:pPr>
      <w:r w:rsidRPr="00A46974">
        <w:rPr>
          <w:rFonts w:asciiTheme="minorHAnsi" w:hAnsiTheme="minorHAnsi" w:cs="Arial"/>
        </w:rPr>
        <w:t>Predloženi proračun za 20</w:t>
      </w:r>
      <w:r w:rsidR="00AC0CA1" w:rsidRPr="00A46974">
        <w:rPr>
          <w:rFonts w:asciiTheme="minorHAnsi" w:hAnsiTheme="minorHAnsi" w:cs="Arial"/>
        </w:rPr>
        <w:t>2</w:t>
      </w:r>
      <w:r w:rsidR="00F20AA5" w:rsidRPr="00A46974">
        <w:rPr>
          <w:rFonts w:asciiTheme="minorHAnsi" w:hAnsiTheme="minorHAnsi" w:cs="Arial"/>
        </w:rPr>
        <w:t>3</w:t>
      </w:r>
      <w:r w:rsidRPr="00A46974">
        <w:rPr>
          <w:rFonts w:asciiTheme="minorHAnsi" w:hAnsiTheme="minorHAnsi" w:cs="Arial"/>
        </w:rPr>
        <w:t>.g. odstupa u odnosu na ranije usvojene projekcije zbog izmjene dinamik</w:t>
      </w:r>
      <w:r w:rsidR="00AB1843" w:rsidRPr="00A46974">
        <w:rPr>
          <w:rFonts w:asciiTheme="minorHAnsi" w:hAnsiTheme="minorHAnsi" w:cs="Arial"/>
        </w:rPr>
        <w:t>e</w:t>
      </w:r>
      <w:r w:rsidRPr="00A46974">
        <w:rPr>
          <w:rFonts w:asciiTheme="minorHAnsi" w:hAnsiTheme="minorHAnsi" w:cs="Arial"/>
        </w:rPr>
        <w:t xml:space="preserve"> realizacije </w:t>
      </w:r>
      <w:r w:rsidR="00223A5C" w:rsidRPr="00A46974">
        <w:rPr>
          <w:rFonts w:asciiTheme="minorHAnsi" w:hAnsiTheme="minorHAnsi" w:cs="Arial"/>
        </w:rPr>
        <w:t>planiranih</w:t>
      </w:r>
      <w:r w:rsidRPr="00A46974">
        <w:rPr>
          <w:rFonts w:asciiTheme="minorHAnsi" w:hAnsiTheme="minorHAnsi" w:cs="Arial"/>
        </w:rPr>
        <w:t xml:space="preserve"> </w:t>
      </w:r>
      <w:r w:rsidR="00223A5C" w:rsidRPr="00A46974">
        <w:rPr>
          <w:rFonts w:asciiTheme="minorHAnsi" w:hAnsiTheme="minorHAnsi" w:cs="Arial"/>
        </w:rPr>
        <w:t xml:space="preserve"> </w:t>
      </w:r>
      <w:r w:rsidRPr="00A46974">
        <w:rPr>
          <w:rFonts w:asciiTheme="minorHAnsi" w:hAnsiTheme="minorHAnsi" w:cs="Arial"/>
        </w:rPr>
        <w:t>aktivnosti i projekata</w:t>
      </w:r>
      <w:r w:rsidR="002F519B" w:rsidRPr="00A46974">
        <w:rPr>
          <w:rFonts w:asciiTheme="minorHAnsi" w:hAnsiTheme="minorHAnsi" w:cs="Arial"/>
        </w:rPr>
        <w:t xml:space="preserve"> </w:t>
      </w:r>
      <w:r w:rsidR="00F20AA5" w:rsidRPr="00A46974">
        <w:rPr>
          <w:rFonts w:asciiTheme="minorHAnsi" w:hAnsiTheme="minorHAnsi" w:cs="Arial"/>
        </w:rPr>
        <w:t xml:space="preserve">prije svega vezano uz realizaciju projekata financiranih iz EU fondova. </w:t>
      </w:r>
    </w:p>
    <w:p w14:paraId="1EE139AC" w14:textId="2DD2986B" w:rsidR="00F43E34" w:rsidRDefault="00F43E34" w:rsidP="00F43E34">
      <w:pPr>
        <w:spacing w:after="0" w:line="240" w:lineRule="auto"/>
        <w:ind w:firstLine="708"/>
        <w:jc w:val="both"/>
        <w:rPr>
          <w:rFonts w:asciiTheme="minorHAnsi" w:hAnsiTheme="minorHAnsi" w:cs="Arial"/>
          <w:sz w:val="20"/>
          <w:szCs w:val="20"/>
        </w:rPr>
      </w:pPr>
    </w:p>
    <w:p w14:paraId="1756D13C" w14:textId="77777777" w:rsidR="00F20AA5" w:rsidRPr="000E5688" w:rsidRDefault="00F20AA5" w:rsidP="000E5688">
      <w:pPr>
        <w:spacing w:after="0"/>
        <w:ind w:firstLine="708"/>
        <w:jc w:val="both"/>
        <w:rPr>
          <w:rFonts w:asciiTheme="minorHAnsi" w:hAnsiTheme="minorHAnsi" w:cstheme="minorHAnsi"/>
          <w:b/>
          <w:bCs/>
        </w:rPr>
      </w:pPr>
      <w:r w:rsidRPr="000E5688">
        <w:rPr>
          <w:rFonts w:asciiTheme="minorHAnsi" w:hAnsiTheme="minorHAnsi" w:cstheme="minorHAnsi"/>
          <w:b/>
          <w:bCs/>
        </w:rPr>
        <w:t xml:space="preserve">POLAZIŠNI ELEMENTI ZA IZRADU PRORAČUNA </w:t>
      </w:r>
    </w:p>
    <w:p w14:paraId="4102E58C" w14:textId="4171CBDC" w:rsidR="008D647C" w:rsidRPr="00A46974" w:rsidRDefault="008D647C" w:rsidP="000E5688">
      <w:pPr>
        <w:spacing w:after="0"/>
        <w:jc w:val="both"/>
        <w:rPr>
          <w:rFonts w:asciiTheme="minorHAnsi" w:hAnsiTheme="minorHAnsi" w:cstheme="minorHAnsi"/>
        </w:rPr>
      </w:pPr>
      <w:r w:rsidRPr="00A46974">
        <w:rPr>
          <w:rFonts w:asciiTheme="minorHAnsi" w:hAnsiTheme="minorHAnsi" w:cstheme="minorHAnsi"/>
        </w:rPr>
        <w:t xml:space="preserve">               Pri izradi Proračuna Grada Svetog Ivana Zeline za razdoblje 202</w:t>
      </w:r>
      <w:r w:rsidR="00F20AA5" w:rsidRPr="00A46974">
        <w:rPr>
          <w:rFonts w:asciiTheme="minorHAnsi" w:hAnsiTheme="minorHAnsi" w:cstheme="minorHAnsi"/>
        </w:rPr>
        <w:t>3</w:t>
      </w:r>
      <w:r w:rsidRPr="00A46974">
        <w:rPr>
          <w:rFonts w:asciiTheme="minorHAnsi" w:hAnsiTheme="minorHAnsi" w:cstheme="minorHAnsi"/>
        </w:rPr>
        <w:t>.-202</w:t>
      </w:r>
      <w:r w:rsidR="00F20AA5" w:rsidRPr="00A46974">
        <w:rPr>
          <w:rFonts w:asciiTheme="minorHAnsi" w:hAnsiTheme="minorHAnsi" w:cstheme="minorHAnsi"/>
        </w:rPr>
        <w:t>5</w:t>
      </w:r>
      <w:r w:rsidRPr="00A46974">
        <w:rPr>
          <w:rFonts w:asciiTheme="minorHAnsi" w:hAnsiTheme="minorHAnsi" w:cstheme="minorHAnsi"/>
        </w:rPr>
        <w:t>. polazi se od Provedbenog programa Grada Svetog Ivana Zeline za razdoblje 2021.-2025. godine (Zelinske novine br. 22/21) u kojem su definirane misija i vizija Grada Svetog Ivana Zeline .</w:t>
      </w:r>
    </w:p>
    <w:p w14:paraId="22D44A4D" w14:textId="77777777" w:rsidR="00F20AA5" w:rsidRPr="00A46974" w:rsidRDefault="008D647C" w:rsidP="00F20AA5">
      <w:pPr>
        <w:spacing w:after="0"/>
        <w:jc w:val="both"/>
        <w:rPr>
          <w:rFonts w:asciiTheme="minorHAnsi" w:hAnsiTheme="minorHAnsi" w:cstheme="minorHAnsi"/>
        </w:rPr>
      </w:pPr>
      <w:r w:rsidRPr="00A46974">
        <w:rPr>
          <w:rFonts w:asciiTheme="minorHAnsi" w:hAnsiTheme="minorHAnsi" w:cstheme="minorHAnsi"/>
        </w:rPr>
        <w:t xml:space="preserve">Misija Grada Svetog Ivana Zeline je poboljšanje uvjeta stanovanja, komunalne opremljenosti, prometne sigurnosti, zaštita ljudi i imovine, poboljšanje kvalitete života svih građana kroz brigu o djeci, ranjivim skupinama i potrebitima. Razvoj grada nastavit će se kroz obnovu i očuvanje kulturne baštine, izgradnju, održavanje i osiguravanje dostupnosti sportsko-rekreativne infrastrukture s ciljem poticanja kulture zdravog življenja, te zaštitu i unaprjeđenje prirodnog okoliša kroz razvoj ekološko-energetskih rješenja. </w:t>
      </w:r>
    </w:p>
    <w:p w14:paraId="0A257ED8" w14:textId="5C5E2592" w:rsidR="008D647C" w:rsidRPr="00A46974" w:rsidRDefault="008D647C" w:rsidP="00F20AA5">
      <w:pPr>
        <w:spacing w:after="0"/>
        <w:jc w:val="both"/>
        <w:rPr>
          <w:rFonts w:asciiTheme="minorHAnsi" w:hAnsiTheme="minorHAnsi" w:cstheme="minorHAnsi"/>
        </w:rPr>
      </w:pPr>
      <w:r w:rsidRPr="00A46974">
        <w:rPr>
          <w:rFonts w:asciiTheme="minorHAnsi" w:hAnsiTheme="minorHAnsi" w:cstheme="minorHAnsi"/>
        </w:rPr>
        <w:t>Vizija Grada Svetog Ivan Zeline je da Grad bude poželjna destinacija za život i rad. Poduzetnička, turistička i kulturna prepoznatljivost dio su identiteta Grada. Ulaganja u održivo gospodarstvo, zelenu i digitalnu tranziciju, konkurentnost gospodarstva, jačanje otpornosti na krize te održivi razvoj kao rezultat doprinijeti će smanjenju društvenih i socijalnih razlika, stvaranje jednakih prilika za sve, te poboljšanje kvalitete života svih žitelja Grada Svetog Ivana Zeline.</w:t>
      </w:r>
    </w:p>
    <w:p w14:paraId="3BB15A17" w14:textId="64581405" w:rsidR="008D647C" w:rsidRDefault="000E5688" w:rsidP="008D647C">
      <w:pPr>
        <w:spacing w:after="0"/>
        <w:jc w:val="both"/>
        <w:rPr>
          <w:rFonts w:asciiTheme="minorHAnsi" w:hAnsiTheme="minorHAnsi" w:cstheme="minorHAnsi"/>
          <w:sz w:val="20"/>
          <w:szCs w:val="20"/>
        </w:rPr>
      </w:pPr>
      <w:r>
        <w:rPr>
          <w:rFonts w:asciiTheme="minorHAnsi" w:hAnsiTheme="minorHAnsi" w:cstheme="minorHAnsi"/>
          <w:sz w:val="20"/>
          <w:szCs w:val="20"/>
        </w:rPr>
        <w:t xml:space="preserve">              </w:t>
      </w:r>
    </w:p>
    <w:p w14:paraId="12AF32F8" w14:textId="0FECB08E" w:rsidR="000E5688" w:rsidRPr="000E5688" w:rsidRDefault="000E5688" w:rsidP="000E5688">
      <w:pPr>
        <w:spacing w:after="0"/>
        <w:rPr>
          <w:rFonts w:asciiTheme="minorHAnsi" w:hAnsiTheme="minorHAnsi" w:cstheme="minorHAnsi"/>
        </w:rPr>
      </w:pPr>
      <w:r w:rsidRPr="000E5688">
        <w:rPr>
          <w:rFonts w:asciiTheme="minorHAnsi" w:hAnsiTheme="minorHAnsi" w:cstheme="minorHAnsi"/>
        </w:rPr>
        <w:t xml:space="preserve">              </w:t>
      </w:r>
      <w:r w:rsidRPr="000E5688">
        <w:rPr>
          <w:rFonts w:asciiTheme="minorHAnsi" w:hAnsiTheme="minorHAnsi" w:cstheme="minorHAnsi"/>
          <w:b/>
          <w:bCs/>
        </w:rPr>
        <w:t>PLANIRANE AKTIVNOSTI GRADA ZA RAZDOBLJE 2023.-2025</w:t>
      </w:r>
      <w:r w:rsidRPr="000E5688">
        <w:rPr>
          <w:rFonts w:asciiTheme="minorHAnsi" w:hAnsiTheme="minorHAnsi" w:cstheme="minorHAnsi"/>
        </w:rPr>
        <w:t>.</w:t>
      </w:r>
    </w:p>
    <w:p w14:paraId="37DED72C" w14:textId="77777777" w:rsidR="000E5688" w:rsidRPr="00A46974" w:rsidRDefault="000E5688" w:rsidP="000E5688">
      <w:pPr>
        <w:spacing w:after="0"/>
        <w:ind w:firstLine="708"/>
        <w:rPr>
          <w:rFonts w:asciiTheme="minorHAnsi" w:hAnsiTheme="minorHAnsi" w:cstheme="minorHAnsi"/>
        </w:rPr>
      </w:pPr>
      <w:r w:rsidRPr="00A46974">
        <w:rPr>
          <w:rFonts w:asciiTheme="minorHAnsi" w:hAnsiTheme="minorHAnsi" w:cstheme="minorHAnsi"/>
        </w:rPr>
        <w:t xml:space="preserve">Strateško planiranje i razvoj Grada Svetog Ivana Zeline za razdoblje 2023.-2025. temelji se na postavljenom strateškom okviru koji je dio Provedbenog programa Grada Svetog Ivana Zeline za razdoblje 2021.-2025. godina. Strateški okvir definiran je kroz 14 razvojnih mjera: uređenje naselja i stanovanje, prostorno i urbanističko planiranje, komunalno gospodarstvo, odgoj i obrazovanje, briga o djeci, socijalna skrb, </w:t>
      </w:r>
      <w:r w:rsidRPr="00A46974">
        <w:rPr>
          <w:rFonts w:asciiTheme="minorHAnsi" w:hAnsiTheme="minorHAnsi" w:cstheme="minorHAnsi"/>
        </w:rPr>
        <w:lastRenderedPageBreak/>
        <w:t>primarna zdravstvena zaštita, kultura, tjelesna kultura i sport, zaštita i unapređenje prirodnog okoliša, protupožarna i civilna zaštita, promet i održavanje javnih prometnica, gospodarski razvoj, lokalna uprava i administracija, demografija.</w:t>
      </w:r>
    </w:p>
    <w:p w14:paraId="7AF18BEC" w14:textId="77777777" w:rsidR="000E5688" w:rsidRPr="00A46974" w:rsidRDefault="000E5688" w:rsidP="000E5688">
      <w:pPr>
        <w:spacing w:after="0"/>
        <w:rPr>
          <w:rFonts w:asciiTheme="minorHAnsi" w:hAnsiTheme="minorHAnsi" w:cstheme="minorHAnsi"/>
        </w:rPr>
      </w:pPr>
      <w:r w:rsidRPr="00A46974">
        <w:rPr>
          <w:rFonts w:asciiTheme="minorHAnsi" w:hAnsiTheme="minorHAnsi" w:cstheme="minorHAnsi"/>
        </w:rPr>
        <w:t>U okviru 14 mjera 32 su aktivnosti kroz koje Grad prati uspješnost vlastitog strateškog planiranja, te provedenih ciljeva i rezultata Provedbenog programa. Važan element strateškog planiranja je i strateško planiranje proračunskih sredstava koji su potrebni za realizaciju mjera, aktivnosti i projekata.</w:t>
      </w:r>
    </w:p>
    <w:p w14:paraId="1F91CDE1" w14:textId="4D1F25CA" w:rsidR="000E5688" w:rsidRDefault="000E5688" w:rsidP="000E5688">
      <w:pPr>
        <w:spacing w:after="0"/>
        <w:rPr>
          <w:rFonts w:asciiTheme="minorHAnsi" w:hAnsiTheme="minorHAnsi" w:cstheme="minorHAnsi"/>
        </w:rPr>
      </w:pPr>
      <w:r w:rsidRPr="00A46974">
        <w:rPr>
          <w:rFonts w:asciiTheme="minorHAnsi" w:hAnsiTheme="minorHAnsi" w:cstheme="minorHAnsi"/>
        </w:rPr>
        <w:t xml:space="preserve">Osnovni ciljevi i zadaci koji se postavljaju pred Izvršno i Predstavničko tijelo Grada odnose se na optimalnu raspodjelu raspoloživih sredstava preko programa i aktivnosti koji će pridonijeti kvalitetnom razvoju cjelokupnog Grada Svetog Ivana Zeline, zadovoljavanju potreba građana, te održavanju optimalne razine standarda iz ovlasti lokalne zajednice. </w:t>
      </w:r>
    </w:p>
    <w:p w14:paraId="3EF98A4E" w14:textId="77777777" w:rsidR="00C510CC" w:rsidRPr="00A46974" w:rsidRDefault="00C510CC" w:rsidP="000E5688">
      <w:pPr>
        <w:spacing w:after="0"/>
        <w:rPr>
          <w:rFonts w:asciiTheme="minorHAnsi" w:hAnsiTheme="minorHAnsi" w:cstheme="minorHAnsi"/>
        </w:rPr>
      </w:pPr>
    </w:p>
    <w:p w14:paraId="19770212" w14:textId="0B033AA8" w:rsidR="00C510CC" w:rsidRPr="00C510CC" w:rsidRDefault="00C510CC" w:rsidP="00C510CC">
      <w:pPr>
        <w:jc w:val="both"/>
        <w:rPr>
          <w:rFonts w:asciiTheme="minorHAnsi" w:hAnsiTheme="minorHAnsi" w:cstheme="minorHAnsi"/>
          <w:b/>
          <w:bCs/>
        </w:rPr>
      </w:pPr>
      <w:r w:rsidRPr="00C510CC">
        <w:rPr>
          <w:rFonts w:asciiTheme="minorHAnsi" w:hAnsiTheme="minorHAnsi" w:cstheme="minorHAnsi"/>
          <w:b/>
          <w:bCs/>
        </w:rPr>
        <w:t>II             OPĆI DIO</w:t>
      </w:r>
    </w:p>
    <w:p w14:paraId="663D4FE4" w14:textId="2AFE493C" w:rsidR="00C510CC" w:rsidRDefault="00C510CC" w:rsidP="00C510CC">
      <w:pPr>
        <w:spacing w:after="0"/>
        <w:jc w:val="both"/>
        <w:rPr>
          <w:rFonts w:cs="Arial"/>
        </w:rPr>
      </w:pPr>
      <w:r>
        <w:rPr>
          <w:rFonts w:asciiTheme="minorHAnsi" w:hAnsiTheme="minorHAnsi" w:cstheme="minorHAnsi"/>
          <w:sz w:val="20"/>
          <w:szCs w:val="20"/>
        </w:rPr>
        <w:t xml:space="preserve">               </w:t>
      </w:r>
      <w:r w:rsidRPr="004D3BBC">
        <w:rPr>
          <w:rFonts w:cs="Arial"/>
        </w:rPr>
        <w:t xml:space="preserve">Proračun </w:t>
      </w:r>
      <w:r>
        <w:rPr>
          <w:rFonts w:cs="Arial"/>
        </w:rPr>
        <w:t xml:space="preserve"> Grada</w:t>
      </w:r>
      <w:r w:rsidRPr="004D3BBC">
        <w:rPr>
          <w:rFonts w:cs="Arial"/>
        </w:rPr>
        <w:t xml:space="preserve"> se sastoji od</w:t>
      </w:r>
      <w:r>
        <w:rPr>
          <w:rFonts w:cs="Arial"/>
        </w:rPr>
        <w:t xml:space="preserve"> plana za proračunsku godinu 2023. i projekcija za 2024. i 2025. godinu, a sadrži financijske planove proračunskih korisnika i upravnih tijela prikazane kroz opći i posebni dio i obrazloženje proračuna.</w:t>
      </w:r>
    </w:p>
    <w:p w14:paraId="784C5EF5" w14:textId="475DDF69" w:rsidR="0017303C" w:rsidRDefault="0017303C" w:rsidP="00F26CFF">
      <w:pPr>
        <w:spacing w:after="0" w:line="240" w:lineRule="auto"/>
        <w:jc w:val="both"/>
        <w:rPr>
          <w:rFonts w:cs="Arial"/>
        </w:rPr>
      </w:pPr>
      <w:r>
        <w:rPr>
          <w:rFonts w:cs="Arial"/>
        </w:rPr>
        <w:t xml:space="preserve">              </w:t>
      </w:r>
      <w:r w:rsidRPr="00BC1DB1">
        <w:rPr>
          <w:rFonts w:asciiTheme="minorHAnsi" w:hAnsiTheme="minorHAnsi" w:cs="Arial"/>
          <w:bCs/>
        </w:rPr>
        <w:t>Ulaskom Republike Hrv</w:t>
      </w:r>
      <w:r>
        <w:rPr>
          <w:rFonts w:asciiTheme="minorHAnsi" w:hAnsiTheme="minorHAnsi" w:cs="Arial"/>
          <w:bCs/>
        </w:rPr>
        <w:t>a</w:t>
      </w:r>
      <w:r w:rsidRPr="00BC1DB1">
        <w:rPr>
          <w:rFonts w:asciiTheme="minorHAnsi" w:hAnsiTheme="minorHAnsi" w:cs="Arial"/>
          <w:bCs/>
        </w:rPr>
        <w:t xml:space="preserve">tske </w:t>
      </w:r>
      <w:r>
        <w:rPr>
          <w:rFonts w:asciiTheme="minorHAnsi" w:hAnsiTheme="minorHAnsi" w:cs="Arial"/>
          <w:bCs/>
        </w:rPr>
        <w:t xml:space="preserve"> u EURO zonu prvi puta se proračun planira u EUR-u, valuti koja od 01.01.2023. postaje službena</w:t>
      </w:r>
      <w:r w:rsidR="00F26CFF">
        <w:rPr>
          <w:rFonts w:asciiTheme="minorHAnsi" w:hAnsiTheme="minorHAnsi" w:cs="Arial"/>
          <w:bCs/>
        </w:rPr>
        <w:t>.</w:t>
      </w:r>
    </w:p>
    <w:p w14:paraId="416E4D28" w14:textId="44A54155" w:rsidR="003C4B60" w:rsidRPr="00C510CC" w:rsidRDefault="00243B89" w:rsidP="00C510CC">
      <w:pPr>
        <w:spacing w:after="0"/>
        <w:ind w:firstLine="708"/>
        <w:jc w:val="both"/>
        <w:rPr>
          <w:rFonts w:asciiTheme="minorHAnsi" w:hAnsiTheme="minorHAnsi" w:cs="Arial"/>
        </w:rPr>
      </w:pPr>
      <w:r w:rsidRPr="00C510CC">
        <w:rPr>
          <w:rFonts w:asciiTheme="minorHAnsi" w:hAnsiTheme="minorHAnsi" w:cs="Arial"/>
        </w:rPr>
        <w:t>U</w:t>
      </w:r>
      <w:r w:rsidR="003C4B60" w:rsidRPr="00C510CC">
        <w:rPr>
          <w:rFonts w:asciiTheme="minorHAnsi" w:hAnsiTheme="minorHAnsi" w:cs="Arial"/>
        </w:rPr>
        <w:t xml:space="preserve"> proračunu Gr</w:t>
      </w:r>
      <w:r w:rsidR="00EC5239" w:rsidRPr="00C510CC">
        <w:rPr>
          <w:rFonts w:asciiTheme="minorHAnsi" w:hAnsiTheme="minorHAnsi" w:cs="Arial"/>
        </w:rPr>
        <w:t>ada Sv</w:t>
      </w:r>
      <w:r w:rsidR="001A4524" w:rsidRPr="00C510CC">
        <w:rPr>
          <w:rFonts w:asciiTheme="minorHAnsi" w:hAnsiTheme="minorHAnsi" w:cs="Arial"/>
        </w:rPr>
        <w:t>etog</w:t>
      </w:r>
      <w:r w:rsidR="00EC5239" w:rsidRPr="00C510CC">
        <w:rPr>
          <w:rFonts w:asciiTheme="minorHAnsi" w:hAnsiTheme="minorHAnsi" w:cs="Arial"/>
        </w:rPr>
        <w:t xml:space="preserve"> Ivan</w:t>
      </w:r>
      <w:r w:rsidR="001A4524" w:rsidRPr="00C510CC">
        <w:rPr>
          <w:rFonts w:asciiTheme="minorHAnsi" w:hAnsiTheme="minorHAnsi" w:cs="Arial"/>
        </w:rPr>
        <w:t>a</w:t>
      </w:r>
      <w:r w:rsidR="00EC5239" w:rsidRPr="00C510CC">
        <w:rPr>
          <w:rFonts w:asciiTheme="minorHAnsi" w:hAnsiTheme="minorHAnsi" w:cs="Arial"/>
        </w:rPr>
        <w:t xml:space="preserve"> Zeline za 20</w:t>
      </w:r>
      <w:r w:rsidR="008544E3" w:rsidRPr="00C510CC">
        <w:rPr>
          <w:rFonts w:asciiTheme="minorHAnsi" w:hAnsiTheme="minorHAnsi" w:cs="Arial"/>
        </w:rPr>
        <w:t>2</w:t>
      </w:r>
      <w:r w:rsidR="00AC0FB3" w:rsidRPr="00C510CC">
        <w:rPr>
          <w:rFonts w:asciiTheme="minorHAnsi" w:hAnsiTheme="minorHAnsi" w:cs="Arial"/>
        </w:rPr>
        <w:t>2</w:t>
      </w:r>
      <w:r w:rsidR="00EC5239" w:rsidRPr="00C510CC">
        <w:rPr>
          <w:rFonts w:asciiTheme="minorHAnsi" w:hAnsiTheme="minorHAnsi" w:cs="Arial"/>
        </w:rPr>
        <w:t xml:space="preserve">.g. i projekcijama za </w:t>
      </w:r>
      <w:r w:rsidR="003C4B60" w:rsidRPr="00C510CC">
        <w:rPr>
          <w:rFonts w:asciiTheme="minorHAnsi" w:hAnsiTheme="minorHAnsi" w:cs="Arial"/>
        </w:rPr>
        <w:t>20</w:t>
      </w:r>
      <w:r w:rsidR="00223A5C" w:rsidRPr="00C510CC">
        <w:rPr>
          <w:rFonts w:asciiTheme="minorHAnsi" w:hAnsiTheme="minorHAnsi" w:cs="Arial"/>
        </w:rPr>
        <w:t>2</w:t>
      </w:r>
      <w:r w:rsidR="00AC0FB3" w:rsidRPr="00C510CC">
        <w:rPr>
          <w:rFonts w:asciiTheme="minorHAnsi" w:hAnsiTheme="minorHAnsi" w:cs="Arial"/>
        </w:rPr>
        <w:t>3.</w:t>
      </w:r>
      <w:r w:rsidR="00EC5239" w:rsidRPr="00C510CC">
        <w:rPr>
          <w:rFonts w:asciiTheme="minorHAnsi" w:hAnsiTheme="minorHAnsi" w:cs="Arial"/>
        </w:rPr>
        <w:t xml:space="preserve"> i 20</w:t>
      </w:r>
      <w:r w:rsidR="00AC0FB3" w:rsidRPr="00C510CC">
        <w:rPr>
          <w:rFonts w:asciiTheme="minorHAnsi" w:hAnsiTheme="minorHAnsi" w:cs="Arial"/>
        </w:rPr>
        <w:t>24.</w:t>
      </w:r>
      <w:r w:rsidR="00EC5239" w:rsidRPr="00C510CC">
        <w:rPr>
          <w:rFonts w:asciiTheme="minorHAnsi" w:hAnsiTheme="minorHAnsi" w:cs="Arial"/>
        </w:rPr>
        <w:t>.g planirani su</w:t>
      </w:r>
      <w:r w:rsidR="001A4524" w:rsidRPr="00C510CC">
        <w:rPr>
          <w:rFonts w:asciiTheme="minorHAnsi" w:hAnsiTheme="minorHAnsi" w:cs="Arial"/>
        </w:rPr>
        <w:t xml:space="preserve"> i</w:t>
      </w:r>
      <w:r w:rsidR="00555366" w:rsidRPr="00C510CC">
        <w:rPr>
          <w:rFonts w:asciiTheme="minorHAnsi" w:hAnsiTheme="minorHAnsi" w:cs="Arial"/>
        </w:rPr>
        <w:t xml:space="preserve"> vlastiti i namjenski prihodi proračunskih korisnika</w:t>
      </w:r>
      <w:r w:rsidR="00EC5239" w:rsidRPr="00C510CC">
        <w:rPr>
          <w:rFonts w:asciiTheme="minorHAnsi" w:hAnsiTheme="minorHAnsi" w:cs="Arial"/>
        </w:rPr>
        <w:t xml:space="preserve"> Grada: Dječjeg vrtića Proljeće</w:t>
      </w:r>
      <w:r w:rsidR="00555366" w:rsidRPr="00C510CC">
        <w:rPr>
          <w:rFonts w:asciiTheme="minorHAnsi" w:hAnsiTheme="minorHAnsi" w:cs="Arial"/>
        </w:rPr>
        <w:t>,</w:t>
      </w:r>
      <w:r w:rsidR="00EC5239" w:rsidRPr="00C510CC">
        <w:rPr>
          <w:rFonts w:asciiTheme="minorHAnsi" w:hAnsiTheme="minorHAnsi" w:cs="Arial"/>
        </w:rPr>
        <w:t xml:space="preserve"> Gradske knjižnice, Muzeja Sveti Ivan Zelina, Pučkog otvorenog učilišta, </w:t>
      </w:r>
      <w:r w:rsidR="00555366" w:rsidRPr="00C510CC">
        <w:rPr>
          <w:rFonts w:asciiTheme="minorHAnsi" w:hAnsiTheme="minorHAnsi" w:cs="Arial"/>
        </w:rPr>
        <w:t xml:space="preserve"> te sa njima povezani rashodi i izdaci po istim načelima priznavanja koja se p</w:t>
      </w:r>
      <w:r w:rsidR="00EC5239" w:rsidRPr="00C510CC">
        <w:rPr>
          <w:rFonts w:asciiTheme="minorHAnsi" w:hAnsiTheme="minorHAnsi" w:cs="Arial"/>
        </w:rPr>
        <w:t xml:space="preserve">rimjenjuju i za ostale prihode i </w:t>
      </w:r>
      <w:r w:rsidR="006E18D3" w:rsidRPr="00C510CC">
        <w:rPr>
          <w:rFonts w:asciiTheme="minorHAnsi" w:hAnsiTheme="minorHAnsi" w:cs="Arial"/>
        </w:rPr>
        <w:t>primitke, rashode i izdatke</w:t>
      </w:r>
      <w:r w:rsidR="00747009">
        <w:rPr>
          <w:rFonts w:asciiTheme="minorHAnsi" w:hAnsiTheme="minorHAnsi" w:cs="Arial"/>
        </w:rPr>
        <w:t xml:space="preserve"> (bruto načelo)</w:t>
      </w:r>
      <w:r w:rsidR="006E18D3" w:rsidRPr="00C510CC">
        <w:rPr>
          <w:rFonts w:asciiTheme="minorHAnsi" w:hAnsiTheme="minorHAnsi" w:cs="Arial"/>
        </w:rPr>
        <w:t>, što je</w:t>
      </w:r>
      <w:r w:rsidR="00F156BF" w:rsidRPr="00C510CC">
        <w:rPr>
          <w:rFonts w:asciiTheme="minorHAnsi" w:hAnsiTheme="minorHAnsi" w:cs="Arial"/>
        </w:rPr>
        <w:t xml:space="preserve"> u skladu s primjenom načela jedinstva  proračuna.</w:t>
      </w:r>
    </w:p>
    <w:p w14:paraId="3F92D0EC" w14:textId="343BEF23" w:rsidR="0073704D" w:rsidRPr="0073704D" w:rsidRDefault="00772FD2" w:rsidP="00334A10">
      <w:pPr>
        <w:spacing w:line="240" w:lineRule="auto"/>
        <w:ind w:firstLine="708"/>
        <w:rPr>
          <w:rFonts w:asciiTheme="minorHAnsi" w:hAnsiTheme="minorHAnsi" w:cs="Arial"/>
          <w:b/>
          <w:sz w:val="20"/>
          <w:szCs w:val="20"/>
        </w:rPr>
      </w:pPr>
      <w:r>
        <w:rPr>
          <w:rFonts w:asciiTheme="minorHAnsi" w:hAnsiTheme="minorHAnsi" w:cs="Arial"/>
          <w:b/>
          <w:sz w:val="20"/>
          <w:szCs w:val="20"/>
        </w:rPr>
        <w:t xml:space="preserve"> Struktura Proračuna za 20</w:t>
      </w:r>
      <w:r w:rsidR="008544E3">
        <w:rPr>
          <w:rFonts w:asciiTheme="minorHAnsi" w:hAnsiTheme="minorHAnsi" w:cs="Arial"/>
          <w:b/>
          <w:sz w:val="20"/>
          <w:szCs w:val="20"/>
        </w:rPr>
        <w:t>2</w:t>
      </w:r>
      <w:r w:rsidR="00D54C85">
        <w:rPr>
          <w:rFonts w:asciiTheme="minorHAnsi" w:hAnsiTheme="minorHAnsi" w:cs="Arial"/>
          <w:b/>
          <w:sz w:val="20"/>
          <w:szCs w:val="20"/>
        </w:rPr>
        <w:t>3</w:t>
      </w:r>
      <w:r w:rsidR="000F3F7F">
        <w:rPr>
          <w:rFonts w:asciiTheme="minorHAnsi" w:hAnsiTheme="minorHAnsi" w:cs="Arial"/>
          <w:b/>
          <w:sz w:val="20"/>
          <w:szCs w:val="20"/>
        </w:rPr>
        <w:t>.g.</w:t>
      </w:r>
    </w:p>
    <w:tbl>
      <w:tblPr>
        <w:tblStyle w:val="Reetkatablice"/>
        <w:tblW w:w="9923" w:type="dxa"/>
        <w:tblInd w:w="-5" w:type="dxa"/>
        <w:tblLayout w:type="fixed"/>
        <w:tblLook w:val="04A0" w:firstRow="1" w:lastRow="0" w:firstColumn="1" w:lastColumn="0" w:noHBand="0" w:noVBand="1"/>
      </w:tblPr>
      <w:tblGrid>
        <w:gridCol w:w="5387"/>
        <w:gridCol w:w="1843"/>
        <w:gridCol w:w="1559"/>
        <w:gridCol w:w="1134"/>
      </w:tblGrid>
      <w:tr w:rsidR="00F43E34" w:rsidRPr="007F55DF" w14:paraId="337C6668" w14:textId="77777777" w:rsidTr="007F55DF">
        <w:trPr>
          <w:trHeight w:val="699"/>
        </w:trPr>
        <w:tc>
          <w:tcPr>
            <w:tcW w:w="5387" w:type="dxa"/>
          </w:tcPr>
          <w:p w14:paraId="7E65BBF5" w14:textId="77777777" w:rsidR="00F43E34" w:rsidRPr="007F55DF" w:rsidRDefault="00F43E34" w:rsidP="00BD2F6B">
            <w:pPr>
              <w:rPr>
                <w:rFonts w:asciiTheme="minorHAnsi" w:hAnsiTheme="minorHAnsi" w:cs="Arial"/>
                <w:sz w:val="20"/>
                <w:szCs w:val="20"/>
              </w:rPr>
            </w:pPr>
          </w:p>
        </w:tc>
        <w:tc>
          <w:tcPr>
            <w:tcW w:w="1843" w:type="dxa"/>
          </w:tcPr>
          <w:p w14:paraId="04F78F19" w14:textId="1002C724" w:rsidR="00F43E34" w:rsidRDefault="001838B5" w:rsidP="0058021F">
            <w:pPr>
              <w:spacing w:after="0"/>
              <w:jc w:val="center"/>
              <w:rPr>
                <w:rFonts w:asciiTheme="minorHAnsi" w:hAnsiTheme="minorHAnsi" w:cs="Arial"/>
                <w:b/>
                <w:sz w:val="20"/>
                <w:szCs w:val="20"/>
              </w:rPr>
            </w:pPr>
            <w:r>
              <w:rPr>
                <w:rFonts w:asciiTheme="minorHAnsi" w:hAnsiTheme="minorHAnsi" w:cs="Arial"/>
                <w:b/>
                <w:sz w:val="20"/>
                <w:szCs w:val="20"/>
              </w:rPr>
              <w:t>PLAN 20</w:t>
            </w:r>
            <w:r w:rsidR="002F519B">
              <w:rPr>
                <w:rFonts w:asciiTheme="minorHAnsi" w:hAnsiTheme="minorHAnsi" w:cs="Arial"/>
                <w:b/>
                <w:sz w:val="20"/>
                <w:szCs w:val="20"/>
              </w:rPr>
              <w:t>2</w:t>
            </w:r>
            <w:r w:rsidR="00D54C85">
              <w:rPr>
                <w:rFonts w:asciiTheme="minorHAnsi" w:hAnsiTheme="minorHAnsi" w:cs="Arial"/>
                <w:b/>
                <w:sz w:val="20"/>
                <w:szCs w:val="20"/>
              </w:rPr>
              <w:t>2</w:t>
            </w:r>
            <w:r w:rsidR="0073704D">
              <w:rPr>
                <w:rFonts w:asciiTheme="minorHAnsi" w:hAnsiTheme="minorHAnsi" w:cs="Arial"/>
                <w:b/>
                <w:sz w:val="20"/>
                <w:szCs w:val="20"/>
              </w:rPr>
              <w:t xml:space="preserve">. </w:t>
            </w:r>
          </w:p>
          <w:p w14:paraId="1FE8981F" w14:textId="3A262490" w:rsidR="0058021F" w:rsidRPr="007F55DF" w:rsidRDefault="0058021F" w:rsidP="0058021F">
            <w:pPr>
              <w:spacing w:after="0"/>
              <w:jc w:val="center"/>
              <w:rPr>
                <w:rFonts w:asciiTheme="minorHAnsi" w:hAnsiTheme="minorHAnsi" w:cs="Arial"/>
                <w:b/>
                <w:sz w:val="20"/>
                <w:szCs w:val="20"/>
              </w:rPr>
            </w:pPr>
            <w:r>
              <w:rPr>
                <w:rFonts w:asciiTheme="minorHAnsi" w:hAnsiTheme="minorHAnsi" w:cs="Arial"/>
                <w:b/>
                <w:sz w:val="20"/>
                <w:szCs w:val="20"/>
              </w:rPr>
              <w:t>U EUR</w:t>
            </w:r>
            <w:r w:rsidR="00882729">
              <w:rPr>
                <w:rFonts w:asciiTheme="minorHAnsi" w:hAnsiTheme="minorHAnsi" w:cs="Arial"/>
                <w:b/>
                <w:sz w:val="20"/>
                <w:szCs w:val="20"/>
              </w:rPr>
              <w:t>-ima</w:t>
            </w:r>
          </w:p>
        </w:tc>
        <w:tc>
          <w:tcPr>
            <w:tcW w:w="1559" w:type="dxa"/>
          </w:tcPr>
          <w:p w14:paraId="4D0EDB0C" w14:textId="7EF984F0" w:rsidR="00F43E34" w:rsidRDefault="001838B5" w:rsidP="00882729">
            <w:pPr>
              <w:spacing w:after="0"/>
              <w:jc w:val="center"/>
              <w:rPr>
                <w:rFonts w:asciiTheme="minorHAnsi" w:hAnsiTheme="minorHAnsi" w:cs="Arial"/>
                <w:b/>
                <w:sz w:val="20"/>
                <w:szCs w:val="20"/>
              </w:rPr>
            </w:pPr>
            <w:r>
              <w:rPr>
                <w:rFonts w:asciiTheme="minorHAnsi" w:hAnsiTheme="minorHAnsi" w:cs="Arial"/>
                <w:b/>
                <w:sz w:val="20"/>
                <w:szCs w:val="20"/>
              </w:rPr>
              <w:t>PLAN 20</w:t>
            </w:r>
            <w:r w:rsidR="00447FF2">
              <w:rPr>
                <w:rFonts w:asciiTheme="minorHAnsi" w:hAnsiTheme="minorHAnsi" w:cs="Arial"/>
                <w:b/>
                <w:sz w:val="20"/>
                <w:szCs w:val="20"/>
              </w:rPr>
              <w:t>2</w:t>
            </w:r>
            <w:r w:rsidR="00D54C85">
              <w:rPr>
                <w:rFonts w:asciiTheme="minorHAnsi" w:hAnsiTheme="minorHAnsi" w:cs="Arial"/>
                <w:b/>
                <w:sz w:val="20"/>
                <w:szCs w:val="20"/>
              </w:rPr>
              <w:t>3</w:t>
            </w:r>
            <w:r w:rsidR="00F43E34" w:rsidRPr="007F55DF">
              <w:rPr>
                <w:rFonts w:asciiTheme="minorHAnsi" w:hAnsiTheme="minorHAnsi" w:cs="Arial"/>
                <w:b/>
                <w:sz w:val="20"/>
                <w:szCs w:val="20"/>
              </w:rPr>
              <w:t>.</w:t>
            </w:r>
          </w:p>
          <w:p w14:paraId="3920A951" w14:textId="34920AD1" w:rsidR="0058021F" w:rsidRPr="007F55DF" w:rsidRDefault="0058021F" w:rsidP="00882729">
            <w:pPr>
              <w:spacing w:after="0"/>
              <w:jc w:val="center"/>
              <w:rPr>
                <w:rFonts w:asciiTheme="minorHAnsi" w:hAnsiTheme="minorHAnsi" w:cs="Arial"/>
                <w:b/>
                <w:sz w:val="20"/>
                <w:szCs w:val="20"/>
              </w:rPr>
            </w:pPr>
            <w:r>
              <w:rPr>
                <w:rFonts w:asciiTheme="minorHAnsi" w:hAnsiTheme="minorHAnsi" w:cs="Arial"/>
                <w:b/>
                <w:sz w:val="20"/>
                <w:szCs w:val="20"/>
              </w:rPr>
              <w:t>U EUR</w:t>
            </w:r>
            <w:r w:rsidR="00882729">
              <w:rPr>
                <w:rFonts w:asciiTheme="minorHAnsi" w:hAnsiTheme="minorHAnsi" w:cs="Arial"/>
                <w:b/>
                <w:sz w:val="20"/>
                <w:szCs w:val="20"/>
              </w:rPr>
              <w:t>-ima</w:t>
            </w:r>
          </w:p>
        </w:tc>
        <w:tc>
          <w:tcPr>
            <w:tcW w:w="1134" w:type="dxa"/>
          </w:tcPr>
          <w:p w14:paraId="350C49EA" w14:textId="2BCB7EDF" w:rsidR="00F43E34" w:rsidRPr="007F55DF" w:rsidRDefault="001838B5" w:rsidP="00BD2F6B">
            <w:pPr>
              <w:jc w:val="center"/>
              <w:rPr>
                <w:rFonts w:asciiTheme="minorHAnsi" w:hAnsiTheme="minorHAnsi" w:cs="Arial"/>
                <w:sz w:val="20"/>
                <w:szCs w:val="20"/>
              </w:rPr>
            </w:pPr>
            <w:r>
              <w:rPr>
                <w:rFonts w:asciiTheme="minorHAnsi" w:hAnsiTheme="minorHAnsi" w:cs="Arial"/>
                <w:b/>
                <w:sz w:val="20"/>
                <w:szCs w:val="20"/>
              </w:rPr>
              <w:t>INDEKS 20</w:t>
            </w:r>
            <w:r w:rsidR="00447FF2">
              <w:rPr>
                <w:rFonts w:asciiTheme="minorHAnsi" w:hAnsiTheme="minorHAnsi" w:cs="Arial"/>
                <w:b/>
                <w:sz w:val="20"/>
                <w:szCs w:val="20"/>
              </w:rPr>
              <w:t>2</w:t>
            </w:r>
            <w:r w:rsidR="00882729">
              <w:rPr>
                <w:rFonts w:asciiTheme="minorHAnsi" w:hAnsiTheme="minorHAnsi" w:cs="Arial"/>
                <w:b/>
                <w:sz w:val="20"/>
                <w:szCs w:val="20"/>
              </w:rPr>
              <w:t>3</w:t>
            </w:r>
            <w:r>
              <w:rPr>
                <w:rFonts w:asciiTheme="minorHAnsi" w:hAnsiTheme="minorHAnsi" w:cs="Arial"/>
                <w:b/>
                <w:sz w:val="20"/>
                <w:szCs w:val="20"/>
              </w:rPr>
              <w:t>/20</w:t>
            </w:r>
            <w:r w:rsidR="002F519B">
              <w:rPr>
                <w:rFonts w:asciiTheme="minorHAnsi" w:hAnsiTheme="minorHAnsi" w:cs="Arial"/>
                <w:b/>
                <w:sz w:val="20"/>
                <w:szCs w:val="20"/>
              </w:rPr>
              <w:t>2</w:t>
            </w:r>
            <w:r w:rsidR="00882729">
              <w:rPr>
                <w:rFonts w:asciiTheme="minorHAnsi" w:hAnsiTheme="minorHAnsi" w:cs="Arial"/>
                <w:b/>
                <w:sz w:val="20"/>
                <w:szCs w:val="20"/>
              </w:rPr>
              <w:t>2</w:t>
            </w:r>
          </w:p>
        </w:tc>
      </w:tr>
      <w:tr w:rsidR="00F43E34" w:rsidRPr="007F55DF" w14:paraId="65DBEEB0" w14:textId="77777777" w:rsidTr="007F55DF">
        <w:trPr>
          <w:trHeight w:val="58"/>
        </w:trPr>
        <w:tc>
          <w:tcPr>
            <w:tcW w:w="5387" w:type="dxa"/>
          </w:tcPr>
          <w:p w14:paraId="467179CD" w14:textId="77777777" w:rsidR="00F43E34" w:rsidRPr="007F55DF" w:rsidRDefault="00F43E34" w:rsidP="00F43E34">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RAČUN PRIHODA I RASHODA</w:t>
            </w:r>
          </w:p>
        </w:tc>
        <w:tc>
          <w:tcPr>
            <w:tcW w:w="1843" w:type="dxa"/>
          </w:tcPr>
          <w:p w14:paraId="0A5A7508" w14:textId="77777777" w:rsidR="00F43E34" w:rsidRPr="00955C79" w:rsidRDefault="00F43E34" w:rsidP="00955C79">
            <w:pPr>
              <w:spacing w:after="0" w:line="240" w:lineRule="auto"/>
              <w:jc w:val="center"/>
              <w:rPr>
                <w:rFonts w:asciiTheme="minorHAnsi" w:hAnsiTheme="minorHAnsi" w:cs="Arial"/>
                <w:sz w:val="20"/>
                <w:szCs w:val="20"/>
              </w:rPr>
            </w:pPr>
          </w:p>
        </w:tc>
        <w:tc>
          <w:tcPr>
            <w:tcW w:w="1559" w:type="dxa"/>
          </w:tcPr>
          <w:p w14:paraId="4B48794A" w14:textId="77777777" w:rsidR="00F43E34" w:rsidRPr="00955C79" w:rsidRDefault="00F43E34" w:rsidP="00955C79">
            <w:pPr>
              <w:spacing w:after="0" w:line="240" w:lineRule="auto"/>
              <w:jc w:val="center"/>
              <w:rPr>
                <w:rFonts w:asciiTheme="minorHAnsi" w:hAnsiTheme="minorHAnsi" w:cs="Arial"/>
                <w:sz w:val="20"/>
                <w:szCs w:val="20"/>
              </w:rPr>
            </w:pPr>
          </w:p>
        </w:tc>
        <w:tc>
          <w:tcPr>
            <w:tcW w:w="1134" w:type="dxa"/>
          </w:tcPr>
          <w:p w14:paraId="3661ED5E" w14:textId="77777777" w:rsidR="00F43E34" w:rsidRPr="00955C79" w:rsidRDefault="00F43E34" w:rsidP="00BD2F6B">
            <w:pPr>
              <w:spacing w:after="0" w:line="240" w:lineRule="auto"/>
              <w:jc w:val="center"/>
              <w:rPr>
                <w:rFonts w:asciiTheme="minorHAnsi" w:hAnsiTheme="minorHAnsi" w:cs="Arial"/>
                <w:sz w:val="20"/>
                <w:szCs w:val="20"/>
              </w:rPr>
            </w:pPr>
          </w:p>
        </w:tc>
      </w:tr>
      <w:tr w:rsidR="00F43E34" w:rsidRPr="007F55DF" w14:paraId="556A5711" w14:textId="77777777" w:rsidTr="007F55DF">
        <w:tc>
          <w:tcPr>
            <w:tcW w:w="5387" w:type="dxa"/>
          </w:tcPr>
          <w:p w14:paraId="4160B0FA" w14:textId="77777777" w:rsidR="00F43E34" w:rsidRPr="007F55DF" w:rsidRDefault="00F43E34" w:rsidP="00BD2F6B">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PRIHODI POSLOVANJA</w:t>
            </w:r>
          </w:p>
        </w:tc>
        <w:tc>
          <w:tcPr>
            <w:tcW w:w="1843" w:type="dxa"/>
          </w:tcPr>
          <w:p w14:paraId="357234E6" w14:textId="7E930F5D" w:rsidR="00F43E34" w:rsidRPr="0071221A"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12.550.268,78</w:t>
            </w:r>
          </w:p>
        </w:tc>
        <w:tc>
          <w:tcPr>
            <w:tcW w:w="1559" w:type="dxa"/>
          </w:tcPr>
          <w:p w14:paraId="7964195E" w14:textId="5F912B8D" w:rsidR="00F43E34" w:rsidRPr="00955C79" w:rsidRDefault="00BC1DB1" w:rsidP="007731C1">
            <w:pPr>
              <w:spacing w:after="0" w:line="240" w:lineRule="auto"/>
              <w:jc w:val="right"/>
              <w:rPr>
                <w:rFonts w:asciiTheme="minorHAnsi" w:hAnsiTheme="minorHAnsi" w:cs="Arial"/>
                <w:sz w:val="20"/>
                <w:szCs w:val="20"/>
              </w:rPr>
            </w:pPr>
            <w:r>
              <w:rPr>
                <w:rFonts w:asciiTheme="minorHAnsi" w:hAnsiTheme="minorHAnsi" w:cs="Arial"/>
                <w:sz w:val="20"/>
                <w:szCs w:val="20"/>
              </w:rPr>
              <w:t>18.352.006</w:t>
            </w:r>
          </w:p>
        </w:tc>
        <w:tc>
          <w:tcPr>
            <w:tcW w:w="1134" w:type="dxa"/>
          </w:tcPr>
          <w:p w14:paraId="102E25BC" w14:textId="4AF63607" w:rsidR="00F43E34" w:rsidRPr="00955C79" w:rsidRDefault="0017303C" w:rsidP="001310F4">
            <w:pPr>
              <w:spacing w:after="0" w:line="240" w:lineRule="auto"/>
              <w:jc w:val="center"/>
              <w:rPr>
                <w:rFonts w:asciiTheme="minorHAnsi" w:hAnsiTheme="minorHAnsi" w:cs="Arial"/>
                <w:sz w:val="20"/>
                <w:szCs w:val="20"/>
              </w:rPr>
            </w:pPr>
            <w:r>
              <w:rPr>
                <w:rFonts w:asciiTheme="minorHAnsi" w:hAnsiTheme="minorHAnsi" w:cs="Arial"/>
                <w:sz w:val="20"/>
                <w:szCs w:val="20"/>
              </w:rPr>
              <w:t>146,23</w:t>
            </w:r>
          </w:p>
        </w:tc>
      </w:tr>
      <w:tr w:rsidR="00F43E34" w:rsidRPr="007F55DF" w14:paraId="60828257" w14:textId="77777777" w:rsidTr="007F55DF">
        <w:tc>
          <w:tcPr>
            <w:tcW w:w="5387" w:type="dxa"/>
          </w:tcPr>
          <w:p w14:paraId="6B9B02BC" w14:textId="77777777" w:rsidR="00F43E34" w:rsidRPr="007F55DF" w:rsidRDefault="00F43E34" w:rsidP="00BD2F6B">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PRIHODI OD PRODAJE NEFINANCIJSKE IMOVINE</w:t>
            </w:r>
          </w:p>
        </w:tc>
        <w:tc>
          <w:tcPr>
            <w:tcW w:w="1843" w:type="dxa"/>
          </w:tcPr>
          <w:p w14:paraId="34C4E527" w14:textId="54F35340" w:rsidR="00F43E34" w:rsidRPr="0071221A"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 xml:space="preserve">220.319,86       </w:t>
            </w:r>
          </w:p>
        </w:tc>
        <w:tc>
          <w:tcPr>
            <w:tcW w:w="1559" w:type="dxa"/>
          </w:tcPr>
          <w:p w14:paraId="0097D094" w14:textId="5F40A9B8" w:rsidR="00F43E34" w:rsidRPr="00955C79" w:rsidRDefault="0017303C" w:rsidP="007731C1">
            <w:pPr>
              <w:spacing w:after="0" w:line="240" w:lineRule="auto"/>
              <w:jc w:val="right"/>
              <w:rPr>
                <w:rFonts w:asciiTheme="minorHAnsi" w:hAnsiTheme="minorHAnsi" w:cs="Arial"/>
                <w:sz w:val="20"/>
                <w:szCs w:val="20"/>
              </w:rPr>
            </w:pPr>
            <w:r>
              <w:rPr>
                <w:rFonts w:asciiTheme="minorHAnsi" w:hAnsiTheme="minorHAnsi" w:cs="Arial"/>
                <w:sz w:val="20"/>
                <w:szCs w:val="20"/>
              </w:rPr>
              <w:t>102.271</w:t>
            </w:r>
          </w:p>
        </w:tc>
        <w:tc>
          <w:tcPr>
            <w:tcW w:w="1134" w:type="dxa"/>
          </w:tcPr>
          <w:p w14:paraId="5B297536" w14:textId="294547E0" w:rsidR="00F43E34" w:rsidRPr="00955C79" w:rsidRDefault="0017303C" w:rsidP="001310F4">
            <w:pPr>
              <w:spacing w:after="0" w:line="240" w:lineRule="auto"/>
              <w:jc w:val="center"/>
              <w:rPr>
                <w:rFonts w:asciiTheme="minorHAnsi" w:hAnsiTheme="minorHAnsi" w:cs="Arial"/>
                <w:sz w:val="20"/>
                <w:szCs w:val="20"/>
              </w:rPr>
            </w:pPr>
            <w:r>
              <w:rPr>
                <w:rFonts w:asciiTheme="minorHAnsi" w:hAnsiTheme="minorHAnsi" w:cs="Arial"/>
                <w:sz w:val="20"/>
                <w:szCs w:val="20"/>
              </w:rPr>
              <w:t>46,42</w:t>
            </w:r>
          </w:p>
        </w:tc>
      </w:tr>
      <w:tr w:rsidR="00447FF2" w:rsidRPr="007F55DF" w14:paraId="35D9EC0E" w14:textId="77777777" w:rsidTr="007F55DF">
        <w:tc>
          <w:tcPr>
            <w:tcW w:w="5387" w:type="dxa"/>
          </w:tcPr>
          <w:p w14:paraId="76AE54C8" w14:textId="1AD053E6" w:rsidR="00447FF2" w:rsidRPr="00447FF2" w:rsidRDefault="00447FF2" w:rsidP="00BD2F6B">
            <w:pPr>
              <w:spacing w:after="0" w:line="240" w:lineRule="auto"/>
              <w:rPr>
                <w:rFonts w:asciiTheme="minorHAnsi" w:hAnsiTheme="minorHAnsi" w:cs="Arial"/>
                <w:b/>
                <w:bCs/>
                <w:sz w:val="20"/>
                <w:szCs w:val="20"/>
              </w:rPr>
            </w:pPr>
            <w:r>
              <w:rPr>
                <w:rFonts w:asciiTheme="minorHAnsi" w:hAnsiTheme="minorHAnsi" w:cs="Arial"/>
                <w:sz w:val="20"/>
                <w:szCs w:val="20"/>
              </w:rPr>
              <w:t xml:space="preserve">        </w:t>
            </w:r>
            <w:r w:rsidRPr="00447FF2">
              <w:rPr>
                <w:rFonts w:asciiTheme="minorHAnsi" w:hAnsiTheme="minorHAnsi" w:cs="Arial"/>
                <w:b/>
                <w:bCs/>
                <w:sz w:val="20"/>
                <w:szCs w:val="20"/>
              </w:rPr>
              <w:t>UKUPNI PRIHODI</w:t>
            </w:r>
          </w:p>
        </w:tc>
        <w:tc>
          <w:tcPr>
            <w:tcW w:w="1843" w:type="dxa"/>
          </w:tcPr>
          <w:p w14:paraId="18F77944" w14:textId="6137FC16" w:rsidR="00447FF2" w:rsidRPr="00447FF2" w:rsidRDefault="00B50114" w:rsidP="007F58CE">
            <w:pPr>
              <w:spacing w:after="0" w:line="240" w:lineRule="auto"/>
              <w:jc w:val="right"/>
              <w:rPr>
                <w:rFonts w:asciiTheme="minorHAnsi" w:hAnsiTheme="minorHAnsi" w:cs="Arial"/>
                <w:b/>
                <w:bCs/>
                <w:sz w:val="20"/>
                <w:szCs w:val="20"/>
              </w:rPr>
            </w:pPr>
            <w:r>
              <w:rPr>
                <w:rFonts w:asciiTheme="minorHAnsi" w:hAnsiTheme="minorHAnsi" w:cs="Arial"/>
                <w:b/>
                <w:bCs/>
                <w:sz w:val="20"/>
                <w:szCs w:val="20"/>
              </w:rPr>
              <w:t>12.770.588,64</w:t>
            </w:r>
          </w:p>
        </w:tc>
        <w:tc>
          <w:tcPr>
            <w:tcW w:w="1559" w:type="dxa"/>
          </w:tcPr>
          <w:p w14:paraId="68F3DBE0" w14:textId="4EBBEE74" w:rsidR="00447FF2" w:rsidRPr="0071221A" w:rsidRDefault="0017303C" w:rsidP="007731C1">
            <w:pPr>
              <w:spacing w:after="0" w:line="240" w:lineRule="auto"/>
              <w:jc w:val="right"/>
              <w:rPr>
                <w:rFonts w:asciiTheme="minorHAnsi" w:hAnsiTheme="minorHAnsi" w:cs="Arial"/>
                <w:b/>
                <w:bCs/>
                <w:sz w:val="20"/>
                <w:szCs w:val="20"/>
              </w:rPr>
            </w:pPr>
            <w:r>
              <w:rPr>
                <w:rFonts w:asciiTheme="minorHAnsi" w:hAnsiTheme="minorHAnsi" w:cs="Arial"/>
                <w:b/>
                <w:bCs/>
                <w:sz w:val="20"/>
                <w:szCs w:val="20"/>
              </w:rPr>
              <w:t>18.454.277</w:t>
            </w:r>
          </w:p>
        </w:tc>
        <w:tc>
          <w:tcPr>
            <w:tcW w:w="1134" w:type="dxa"/>
          </w:tcPr>
          <w:p w14:paraId="6E4706B9" w14:textId="1AB7C696" w:rsidR="00447FF2" w:rsidRPr="00300305" w:rsidRDefault="0017303C" w:rsidP="001310F4">
            <w:pPr>
              <w:spacing w:after="0" w:line="240" w:lineRule="auto"/>
              <w:jc w:val="center"/>
              <w:rPr>
                <w:rFonts w:asciiTheme="minorHAnsi" w:hAnsiTheme="minorHAnsi" w:cs="Arial"/>
                <w:b/>
                <w:bCs/>
                <w:sz w:val="20"/>
                <w:szCs w:val="20"/>
              </w:rPr>
            </w:pPr>
            <w:r>
              <w:rPr>
                <w:rFonts w:asciiTheme="minorHAnsi" w:hAnsiTheme="minorHAnsi" w:cs="Arial"/>
                <w:b/>
                <w:bCs/>
                <w:sz w:val="20"/>
                <w:szCs w:val="20"/>
              </w:rPr>
              <w:t>144</w:t>
            </w:r>
          </w:p>
        </w:tc>
      </w:tr>
      <w:tr w:rsidR="00F43E34" w:rsidRPr="007F55DF" w14:paraId="6D86D6D0" w14:textId="77777777" w:rsidTr="007F55DF">
        <w:tc>
          <w:tcPr>
            <w:tcW w:w="5387" w:type="dxa"/>
          </w:tcPr>
          <w:p w14:paraId="09CF343A" w14:textId="77777777" w:rsidR="00F43E34" w:rsidRPr="007F55DF" w:rsidRDefault="00F43E34" w:rsidP="00BD2F6B">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w:t>
            </w:r>
            <w:r w:rsidR="00E21366" w:rsidRPr="007F55DF">
              <w:rPr>
                <w:rFonts w:asciiTheme="minorHAnsi" w:hAnsiTheme="minorHAnsi" w:cs="Arial"/>
                <w:sz w:val="20"/>
                <w:szCs w:val="20"/>
              </w:rPr>
              <w:t xml:space="preserve"> </w:t>
            </w:r>
            <w:r w:rsidRPr="007F55DF">
              <w:rPr>
                <w:rFonts w:asciiTheme="minorHAnsi" w:hAnsiTheme="minorHAnsi" w:cs="Arial"/>
                <w:sz w:val="20"/>
                <w:szCs w:val="20"/>
              </w:rPr>
              <w:t xml:space="preserve"> </w:t>
            </w:r>
            <w:r w:rsidR="00FE0970">
              <w:rPr>
                <w:rFonts w:asciiTheme="minorHAnsi" w:hAnsiTheme="minorHAnsi" w:cs="Arial"/>
                <w:sz w:val="20"/>
                <w:szCs w:val="20"/>
              </w:rPr>
              <w:t xml:space="preserve"> </w:t>
            </w:r>
            <w:r w:rsidRPr="007F55DF">
              <w:rPr>
                <w:rFonts w:asciiTheme="minorHAnsi" w:hAnsiTheme="minorHAnsi" w:cs="Arial"/>
                <w:sz w:val="20"/>
                <w:szCs w:val="20"/>
              </w:rPr>
              <w:t xml:space="preserve"> RASHODI  POSLOVANJA</w:t>
            </w:r>
          </w:p>
        </w:tc>
        <w:tc>
          <w:tcPr>
            <w:tcW w:w="1843" w:type="dxa"/>
          </w:tcPr>
          <w:p w14:paraId="6D1348C5" w14:textId="0AD31170" w:rsidR="00F43E34" w:rsidRPr="00955C79"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7.673.297,57</w:t>
            </w:r>
          </w:p>
        </w:tc>
        <w:tc>
          <w:tcPr>
            <w:tcW w:w="1559" w:type="dxa"/>
          </w:tcPr>
          <w:p w14:paraId="17DB9425" w14:textId="174A384B" w:rsidR="00F43E34" w:rsidRPr="00955C79" w:rsidRDefault="0017303C" w:rsidP="007731C1">
            <w:pPr>
              <w:spacing w:after="0" w:line="240" w:lineRule="auto"/>
              <w:jc w:val="right"/>
              <w:rPr>
                <w:rFonts w:asciiTheme="minorHAnsi" w:hAnsiTheme="minorHAnsi" w:cs="Arial"/>
                <w:sz w:val="20"/>
                <w:szCs w:val="20"/>
              </w:rPr>
            </w:pPr>
            <w:r>
              <w:rPr>
                <w:rFonts w:asciiTheme="minorHAnsi" w:hAnsiTheme="minorHAnsi" w:cs="Arial"/>
                <w:sz w:val="20"/>
                <w:szCs w:val="20"/>
              </w:rPr>
              <w:t>8.361.313</w:t>
            </w:r>
          </w:p>
        </w:tc>
        <w:tc>
          <w:tcPr>
            <w:tcW w:w="1134" w:type="dxa"/>
          </w:tcPr>
          <w:p w14:paraId="5DCF1C8B" w14:textId="79B93C9A" w:rsidR="00F43E34" w:rsidRPr="00955C79" w:rsidRDefault="0017303C" w:rsidP="001310F4">
            <w:pPr>
              <w:spacing w:after="0" w:line="240" w:lineRule="auto"/>
              <w:jc w:val="center"/>
              <w:rPr>
                <w:rFonts w:asciiTheme="minorHAnsi" w:hAnsiTheme="minorHAnsi" w:cs="Arial"/>
                <w:sz w:val="20"/>
                <w:szCs w:val="20"/>
              </w:rPr>
            </w:pPr>
            <w:r>
              <w:rPr>
                <w:rFonts w:asciiTheme="minorHAnsi" w:hAnsiTheme="minorHAnsi" w:cs="Arial"/>
                <w:sz w:val="20"/>
                <w:szCs w:val="20"/>
              </w:rPr>
              <w:t>108,97</w:t>
            </w:r>
          </w:p>
        </w:tc>
      </w:tr>
      <w:tr w:rsidR="00F43E34" w:rsidRPr="007F55DF" w14:paraId="40854639" w14:textId="77777777" w:rsidTr="007F55DF">
        <w:tc>
          <w:tcPr>
            <w:tcW w:w="5387" w:type="dxa"/>
          </w:tcPr>
          <w:p w14:paraId="68EBCCFD" w14:textId="77777777" w:rsidR="00F43E34" w:rsidRPr="007F55DF" w:rsidRDefault="00F43E34" w:rsidP="00BD2F6B">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RASHODI ZA NABAVU NEFINANCIJSKE IMOVINE</w:t>
            </w:r>
          </w:p>
        </w:tc>
        <w:tc>
          <w:tcPr>
            <w:tcW w:w="1843" w:type="dxa"/>
          </w:tcPr>
          <w:p w14:paraId="3924079D" w14:textId="368DD4FB" w:rsidR="00F43E34" w:rsidRPr="00955C79"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5.517.931,05</w:t>
            </w:r>
          </w:p>
        </w:tc>
        <w:tc>
          <w:tcPr>
            <w:tcW w:w="1559" w:type="dxa"/>
          </w:tcPr>
          <w:p w14:paraId="3644D59F" w14:textId="155E59E2" w:rsidR="00F43E34" w:rsidRPr="00955C79" w:rsidRDefault="0017303C" w:rsidP="007731C1">
            <w:pPr>
              <w:spacing w:after="0" w:line="240" w:lineRule="auto"/>
              <w:jc w:val="right"/>
              <w:rPr>
                <w:rFonts w:asciiTheme="minorHAnsi" w:hAnsiTheme="minorHAnsi" w:cs="Arial"/>
                <w:sz w:val="20"/>
                <w:szCs w:val="20"/>
              </w:rPr>
            </w:pPr>
            <w:r>
              <w:rPr>
                <w:rFonts w:asciiTheme="minorHAnsi" w:hAnsiTheme="minorHAnsi" w:cs="Arial"/>
                <w:sz w:val="20"/>
                <w:szCs w:val="20"/>
              </w:rPr>
              <w:t>11.406.080</w:t>
            </w:r>
          </w:p>
        </w:tc>
        <w:tc>
          <w:tcPr>
            <w:tcW w:w="1134" w:type="dxa"/>
          </w:tcPr>
          <w:p w14:paraId="09C40876" w14:textId="222F1232" w:rsidR="00F43E34" w:rsidRPr="00955C79" w:rsidRDefault="0017303C" w:rsidP="001310F4">
            <w:pPr>
              <w:spacing w:after="0" w:line="240" w:lineRule="auto"/>
              <w:jc w:val="center"/>
              <w:rPr>
                <w:rFonts w:asciiTheme="minorHAnsi" w:hAnsiTheme="minorHAnsi" w:cs="Arial"/>
                <w:sz w:val="20"/>
                <w:szCs w:val="20"/>
              </w:rPr>
            </w:pPr>
            <w:r>
              <w:rPr>
                <w:rFonts w:asciiTheme="minorHAnsi" w:hAnsiTheme="minorHAnsi" w:cs="Arial"/>
                <w:sz w:val="20"/>
                <w:szCs w:val="20"/>
              </w:rPr>
              <w:t>206,71</w:t>
            </w:r>
          </w:p>
        </w:tc>
      </w:tr>
      <w:tr w:rsidR="00447FF2" w:rsidRPr="007F55DF" w14:paraId="7FD97E79" w14:textId="77777777" w:rsidTr="007F55DF">
        <w:tc>
          <w:tcPr>
            <w:tcW w:w="5387" w:type="dxa"/>
          </w:tcPr>
          <w:p w14:paraId="5341C8DE" w14:textId="54B258FF" w:rsidR="00447FF2" w:rsidRPr="00447FF2" w:rsidRDefault="00447FF2" w:rsidP="00BD2F6B">
            <w:pPr>
              <w:spacing w:after="0" w:line="240" w:lineRule="auto"/>
              <w:rPr>
                <w:rFonts w:asciiTheme="minorHAnsi" w:hAnsiTheme="minorHAnsi" w:cs="Arial"/>
                <w:b/>
                <w:bCs/>
                <w:sz w:val="20"/>
                <w:szCs w:val="20"/>
              </w:rPr>
            </w:pPr>
            <w:r w:rsidRPr="00447FF2">
              <w:rPr>
                <w:rFonts w:asciiTheme="minorHAnsi" w:hAnsiTheme="minorHAnsi" w:cs="Arial"/>
                <w:b/>
                <w:bCs/>
                <w:sz w:val="20"/>
                <w:szCs w:val="20"/>
              </w:rPr>
              <w:t xml:space="preserve">        UKUPNI RASHODI</w:t>
            </w:r>
          </w:p>
        </w:tc>
        <w:tc>
          <w:tcPr>
            <w:tcW w:w="1843" w:type="dxa"/>
          </w:tcPr>
          <w:p w14:paraId="1DC3D03B" w14:textId="5A38C821" w:rsidR="00447FF2" w:rsidRPr="00447FF2" w:rsidRDefault="00B50114" w:rsidP="007F58CE">
            <w:pPr>
              <w:spacing w:after="0" w:line="240" w:lineRule="auto"/>
              <w:jc w:val="right"/>
              <w:rPr>
                <w:rFonts w:asciiTheme="minorHAnsi" w:hAnsiTheme="minorHAnsi" w:cs="Arial"/>
                <w:b/>
                <w:bCs/>
                <w:sz w:val="20"/>
                <w:szCs w:val="20"/>
              </w:rPr>
            </w:pPr>
            <w:r>
              <w:rPr>
                <w:rFonts w:asciiTheme="minorHAnsi" w:hAnsiTheme="minorHAnsi" w:cs="Arial"/>
                <w:b/>
                <w:bCs/>
                <w:sz w:val="20"/>
                <w:szCs w:val="20"/>
              </w:rPr>
              <w:t>13.191.228,62</w:t>
            </w:r>
          </w:p>
        </w:tc>
        <w:tc>
          <w:tcPr>
            <w:tcW w:w="1559" w:type="dxa"/>
          </w:tcPr>
          <w:p w14:paraId="7C182A44" w14:textId="5FAAF543" w:rsidR="00447FF2" w:rsidRPr="0071221A" w:rsidRDefault="0017303C" w:rsidP="007731C1">
            <w:pPr>
              <w:spacing w:after="0" w:line="240" w:lineRule="auto"/>
              <w:jc w:val="right"/>
              <w:rPr>
                <w:rFonts w:asciiTheme="minorHAnsi" w:hAnsiTheme="minorHAnsi" w:cs="Arial"/>
                <w:b/>
                <w:bCs/>
                <w:sz w:val="20"/>
                <w:szCs w:val="20"/>
              </w:rPr>
            </w:pPr>
            <w:r>
              <w:rPr>
                <w:rFonts w:asciiTheme="minorHAnsi" w:hAnsiTheme="minorHAnsi" w:cs="Arial"/>
                <w:b/>
                <w:bCs/>
                <w:sz w:val="20"/>
                <w:szCs w:val="20"/>
              </w:rPr>
              <w:t>19.767.393</w:t>
            </w:r>
          </w:p>
        </w:tc>
        <w:tc>
          <w:tcPr>
            <w:tcW w:w="1134" w:type="dxa"/>
          </w:tcPr>
          <w:p w14:paraId="461A73CE" w14:textId="59E89297" w:rsidR="00447FF2" w:rsidRPr="00300305" w:rsidRDefault="0017303C" w:rsidP="00BA3B54">
            <w:pPr>
              <w:spacing w:after="0" w:line="240" w:lineRule="auto"/>
              <w:jc w:val="center"/>
              <w:rPr>
                <w:rFonts w:asciiTheme="minorHAnsi" w:hAnsiTheme="minorHAnsi" w:cs="Arial"/>
                <w:b/>
                <w:bCs/>
                <w:sz w:val="20"/>
                <w:szCs w:val="20"/>
              </w:rPr>
            </w:pPr>
            <w:r>
              <w:rPr>
                <w:rFonts w:asciiTheme="minorHAnsi" w:hAnsiTheme="minorHAnsi" w:cs="Arial"/>
                <w:b/>
                <w:bCs/>
                <w:sz w:val="20"/>
                <w:szCs w:val="20"/>
              </w:rPr>
              <w:t>149,85</w:t>
            </w:r>
          </w:p>
        </w:tc>
      </w:tr>
      <w:tr w:rsidR="00F43E34" w:rsidRPr="007F55DF" w14:paraId="4D32089E" w14:textId="77777777" w:rsidTr="007F55DF">
        <w:tc>
          <w:tcPr>
            <w:tcW w:w="5387" w:type="dxa"/>
          </w:tcPr>
          <w:p w14:paraId="53E3CAC1" w14:textId="7CD8C07F" w:rsidR="00F43E34" w:rsidRPr="007F55DF" w:rsidRDefault="00F43E34" w:rsidP="00BD2F6B">
            <w:pPr>
              <w:spacing w:after="0" w:line="240" w:lineRule="auto"/>
              <w:rPr>
                <w:rFonts w:asciiTheme="minorHAnsi" w:hAnsiTheme="minorHAnsi" w:cs="Arial"/>
                <w:b/>
                <w:sz w:val="20"/>
                <w:szCs w:val="20"/>
              </w:rPr>
            </w:pPr>
          </w:p>
        </w:tc>
        <w:tc>
          <w:tcPr>
            <w:tcW w:w="1843" w:type="dxa"/>
          </w:tcPr>
          <w:p w14:paraId="64E623FB" w14:textId="104687E9" w:rsidR="00F43E34" w:rsidRPr="00FE1633" w:rsidRDefault="00F43E34" w:rsidP="007F58CE">
            <w:pPr>
              <w:spacing w:after="0" w:line="240" w:lineRule="auto"/>
              <w:jc w:val="right"/>
              <w:rPr>
                <w:rFonts w:asciiTheme="minorHAnsi" w:hAnsiTheme="minorHAnsi" w:cs="Arial"/>
                <w:b/>
                <w:sz w:val="20"/>
                <w:szCs w:val="20"/>
              </w:rPr>
            </w:pPr>
          </w:p>
        </w:tc>
        <w:tc>
          <w:tcPr>
            <w:tcW w:w="1559" w:type="dxa"/>
          </w:tcPr>
          <w:p w14:paraId="6BFF342A" w14:textId="2ACA808A" w:rsidR="00F43E34" w:rsidRPr="007731C1" w:rsidRDefault="00F43E34" w:rsidP="007731C1">
            <w:pPr>
              <w:spacing w:after="0" w:line="240" w:lineRule="auto"/>
              <w:jc w:val="right"/>
              <w:rPr>
                <w:rFonts w:asciiTheme="minorHAnsi" w:hAnsiTheme="minorHAnsi" w:cs="Arial"/>
                <w:b/>
                <w:sz w:val="20"/>
                <w:szCs w:val="20"/>
              </w:rPr>
            </w:pPr>
          </w:p>
        </w:tc>
        <w:tc>
          <w:tcPr>
            <w:tcW w:w="1134" w:type="dxa"/>
          </w:tcPr>
          <w:p w14:paraId="3881233F" w14:textId="2095B842" w:rsidR="00F43E34" w:rsidRPr="00BA3B54" w:rsidRDefault="00F43E34" w:rsidP="00BA3B54">
            <w:pPr>
              <w:spacing w:after="0" w:line="240" w:lineRule="auto"/>
              <w:jc w:val="center"/>
              <w:rPr>
                <w:rFonts w:asciiTheme="minorHAnsi" w:hAnsiTheme="minorHAnsi" w:cs="Arial"/>
                <w:b/>
                <w:sz w:val="20"/>
                <w:szCs w:val="20"/>
              </w:rPr>
            </w:pPr>
          </w:p>
        </w:tc>
      </w:tr>
      <w:tr w:rsidR="00447FF2" w:rsidRPr="007F55DF" w14:paraId="5F3C07BE" w14:textId="77777777" w:rsidTr="007F55DF">
        <w:tc>
          <w:tcPr>
            <w:tcW w:w="5387" w:type="dxa"/>
          </w:tcPr>
          <w:p w14:paraId="0DF81F33" w14:textId="4DF8EE5F" w:rsidR="00447FF2" w:rsidRPr="007F55DF" w:rsidRDefault="00447FF2" w:rsidP="00BD2F6B">
            <w:pPr>
              <w:spacing w:after="0" w:line="240" w:lineRule="auto"/>
              <w:rPr>
                <w:rFonts w:asciiTheme="minorHAnsi" w:hAnsiTheme="minorHAnsi" w:cs="Arial"/>
                <w:b/>
                <w:sz w:val="20"/>
                <w:szCs w:val="20"/>
              </w:rPr>
            </w:pPr>
            <w:r>
              <w:rPr>
                <w:rFonts w:asciiTheme="minorHAnsi" w:hAnsiTheme="minorHAnsi" w:cs="Arial"/>
                <w:b/>
                <w:sz w:val="20"/>
                <w:szCs w:val="20"/>
              </w:rPr>
              <w:t xml:space="preserve">         RAZLIKA </w:t>
            </w:r>
            <w:r w:rsidR="005C7945">
              <w:rPr>
                <w:rFonts w:asciiTheme="minorHAnsi" w:hAnsiTheme="minorHAnsi" w:cs="Arial"/>
                <w:b/>
                <w:sz w:val="20"/>
                <w:szCs w:val="20"/>
              </w:rPr>
              <w:t>–</w:t>
            </w:r>
            <w:r>
              <w:rPr>
                <w:rFonts w:asciiTheme="minorHAnsi" w:hAnsiTheme="minorHAnsi" w:cs="Arial"/>
                <w:b/>
                <w:sz w:val="20"/>
                <w:szCs w:val="20"/>
              </w:rPr>
              <w:t xml:space="preserve"> VIŠAK</w:t>
            </w:r>
            <w:r w:rsidR="005C7945">
              <w:rPr>
                <w:rFonts w:asciiTheme="minorHAnsi" w:hAnsiTheme="minorHAnsi" w:cs="Arial"/>
                <w:b/>
                <w:sz w:val="20"/>
                <w:szCs w:val="20"/>
              </w:rPr>
              <w:t>/MANJAK</w:t>
            </w:r>
          </w:p>
        </w:tc>
        <w:tc>
          <w:tcPr>
            <w:tcW w:w="1843" w:type="dxa"/>
          </w:tcPr>
          <w:p w14:paraId="02D1A918" w14:textId="70BC7E73" w:rsidR="00447FF2" w:rsidRDefault="00A14279" w:rsidP="007F58CE">
            <w:pPr>
              <w:spacing w:after="0" w:line="240" w:lineRule="auto"/>
              <w:jc w:val="right"/>
              <w:rPr>
                <w:rFonts w:asciiTheme="minorHAnsi" w:hAnsiTheme="minorHAnsi" w:cs="Arial"/>
                <w:b/>
                <w:sz w:val="20"/>
                <w:szCs w:val="20"/>
              </w:rPr>
            </w:pPr>
            <w:r>
              <w:rPr>
                <w:rFonts w:asciiTheme="minorHAnsi" w:hAnsiTheme="minorHAnsi" w:cs="Arial"/>
                <w:b/>
                <w:sz w:val="20"/>
                <w:szCs w:val="20"/>
              </w:rPr>
              <w:t>-</w:t>
            </w:r>
            <w:r w:rsidR="007F58CE">
              <w:rPr>
                <w:rFonts w:asciiTheme="minorHAnsi" w:hAnsiTheme="minorHAnsi" w:cs="Arial"/>
                <w:b/>
                <w:sz w:val="20"/>
                <w:szCs w:val="20"/>
              </w:rPr>
              <w:t>420.639,98</w:t>
            </w:r>
          </w:p>
        </w:tc>
        <w:tc>
          <w:tcPr>
            <w:tcW w:w="1559" w:type="dxa"/>
          </w:tcPr>
          <w:p w14:paraId="4050AEB9" w14:textId="697CDFCE" w:rsidR="00447FF2" w:rsidRPr="007731C1" w:rsidRDefault="0017303C" w:rsidP="007731C1">
            <w:pPr>
              <w:spacing w:after="0" w:line="240" w:lineRule="auto"/>
              <w:jc w:val="right"/>
              <w:rPr>
                <w:rFonts w:asciiTheme="minorHAnsi" w:hAnsiTheme="minorHAnsi" w:cs="Arial"/>
                <w:b/>
                <w:sz w:val="20"/>
                <w:szCs w:val="20"/>
              </w:rPr>
            </w:pPr>
            <w:r>
              <w:rPr>
                <w:rFonts w:asciiTheme="minorHAnsi" w:hAnsiTheme="minorHAnsi" w:cs="Arial"/>
                <w:b/>
                <w:sz w:val="20"/>
                <w:szCs w:val="20"/>
              </w:rPr>
              <w:t>-1.313.116</w:t>
            </w:r>
          </w:p>
        </w:tc>
        <w:tc>
          <w:tcPr>
            <w:tcW w:w="1134" w:type="dxa"/>
          </w:tcPr>
          <w:p w14:paraId="724BC11A" w14:textId="11A5A8C6" w:rsidR="00447FF2" w:rsidRPr="00BA3B54" w:rsidRDefault="0017303C" w:rsidP="00BA3B54">
            <w:pPr>
              <w:spacing w:after="0" w:line="240" w:lineRule="auto"/>
              <w:jc w:val="center"/>
              <w:rPr>
                <w:rFonts w:asciiTheme="minorHAnsi" w:hAnsiTheme="minorHAnsi" w:cs="Arial"/>
                <w:b/>
                <w:sz w:val="20"/>
                <w:szCs w:val="20"/>
              </w:rPr>
            </w:pPr>
            <w:r>
              <w:rPr>
                <w:rFonts w:asciiTheme="minorHAnsi" w:hAnsiTheme="minorHAnsi" w:cs="Arial"/>
                <w:b/>
                <w:sz w:val="20"/>
                <w:szCs w:val="20"/>
              </w:rPr>
              <w:t>312,17</w:t>
            </w:r>
          </w:p>
        </w:tc>
      </w:tr>
      <w:tr w:rsidR="00F43E34" w:rsidRPr="007F55DF" w14:paraId="79183197" w14:textId="77777777" w:rsidTr="007F55DF">
        <w:tc>
          <w:tcPr>
            <w:tcW w:w="5387" w:type="dxa"/>
          </w:tcPr>
          <w:p w14:paraId="13818259" w14:textId="77777777" w:rsidR="00F43E34" w:rsidRPr="007F55DF" w:rsidRDefault="00F43E34" w:rsidP="00BD2F6B">
            <w:pPr>
              <w:pStyle w:val="Odlomakpopisa"/>
              <w:spacing w:after="0" w:line="240" w:lineRule="auto"/>
              <w:ind w:left="360"/>
              <w:rPr>
                <w:rFonts w:asciiTheme="minorHAnsi" w:hAnsiTheme="minorHAnsi" w:cs="Arial"/>
                <w:b/>
                <w:sz w:val="20"/>
                <w:szCs w:val="20"/>
              </w:rPr>
            </w:pPr>
          </w:p>
        </w:tc>
        <w:tc>
          <w:tcPr>
            <w:tcW w:w="1843" w:type="dxa"/>
          </w:tcPr>
          <w:p w14:paraId="6A7247DA" w14:textId="77777777" w:rsidR="00F43E34" w:rsidRPr="00955C79" w:rsidRDefault="00F43E34" w:rsidP="007F58CE">
            <w:pPr>
              <w:spacing w:after="0" w:line="240" w:lineRule="auto"/>
              <w:jc w:val="right"/>
              <w:rPr>
                <w:rFonts w:asciiTheme="minorHAnsi" w:hAnsiTheme="minorHAnsi" w:cs="Arial"/>
                <w:sz w:val="20"/>
                <w:szCs w:val="20"/>
              </w:rPr>
            </w:pPr>
          </w:p>
        </w:tc>
        <w:tc>
          <w:tcPr>
            <w:tcW w:w="1559" w:type="dxa"/>
          </w:tcPr>
          <w:p w14:paraId="3D3B66E3" w14:textId="77777777" w:rsidR="00F43E34" w:rsidRPr="00955C79" w:rsidRDefault="00F43E34" w:rsidP="007731C1">
            <w:pPr>
              <w:spacing w:after="0" w:line="240" w:lineRule="auto"/>
              <w:jc w:val="right"/>
              <w:rPr>
                <w:rFonts w:asciiTheme="minorHAnsi" w:hAnsiTheme="minorHAnsi" w:cs="Arial"/>
                <w:sz w:val="20"/>
                <w:szCs w:val="20"/>
              </w:rPr>
            </w:pPr>
          </w:p>
        </w:tc>
        <w:tc>
          <w:tcPr>
            <w:tcW w:w="1134" w:type="dxa"/>
          </w:tcPr>
          <w:p w14:paraId="2AE6F380" w14:textId="77777777" w:rsidR="00F43E34" w:rsidRPr="00BA3B54" w:rsidRDefault="00F43E34" w:rsidP="00BA3B54">
            <w:pPr>
              <w:spacing w:after="0" w:line="240" w:lineRule="auto"/>
              <w:jc w:val="center"/>
              <w:rPr>
                <w:rFonts w:asciiTheme="minorHAnsi" w:hAnsiTheme="minorHAnsi" w:cs="Arial"/>
                <w:b/>
                <w:sz w:val="20"/>
                <w:szCs w:val="20"/>
              </w:rPr>
            </w:pPr>
          </w:p>
        </w:tc>
      </w:tr>
      <w:tr w:rsidR="00F43E34" w:rsidRPr="007F55DF" w14:paraId="13F9DAE5" w14:textId="77777777" w:rsidTr="007F55DF">
        <w:tc>
          <w:tcPr>
            <w:tcW w:w="5387" w:type="dxa"/>
          </w:tcPr>
          <w:p w14:paraId="3033619F" w14:textId="77777777" w:rsidR="00F43E34" w:rsidRPr="007F55DF" w:rsidRDefault="00F43E34" w:rsidP="00F43E34">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RAČUN ZADUŽIVANJA/FINANCIRANJA</w:t>
            </w:r>
          </w:p>
        </w:tc>
        <w:tc>
          <w:tcPr>
            <w:tcW w:w="1843" w:type="dxa"/>
          </w:tcPr>
          <w:p w14:paraId="3E34DCAA" w14:textId="77777777" w:rsidR="00F43E34" w:rsidRPr="00955C79" w:rsidRDefault="00F43E34" w:rsidP="007F58CE">
            <w:pPr>
              <w:spacing w:after="0" w:line="240" w:lineRule="auto"/>
              <w:jc w:val="right"/>
              <w:rPr>
                <w:rFonts w:asciiTheme="minorHAnsi" w:hAnsiTheme="minorHAnsi" w:cs="Arial"/>
                <w:sz w:val="20"/>
                <w:szCs w:val="20"/>
              </w:rPr>
            </w:pPr>
          </w:p>
        </w:tc>
        <w:tc>
          <w:tcPr>
            <w:tcW w:w="1559" w:type="dxa"/>
          </w:tcPr>
          <w:p w14:paraId="0D023FAD" w14:textId="77777777" w:rsidR="00F43E34" w:rsidRPr="00955C79" w:rsidRDefault="00F43E34" w:rsidP="007731C1">
            <w:pPr>
              <w:spacing w:after="0" w:line="240" w:lineRule="auto"/>
              <w:jc w:val="right"/>
              <w:rPr>
                <w:rFonts w:asciiTheme="minorHAnsi" w:hAnsiTheme="minorHAnsi" w:cs="Arial"/>
                <w:sz w:val="20"/>
                <w:szCs w:val="20"/>
              </w:rPr>
            </w:pPr>
          </w:p>
        </w:tc>
        <w:tc>
          <w:tcPr>
            <w:tcW w:w="1134" w:type="dxa"/>
          </w:tcPr>
          <w:p w14:paraId="2A518220" w14:textId="77777777" w:rsidR="00F43E34" w:rsidRPr="00955C79" w:rsidRDefault="00F43E34" w:rsidP="00BA3B54">
            <w:pPr>
              <w:spacing w:after="0" w:line="240" w:lineRule="auto"/>
              <w:jc w:val="center"/>
              <w:rPr>
                <w:rFonts w:asciiTheme="minorHAnsi" w:hAnsiTheme="minorHAnsi" w:cs="Arial"/>
                <w:sz w:val="20"/>
                <w:szCs w:val="20"/>
              </w:rPr>
            </w:pPr>
          </w:p>
        </w:tc>
      </w:tr>
      <w:tr w:rsidR="00F43E34" w:rsidRPr="007F55DF" w14:paraId="354F48E1" w14:textId="77777777" w:rsidTr="007F55DF">
        <w:tc>
          <w:tcPr>
            <w:tcW w:w="5387" w:type="dxa"/>
          </w:tcPr>
          <w:p w14:paraId="734F51CA" w14:textId="77777777" w:rsidR="00F43E34" w:rsidRPr="007F55DF" w:rsidRDefault="00F43E34" w:rsidP="00BD2F6B">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PRIMICI OD FINANCIJSKE IMOVINE I ZADUŽIVANJA</w:t>
            </w:r>
          </w:p>
        </w:tc>
        <w:tc>
          <w:tcPr>
            <w:tcW w:w="1843" w:type="dxa"/>
          </w:tcPr>
          <w:p w14:paraId="4501A0FA" w14:textId="263CA9DC" w:rsidR="00F43E34" w:rsidRPr="005C7945"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1.274.138,96</w:t>
            </w:r>
          </w:p>
        </w:tc>
        <w:tc>
          <w:tcPr>
            <w:tcW w:w="1559" w:type="dxa"/>
          </w:tcPr>
          <w:p w14:paraId="6A89748E" w14:textId="3C8FF417" w:rsidR="00F43E34" w:rsidRPr="00955C79" w:rsidRDefault="0017303C" w:rsidP="007731C1">
            <w:pPr>
              <w:spacing w:after="0" w:line="240" w:lineRule="auto"/>
              <w:jc w:val="right"/>
              <w:rPr>
                <w:rFonts w:asciiTheme="minorHAnsi" w:hAnsiTheme="minorHAnsi" w:cs="Arial"/>
                <w:sz w:val="20"/>
                <w:szCs w:val="20"/>
              </w:rPr>
            </w:pPr>
            <w:r>
              <w:rPr>
                <w:rFonts w:asciiTheme="minorHAnsi" w:hAnsiTheme="minorHAnsi" w:cs="Arial"/>
                <w:sz w:val="20"/>
                <w:szCs w:val="20"/>
              </w:rPr>
              <w:t>2.065.723</w:t>
            </w:r>
          </w:p>
        </w:tc>
        <w:tc>
          <w:tcPr>
            <w:tcW w:w="1134" w:type="dxa"/>
          </w:tcPr>
          <w:p w14:paraId="36494E58" w14:textId="23D4EC8D" w:rsidR="00F43E34" w:rsidRPr="00955C79" w:rsidRDefault="0017303C" w:rsidP="00BA3B54">
            <w:pPr>
              <w:spacing w:after="0" w:line="240" w:lineRule="auto"/>
              <w:jc w:val="center"/>
              <w:rPr>
                <w:rFonts w:asciiTheme="minorHAnsi" w:hAnsiTheme="minorHAnsi" w:cs="Arial"/>
                <w:sz w:val="20"/>
                <w:szCs w:val="20"/>
              </w:rPr>
            </w:pPr>
            <w:r>
              <w:rPr>
                <w:rFonts w:asciiTheme="minorHAnsi" w:hAnsiTheme="minorHAnsi" w:cs="Arial"/>
                <w:sz w:val="20"/>
                <w:szCs w:val="20"/>
              </w:rPr>
              <w:t>162,13</w:t>
            </w:r>
          </w:p>
        </w:tc>
      </w:tr>
      <w:tr w:rsidR="00F43E34" w:rsidRPr="007F55DF" w14:paraId="25A9BDC6" w14:textId="77777777" w:rsidTr="007F55DF">
        <w:tc>
          <w:tcPr>
            <w:tcW w:w="5387" w:type="dxa"/>
          </w:tcPr>
          <w:p w14:paraId="3DABC172" w14:textId="77777777" w:rsidR="00F43E34" w:rsidRPr="007F55DF" w:rsidRDefault="00F43E34" w:rsidP="00BD2F6B">
            <w:pPr>
              <w:pStyle w:val="Odlomakpopisa"/>
              <w:spacing w:after="0" w:line="240" w:lineRule="auto"/>
              <w:ind w:left="360"/>
              <w:rPr>
                <w:rFonts w:asciiTheme="minorHAnsi" w:hAnsiTheme="minorHAnsi" w:cs="Arial"/>
                <w:sz w:val="20"/>
                <w:szCs w:val="20"/>
              </w:rPr>
            </w:pPr>
            <w:r w:rsidRPr="007F55DF">
              <w:rPr>
                <w:rFonts w:asciiTheme="minorHAnsi" w:hAnsiTheme="minorHAnsi" w:cs="Arial"/>
                <w:b/>
                <w:sz w:val="20"/>
                <w:szCs w:val="20"/>
              </w:rPr>
              <w:t xml:space="preserve"> </w:t>
            </w:r>
            <w:r w:rsidRPr="007F55DF">
              <w:rPr>
                <w:rFonts w:asciiTheme="minorHAnsi" w:hAnsiTheme="minorHAnsi" w:cs="Arial"/>
                <w:sz w:val="20"/>
                <w:szCs w:val="20"/>
              </w:rPr>
              <w:t>IZDACI ZA FINANCIJSKU IMOVINU I OTPLATU ZAJMA</w:t>
            </w:r>
          </w:p>
        </w:tc>
        <w:tc>
          <w:tcPr>
            <w:tcW w:w="1843" w:type="dxa"/>
          </w:tcPr>
          <w:p w14:paraId="012906DD" w14:textId="244F6B02" w:rsidR="00F43E34" w:rsidRPr="005C7945" w:rsidRDefault="007F58CE" w:rsidP="007F58CE">
            <w:pPr>
              <w:spacing w:after="0" w:line="240" w:lineRule="auto"/>
              <w:jc w:val="right"/>
              <w:rPr>
                <w:rFonts w:asciiTheme="minorHAnsi" w:hAnsiTheme="minorHAnsi" w:cs="Arial"/>
                <w:sz w:val="20"/>
                <w:szCs w:val="20"/>
              </w:rPr>
            </w:pPr>
            <w:r>
              <w:rPr>
                <w:rFonts w:asciiTheme="minorHAnsi" w:hAnsiTheme="minorHAnsi" w:cs="Arial"/>
                <w:sz w:val="20"/>
                <w:szCs w:val="20"/>
              </w:rPr>
              <w:t>563.391,33</w:t>
            </w:r>
          </w:p>
        </w:tc>
        <w:tc>
          <w:tcPr>
            <w:tcW w:w="1559" w:type="dxa"/>
          </w:tcPr>
          <w:p w14:paraId="1DF8F499" w14:textId="7993EDA5" w:rsidR="00F43E34" w:rsidRPr="005C7945" w:rsidRDefault="0017303C" w:rsidP="007731C1">
            <w:pPr>
              <w:spacing w:after="0" w:line="240" w:lineRule="auto"/>
              <w:jc w:val="right"/>
              <w:rPr>
                <w:rFonts w:asciiTheme="minorHAnsi" w:hAnsiTheme="minorHAnsi" w:cs="Arial"/>
                <w:sz w:val="20"/>
                <w:szCs w:val="20"/>
              </w:rPr>
            </w:pPr>
            <w:r>
              <w:rPr>
                <w:rFonts w:asciiTheme="minorHAnsi" w:hAnsiTheme="minorHAnsi" w:cs="Arial"/>
                <w:sz w:val="20"/>
                <w:szCs w:val="20"/>
              </w:rPr>
              <w:t>410.005</w:t>
            </w:r>
          </w:p>
        </w:tc>
        <w:tc>
          <w:tcPr>
            <w:tcW w:w="1134" w:type="dxa"/>
          </w:tcPr>
          <w:p w14:paraId="72CC60C8" w14:textId="5DD5E57C" w:rsidR="00F43E34" w:rsidRPr="00BA186E" w:rsidRDefault="0017303C" w:rsidP="00BA3B54">
            <w:pPr>
              <w:spacing w:after="0" w:line="240" w:lineRule="auto"/>
              <w:jc w:val="center"/>
              <w:rPr>
                <w:rFonts w:asciiTheme="minorHAnsi" w:hAnsiTheme="minorHAnsi" w:cs="Arial"/>
                <w:sz w:val="20"/>
                <w:szCs w:val="20"/>
              </w:rPr>
            </w:pPr>
            <w:r>
              <w:rPr>
                <w:rFonts w:asciiTheme="minorHAnsi" w:hAnsiTheme="minorHAnsi" w:cs="Arial"/>
                <w:sz w:val="20"/>
                <w:szCs w:val="20"/>
              </w:rPr>
              <w:t>72,77</w:t>
            </w:r>
          </w:p>
        </w:tc>
      </w:tr>
      <w:tr w:rsidR="00F43E34" w:rsidRPr="007F55DF" w14:paraId="5BD90D76" w14:textId="77777777" w:rsidTr="007F55DF">
        <w:tc>
          <w:tcPr>
            <w:tcW w:w="5387" w:type="dxa"/>
          </w:tcPr>
          <w:p w14:paraId="7BE22061" w14:textId="77777777" w:rsidR="00F43E34" w:rsidRPr="007F55DF" w:rsidRDefault="00F43E34" w:rsidP="00BD2F6B">
            <w:pPr>
              <w:spacing w:after="0" w:line="240" w:lineRule="auto"/>
              <w:rPr>
                <w:rFonts w:asciiTheme="minorHAnsi" w:hAnsiTheme="minorHAnsi" w:cs="Arial"/>
                <w:b/>
                <w:sz w:val="20"/>
                <w:szCs w:val="20"/>
              </w:rPr>
            </w:pPr>
            <w:r w:rsidRPr="007F55DF">
              <w:rPr>
                <w:rFonts w:asciiTheme="minorHAnsi" w:hAnsiTheme="minorHAnsi" w:cs="Arial"/>
                <w:sz w:val="20"/>
                <w:szCs w:val="20"/>
              </w:rPr>
              <w:t xml:space="preserve">         </w:t>
            </w:r>
            <w:r w:rsidRPr="007F55DF">
              <w:rPr>
                <w:rFonts w:asciiTheme="minorHAnsi" w:hAnsiTheme="minorHAnsi" w:cs="Arial"/>
                <w:b/>
                <w:sz w:val="20"/>
                <w:szCs w:val="20"/>
              </w:rPr>
              <w:t>NETO ZADUŽIVANJE/FINANCIRANJE</w:t>
            </w:r>
          </w:p>
        </w:tc>
        <w:tc>
          <w:tcPr>
            <w:tcW w:w="1843" w:type="dxa"/>
          </w:tcPr>
          <w:p w14:paraId="2D012612" w14:textId="4C3BE956" w:rsidR="00955C79" w:rsidRPr="00FE1633" w:rsidRDefault="007F58CE" w:rsidP="007F58CE">
            <w:pPr>
              <w:spacing w:after="0" w:line="240" w:lineRule="auto"/>
              <w:jc w:val="right"/>
              <w:rPr>
                <w:rFonts w:asciiTheme="minorHAnsi" w:hAnsiTheme="minorHAnsi" w:cs="Arial"/>
                <w:b/>
                <w:sz w:val="20"/>
                <w:szCs w:val="20"/>
              </w:rPr>
            </w:pPr>
            <w:r>
              <w:rPr>
                <w:rFonts w:asciiTheme="minorHAnsi" w:hAnsiTheme="minorHAnsi" w:cs="Arial"/>
                <w:b/>
                <w:sz w:val="20"/>
                <w:szCs w:val="20"/>
              </w:rPr>
              <w:t>710.747,63</w:t>
            </w:r>
          </w:p>
        </w:tc>
        <w:tc>
          <w:tcPr>
            <w:tcW w:w="1559" w:type="dxa"/>
          </w:tcPr>
          <w:p w14:paraId="201E4BB2" w14:textId="3B10C43C" w:rsidR="00F43E34" w:rsidRPr="00BA3B54" w:rsidRDefault="0017303C" w:rsidP="007731C1">
            <w:pPr>
              <w:spacing w:after="0" w:line="240" w:lineRule="auto"/>
              <w:jc w:val="right"/>
              <w:rPr>
                <w:rFonts w:asciiTheme="minorHAnsi" w:hAnsiTheme="minorHAnsi" w:cs="Arial"/>
                <w:b/>
                <w:sz w:val="20"/>
                <w:szCs w:val="20"/>
              </w:rPr>
            </w:pPr>
            <w:r>
              <w:rPr>
                <w:rFonts w:asciiTheme="minorHAnsi" w:hAnsiTheme="minorHAnsi" w:cs="Arial"/>
                <w:b/>
                <w:sz w:val="20"/>
                <w:szCs w:val="20"/>
              </w:rPr>
              <w:t>1.655.718</w:t>
            </w:r>
          </w:p>
        </w:tc>
        <w:tc>
          <w:tcPr>
            <w:tcW w:w="1134" w:type="dxa"/>
          </w:tcPr>
          <w:p w14:paraId="454AA642" w14:textId="6A84A74B" w:rsidR="00F43E34" w:rsidRPr="00BA3B54" w:rsidRDefault="0017303C" w:rsidP="00BA3B54">
            <w:pPr>
              <w:spacing w:after="0" w:line="240" w:lineRule="auto"/>
              <w:jc w:val="center"/>
              <w:rPr>
                <w:rFonts w:asciiTheme="minorHAnsi" w:hAnsiTheme="minorHAnsi" w:cs="Arial"/>
                <w:b/>
                <w:sz w:val="20"/>
                <w:szCs w:val="20"/>
              </w:rPr>
            </w:pPr>
            <w:r>
              <w:rPr>
                <w:rFonts w:asciiTheme="minorHAnsi" w:hAnsiTheme="minorHAnsi" w:cs="Arial"/>
                <w:b/>
                <w:sz w:val="20"/>
                <w:szCs w:val="20"/>
              </w:rPr>
              <w:t>232,95</w:t>
            </w:r>
          </w:p>
        </w:tc>
      </w:tr>
      <w:tr w:rsidR="00F43E34" w:rsidRPr="007F55DF" w14:paraId="1BD12170" w14:textId="77777777" w:rsidTr="007F55DF">
        <w:tc>
          <w:tcPr>
            <w:tcW w:w="5387" w:type="dxa"/>
          </w:tcPr>
          <w:p w14:paraId="30E65FC1" w14:textId="77777777" w:rsidR="00F43E34" w:rsidRPr="007F55DF" w:rsidRDefault="00F43E34" w:rsidP="00BD2F6B">
            <w:pPr>
              <w:spacing w:after="0" w:line="240" w:lineRule="auto"/>
              <w:rPr>
                <w:rFonts w:asciiTheme="minorHAnsi" w:hAnsiTheme="minorHAnsi" w:cs="Arial"/>
                <w:sz w:val="20"/>
                <w:szCs w:val="20"/>
              </w:rPr>
            </w:pPr>
          </w:p>
        </w:tc>
        <w:tc>
          <w:tcPr>
            <w:tcW w:w="1843" w:type="dxa"/>
          </w:tcPr>
          <w:p w14:paraId="10F43A92" w14:textId="77777777" w:rsidR="00F43E34" w:rsidRPr="007F55DF" w:rsidRDefault="00F43E34" w:rsidP="007F58CE">
            <w:pPr>
              <w:spacing w:after="0" w:line="240" w:lineRule="auto"/>
              <w:jc w:val="right"/>
              <w:rPr>
                <w:rFonts w:asciiTheme="minorHAnsi" w:hAnsiTheme="minorHAnsi" w:cs="Arial"/>
                <w:sz w:val="20"/>
                <w:szCs w:val="20"/>
              </w:rPr>
            </w:pPr>
          </w:p>
        </w:tc>
        <w:tc>
          <w:tcPr>
            <w:tcW w:w="1559" w:type="dxa"/>
          </w:tcPr>
          <w:p w14:paraId="0477A326" w14:textId="77777777" w:rsidR="00F43E34" w:rsidRPr="007F55DF" w:rsidRDefault="00F43E34" w:rsidP="007731C1">
            <w:pPr>
              <w:spacing w:after="0" w:line="240" w:lineRule="auto"/>
              <w:jc w:val="right"/>
              <w:rPr>
                <w:rFonts w:asciiTheme="minorHAnsi" w:hAnsiTheme="minorHAnsi" w:cs="Arial"/>
                <w:sz w:val="20"/>
                <w:szCs w:val="20"/>
              </w:rPr>
            </w:pPr>
          </w:p>
        </w:tc>
        <w:tc>
          <w:tcPr>
            <w:tcW w:w="1134" w:type="dxa"/>
          </w:tcPr>
          <w:p w14:paraId="7CBA8D71" w14:textId="77777777" w:rsidR="00F43E34" w:rsidRPr="007F55DF" w:rsidRDefault="00F43E34" w:rsidP="00BA3B54">
            <w:pPr>
              <w:spacing w:after="0" w:line="240" w:lineRule="auto"/>
              <w:jc w:val="center"/>
              <w:rPr>
                <w:rFonts w:asciiTheme="minorHAnsi" w:hAnsiTheme="minorHAnsi" w:cs="Arial"/>
                <w:sz w:val="20"/>
                <w:szCs w:val="20"/>
              </w:rPr>
            </w:pPr>
          </w:p>
        </w:tc>
      </w:tr>
      <w:tr w:rsidR="00F43E34" w:rsidRPr="007F55DF" w14:paraId="58622CB1" w14:textId="77777777" w:rsidTr="007F55DF">
        <w:tc>
          <w:tcPr>
            <w:tcW w:w="5387" w:type="dxa"/>
          </w:tcPr>
          <w:p w14:paraId="40FC830E" w14:textId="77777777" w:rsidR="00F43E34" w:rsidRPr="007F55DF" w:rsidRDefault="00F43E34" w:rsidP="00F43E34">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RASPOLOŽIVA SREDSTVA IZ PREDHODNIH GODINA</w:t>
            </w:r>
          </w:p>
        </w:tc>
        <w:tc>
          <w:tcPr>
            <w:tcW w:w="1843" w:type="dxa"/>
          </w:tcPr>
          <w:p w14:paraId="323C80DC" w14:textId="0BFBB3CE" w:rsidR="00F43E34" w:rsidRPr="005C7945" w:rsidRDefault="00BC1DB1" w:rsidP="007F58CE">
            <w:pPr>
              <w:spacing w:after="0" w:line="240" w:lineRule="auto"/>
              <w:jc w:val="right"/>
              <w:rPr>
                <w:rFonts w:asciiTheme="minorHAnsi" w:hAnsiTheme="minorHAnsi" w:cs="Arial"/>
                <w:b/>
                <w:bCs/>
                <w:sz w:val="20"/>
                <w:szCs w:val="20"/>
              </w:rPr>
            </w:pPr>
            <w:r>
              <w:rPr>
                <w:rFonts w:asciiTheme="minorHAnsi" w:hAnsiTheme="minorHAnsi" w:cs="Arial"/>
                <w:b/>
                <w:bCs/>
                <w:sz w:val="20"/>
                <w:szCs w:val="20"/>
              </w:rPr>
              <w:t>-</w:t>
            </w:r>
            <w:r w:rsidR="007F58CE">
              <w:rPr>
                <w:rFonts w:asciiTheme="minorHAnsi" w:hAnsiTheme="minorHAnsi" w:cs="Arial"/>
                <w:b/>
                <w:bCs/>
                <w:sz w:val="20"/>
                <w:szCs w:val="20"/>
              </w:rPr>
              <w:t>290.1</w:t>
            </w:r>
            <w:r w:rsidR="00A14279">
              <w:rPr>
                <w:rFonts w:asciiTheme="minorHAnsi" w:hAnsiTheme="minorHAnsi" w:cs="Arial"/>
                <w:b/>
                <w:bCs/>
                <w:sz w:val="20"/>
                <w:szCs w:val="20"/>
              </w:rPr>
              <w:t>0</w:t>
            </w:r>
            <w:r w:rsidR="00B50114">
              <w:rPr>
                <w:rFonts w:asciiTheme="minorHAnsi" w:hAnsiTheme="minorHAnsi" w:cs="Arial"/>
                <w:b/>
                <w:bCs/>
                <w:sz w:val="20"/>
                <w:szCs w:val="20"/>
              </w:rPr>
              <w:t>7,65</w:t>
            </w:r>
          </w:p>
        </w:tc>
        <w:tc>
          <w:tcPr>
            <w:tcW w:w="1559" w:type="dxa"/>
          </w:tcPr>
          <w:p w14:paraId="56284A6B" w14:textId="0D44FDDA" w:rsidR="00F43E34" w:rsidRPr="0071221A" w:rsidRDefault="0017303C" w:rsidP="007731C1">
            <w:pPr>
              <w:spacing w:after="0" w:line="240" w:lineRule="auto"/>
              <w:jc w:val="right"/>
              <w:rPr>
                <w:rFonts w:asciiTheme="minorHAnsi" w:hAnsiTheme="minorHAnsi" w:cs="Arial"/>
                <w:b/>
                <w:bCs/>
                <w:sz w:val="20"/>
                <w:szCs w:val="20"/>
              </w:rPr>
            </w:pPr>
            <w:r>
              <w:rPr>
                <w:rFonts w:asciiTheme="minorHAnsi" w:hAnsiTheme="minorHAnsi" w:cs="Arial"/>
                <w:b/>
                <w:bCs/>
                <w:sz w:val="20"/>
                <w:szCs w:val="20"/>
              </w:rPr>
              <w:t>-342.602</w:t>
            </w:r>
          </w:p>
        </w:tc>
        <w:tc>
          <w:tcPr>
            <w:tcW w:w="1134" w:type="dxa"/>
          </w:tcPr>
          <w:p w14:paraId="62BBC42F" w14:textId="5486E2D2" w:rsidR="00F43E34" w:rsidRPr="007F55DF" w:rsidRDefault="0017303C" w:rsidP="00806ED9">
            <w:pPr>
              <w:spacing w:after="0" w:line="240" w:lineRule="auto"/>
              <w:rPr>
                <w:rFonts w:asciiTheme="minorHAnsi" w:hAnsiTheme="minorHAnsi" w:cs="Arial"/>
                <w:sz w:val="20"/>
                <w:szCs w:val="20"/>
              </w:rPr>
            </w:pPr>
            <w:r>
              <w:rPr>
                <w:rFonts w:asciiTheme="minorHAnsi" w:hAnsiTheme="minorHAnsi" w:cs="Arial"/>
                <w:sz w:val="20"/>
                <w:szCs w:val="20"/>
              </w:rPr>
              <w:t xml:space="preserve">      118,09</w:t>
            </w:r>
          </w:p>
        </w:tc>
      </w:tr>
      <w:tr w:rsidR="00F43E34" w:rsidRPr="007F55DF" w14:paraId="3CF9DCF0" w14:textId="77777777" w:rsidTr="007F55DF">
        <w:tc>
          <w:tcPr>
            <w:tcW w:w="5387" w:type="dxa"/>
          </w:tcPr>
          <w:p w14:paraId="4959788A" w14:textId="77777777" w:rsidR="00F43E34" w:rsidRPr="007F55DF" w:rsidRDefault="00F43E34" w:rsidP="00BD2F6B">
            <w:pPr>
              <w:spacing w:after="0" w:line="240" w:lineRule="auto"/>
              <w:rPr>
                <w:rFonts w:asciiTheme="minorHAnsi" w:hAnsiTheme="minorHAnsi" w:cs="Arial"/>
                <w:sz w:val="20"/>
                <w:szCs w:val="20"/>
              </w:rPr>
            </w:pPr>
          </w:p>
        </w:tc>
        <w:tc>
          <w:tcPr>
            <w:tcW w:w="1843" w:type="dxa"/>
          </w:tcPr>
          <w:p w14:paraId="087211BD" w14:textId="77777777" w:rsidR="00F43E34" w:rsidRPr="007F55DF" w:rsidRDefault="00F43E34" w:rsidP="007F58CE">
            <w:pPr>
              <w:spacing w:after="0" w:line="240" w:lineRule="auto"/>
              <w:jc w:val="right"/>
              <w:rPr>
                <w:rFonts w:asciiTheme="minorHAnsi" w:hAnsiTheme="minorHAnsi" w:cs="Arial"/>
                <w:sz w:val="20"/>
                <w:szCs w:val="20"/>
              </w:rPr>
            </w:pPr>
          </w:p>
        </w:tc>
        <w:tc>
          <w:tcPr>
            <w:tcW w:w="1559" w:type="dxa"/>
          </w:tcPr>
          <w:p w14:paraId="1B1F3DB4" w14:textId="77777777" w:rsidR="00F43E34" w:rsidRPr="007F55DF" w:rsidRDefault="00F43E34" w:rsidP="007731C1">
            <w:pPr>
              <w:spacing w:after="0" w:line="240" w:lineRule="auto"/>
              <w:jc w:val="right"/>
              <w:rPr>
                <w:rFonts w:asciiTheme="minorHAnsi" w:hAnsiTheme="minorHAnsi" w:cs="Arial"/>
                <w:sz w:val="20"/>
                <w:szCs w:val="20"/>
              </w:rPr>
            </w:pPr>
          </w:p>
        </w:tc>
        <w:tc>
          <w:tcPr>
            <w:tcW w:w="1134" w:type="dxa"/>
          </w:tcPr>
          <w:p w14:paraId="188EE528" w14:textId="77777777" w:rsidR="00F43E34" w:rsidRPr="007F55DF" w:rsidRDefault="00F43E34" w:rsidP="00BA3B54">
            <w:pPr>
              <w:spacing w:after="0" w:line="240" w:lineRule="auto"/>
              <w:jc w:val="center"/>
              <w:rPr>
                <w:rFonts w:asciiTheme="minorHAnsi" w:hAnsiTheme="minorHAnsi" w:cs="Arial"/>
                <w:sz w:val="20"/>
                <w:szCs w:val="20"/>
              </w:rPr>
            </w:pPr>
          </w:p>
        </w:tc>
      </w:tr>
      <w:tr w:rsidR="00F43E34" w:rsidRPr="007F55DF" w14:paraId="38696A6F" w14:textId="77777777" w:rsidTr="007F55DF">
        <w:tc>
          <w:tcPr>
            <w:tcW w:w="5387" w:type="dxa"/>
          </w:tcPr>
          <w:p w14:paraId="589DBFDF" w14:textId="77777777" w:rsidR="00F43E34" w:rsidRPr="007F55DF" w:rsidRDefault="00F43E34" w:rsidP="00F43E34">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VIŠAK+NETO ZADUŽIVANJE/FINANCIRANJE+ RASPOLOŽIVA SREDSTVA IZ PREDHODNIH GODINA</w:t>
            </w:r>
          </w:p>
        </w:tc>
        <w:tc>
          <w:tcPr>
            <w:tcW w:w="1843" w:type="dxa"/>
          </w:tcPr>
          <w:p w14:paraId="1B822036" w14:textId="77777777" w:rsidR="00447FF2" w:rsidRDefault="00447FF2" w:rsidP="007F58CE">
            <w:pPr>
              <w:spacing w:after="0" w:line="240" w:lineRule="auto"/>
              <w:jc w:val="right"/>
              <w:rPr>
                <w:rFonts w:asciiTheme="minorHAnsi" w:hAnsiTheme="minorHAnsi" w:cs="Arial"/>
                <w:b/>
                <w:bCs/>
                <w:sz w:val="20"/>
                <w:szCs w:val="20"/>
              </w:rPr>
            </w:pPr>
          </w:p>
          <w:p w14:paraId="36D6C24D" w14:textId="6A1A762E" w:rsidR="005C7945" w:rsidRPr="00447FF2" w:rsidRDefault="005C7945" w:rsidP="007F58CE">
            <w:pPr>
              <w:spacing w:after="0" w:line="240" w:lineRule="auto"/>
              <w:jc w:val="right"/>
              <w:rPr>
                <w:rFonts w:asciiTheme="minorHAnsi" w:hAnsiTheme="minorHAnsi" w:cs="Arial"/>
                <w:b/>
                <w:bCs/>
                <w:sz w:val="20"/>
                <w:szCs w:val="20"/>
              </w:rPr>
            </w:pPr>
            <w:r>
              <w:rPr>
                <w:rFonts w:asciiTheme="minorHAnsi" w:hAnsiTheme="minorHAnsi" w:cs="Arial"/>
                <w:b/>
                <w:bCs/>
                <w:sz w:val="20"/>
                <w:szCs w:val="20"/>
              </w:rPr>
              <w:t>0</w:t>
            </w:r>
          </w:p>
        </w:tc>
        <w:tc>
          <w:tcPr>
            <w:tcW w:w="1559" w:type="dxa"/>
          </w:tcPr>
          <w:p w14:paraId="3F6611E2" w14:textId="77777777" w:rsidR="0071221A" w:rsidRDefault="0071221A" w:rsidP="007731C1">
            <w:pPr>
              <w:spacing w:after="0" w:line="240" w:lineRule="auto"/>
              <w:jc w:val="right"/>
              <w:rPr>
                <w:rFonts w:asciiTheme="minorHAnsi" w:hAnsiTheme="minorHAnsi" w:cs="Arial"/>
                <w:b/>
                <w:bCs/>
                <w:sz w:val="20"/>
                <w:szCs w:val="20"/>
              </w:rPr>
            </w:pPr>
          </w:p>
          <w:p w14:paraId="67E8DA37" w14:textId="4170C8FF" w:rsidR="005C7945" w:rsidRPr="0071221A" w:rsidRDefault="005C7945" w:rsidP="007731C1">
            <w:pPr>
              <w:spacing w:after="0" w:line="240" w:lineRule="auto"/>
              <w:jc w:val="right"/>
              <w:rPr>
                <w:rFonts w:asciiTheme="minorHAnsi" w:hAnsiTheme="minorHAnsi" w:cs="Arial"/>
                <w:b/>
                <w:bCs/>
                <w:sz w:val="20"/>
                <w:szCs w:val="20"/>
              </w:rPr>
            </w:pPr>
            <w:r>
              <w:rPr>
                <w:rFonts w:asciiTheme="minorHAnsi" w:hAnsiTheme="minorHAnsi" w:cs="Arial"/>
                <w:b/>
                <w:bCs/>
                <w:sz w:val="20"/>
                <w:szCs w:val="20"/>
              </w:rPr>
              <w:t>0</w:t>
            </w:r>
          </w:p>
        </w:tc>
        <w:tc>
          <w:tcPr>
            <w:tcW w:w="1134" w:type="dxa"/>
          </w:tcPr>
          <w:p w14:paraId="5540229A" w14:textId="77777777" w:rsidR="0071221A" w:rsidRDefault="0071221A" w:rsidP="00BA3B54">
            <w:pPr>
              <w:spacing w:after="0" w:line="240" w:lineRule="auto"/>
              <w:jc w:val="center"/>
              <w:rPr>
                <w:rFonts w:asciiTheme="minorHAnsi" w:hAnsiTheme="minorHAnsi" w:cs="Arial"/>
                <w:b/>
                <w:bCs/>
                <w:sz w:val="20"/>
                <w:szCs w:val="20"/>
              </w:rPr>
            </w:pPr>
          </w:p>
          <w:p w14:paraId="6B084C71" w14:textId="187C6037" w:rsidR="001310F4" w:rsidRPr="0071221A" w:rsidRDefault="001310F4" w:rsidP="00BA3B54">
            <w:pPr>
              <w:spacing w:after="0" w:line="240" w:lineRule="auto"/>
              <w:jc w:val="center"/>
              <w:rPr>
                <w:rFonts w:asciiTheme="minorHAnsi" w:hAnsiTheme="minorHAnsi" w:cs="Arial"/>
                <w:b/>
                <w:bCs/>
                <w:sz w:val="20"/>
                <w:szCs w:val="20"/>
              </w:rPr>
            </w:pPr>
            <w:r>
              <w:rPr>
                <w:rFonts w:asciiTheme="minorHAnsi" w:hAnsiTheme="minorHAnsi" w:cs="Arial"/>
                <w:b/>
                <w:bCs/>
                <w:sz w:val="20"/>
                <w:szCs w:val="20"/>
              </w:rPr>
              <w:t>0</w:t>
            </w:r>
          </w:p>
        </w:tc>
      </w:tr>
    </w:tbl>
    <w:p w14:paraId="60B8E004" w14:textId="45E73C48" w:rsidR="00A36403" w:rsidRDefault="00A36403" w:rsidP="00A36403">
      <w:pPr>
        <w:spacing w:after="0" w:line="240" w:lineRule="auto"/>
        <w:ind w:firstLine="708"/>
        <w:jc w:val="both"/>
        <w:rPr>
          <w:rFonts w:asciiTheme="minorHAnsi" w:hAnsiTheme="minorHAnsi" w:cs="Arial"/>
          <w:bCs/>
          <w:sz w:val="20"/>
          <w:szCs w:val="20"/>
          <w:lang w:eastAsia="hr-HR"/>
        </w:rPr>
      </w:pPr>
    </w:p>
    <w:p w14:paraId="530075B0" w14:textId="77777777" w:rsidR="0073425E" w:rsidRDefault="0073425E" w:rsidP="00A36403">
      <w:pPr>
        <w:spacing w:after="0" w:line="240" w:lineRule="auto"/>
        <w:ind w:firstLine="708"/>
        <w:jc w:val="both"/>
        <w:rPr>
          <w:rFonts w:asciiTheme="minorHAnsi" w:hAnsiTheme="minorHAnsi" w:cs="Arial"/>
          <w:bCs/>
          <w:sz w:val="20"/>
          <w:szCs w:val="20"/>
          <w:lang w:eastAsia="hr-HR"/>
        </w:rPr>
      </w:pPr>
    </w:p>
    <w:p w14:paraId="195149F3" w14:textId="15F42E11" w:rsidR="00B11573" w:rsidRPr="008D27AB" w:rsidRDefault="00B11573" w:rsidP="00A626D2">
      <w:pPr>
        <w:spacing w:after="0" w:line="360" w:lineRule="auto"/>
        <w:ind w:firstLine="708"/>
        <w:jc w:val="both"/>
        <w:rPr>
          <w:rFonts w:asciiTheme="minorHAnsi" w:hAnsiTheme="minorHAnsi" w:cs="Arial"/>
          <w:bCs/>
          <w:lang w:eastAsia="hr-HR"/>
        </w:rPr>
      </w:pPr>
      <w:r w:rsidRPr="008D27AB">
        <w:rPr>
          <w:rFonts w:asciiTheme="minorHAnsi" w:hAnsiTheme="minorHAnsi" w:cs="Arial"/>
          <w:bCs/>
          <w:lang w:eastAsia="hr-HR"/>
        </w:rPr>
        <w:t xml:space="preserve">Proračun grada Svetoga Ivana Zeline </w:t>
      </w:r>
      <w:r w:rsidR="00EC5239" w:rsidRPr="008D27AB">
        <w:rPr>
          <w:rFonts w:asciiTheme="minorHAnsi" w:hAnsiTheme="minorHAnsi" w:cs="Arial"/>
          <w:bCs/>
          <w:lang w:eastAsia="hr-HR"/>
        </w:rPr>
        <w:t>za 20</w:t>
      </w:r>
      <w:r w:rsidR="00D12E83" w:rsidRPr="008D27AB">
        <w:rPr>
          <w:rFonts w:asciiTheme="minorHAnsi" w:hAnsiTheme="minorHAnsi" w:cs="Arial"/>
          <w:bCs/>
          <w:lang w:eastAsia="hr-HR"/>
        </w:rPr>
        <w:t>2</w:t>
      </w:r>
      <w:r w:rsidR="00FA1DCD" w:rsidRPr="008D27AB">
        <w:rPr>
          <w:rFonts w:asciiTheme="minorHAnsi" w:hAnsiTheme="minorHAnsi" w:cs="Arial"/>
          <w:bCs/>
          <w:lang w:eastAsia="hr-HR"/>
        </w:rPr>
        <w:t>3</w:t>
      </w:r>
      <w:r w:rsidR="000012DA" w:rsidRPr="008D27AB">
        <w:rPr>
          <w:rFonts w:asciiTheme="minorHAnsi" w:hAnsiTheme="minorHAnsi" w:cs="Arial"/>
          <w:bCs/>
          <w:lang w:eastAsia="hr-HR"/>
        </w:rPr>
        <w:t>.g. pl</w:t>
      </w:r>
      <w:r w:rsidR="00EC5239" w:rsidRPr="008D27AB">
        <w:rPr>
          <w:rFonts w:asciiTheme="minorHAnsi" w:hAnsiTheme="minorHAnsi" w:cs="Arial"/>
          <w:bCs/>
          <w:lang w:eastAsia="hr-HR"/>
        </w:rPr>
        <w:t>aniran je u iznosu</w:t>
      </w:r>
      <w:r w:rsidR="006F2316" w:rsidRPr="008D27AB">
        <w:rPr>
          <w:rFonts w:asciiTheme="minorHAnsi" w:hAnsiTheme="minorHAnsi" w:cs="Arial"/>
          <w:bCs/>
          <w:lang w:eastAsia="hr-HR"/>
        </w:rPr>
        <w:t xml:space="preserve"> </w:t>
      </w:r>
      <w:r w:rsidR="00D15DD7" w:rsidRPr="008D27AB">
        <w:rPr>
          <w:rFonts w:asciiTheme="minorHAnsi" w:hAnsiTheme="minorHAnsi" w:cs="Arial"/>
          <w:bCs/>
          <w:color w:val="000000" w:themeColor="text1"/>
          <w:lang w:eastAsia="hr-HR"/>
        </w:rPr>
        <w:t xml:space="preserve"> </w:t>
      </w:r>
      <w:r w:rsidR="00AE279B" w:rsidRPr="008D27AB">
        <w:rPr>
          <w:rFonts w:asciiTheme="minorHAnsi" w:hAnsiTheme="minorHAnsi" w:cs="Arial"/>
          <w:bCs/>
          <w:color w:val="000000" w:themeColor="text1"/>
          <w:lang w:eastAsia="hr-HR"/>
        </w:rPr>
        <w:t>20.520.000</w:t>
      </w:r>
      <w:r w:rsidR="000A6107" w:rsidRPr="008D27AB">
        <w:rPr>
          <w:rFonts w:asciiTheme="minorHAnsi" w:hAnsiTheme="minorHAnsi" w:cs="Arial"/>
          <w:bCs/>
          <w:color w:val="000000" w:themeColor="text1"/>
          <w:lang w:eastAsia="hr-HR"/>
        </w:rPr>
        <w:t xml:space="preserve"> </w:t>
      </w:r>
      <w:r w:rsidR="00A626D2">
        <w:rPr>
          <w:rFonts w:asciiTheme="minorHAnsi" w:hAnsiTheme="minorHAnsi" w:cstheme="minorHAnsi"/>
          <w:bCs/>
          <w:lang w:eastAsia="hr-HR"/>
        </w:rPr>
        <w:t>€</w:t>
      </w:r>
      <w:r w:rsidR="001310F4" w:rsidRPr="008D27AB">
        <w:rPr>
          <w:rFonts w:asciiTheme="minorHAnsi" w:hAnsiTheme="minorHAnsi" w:cs="Arial"/>
          <w:bCs/>
          <w:lang w:eastAsia="hr-HR"/>
        </w:rPr>
        <w:t xml:space="preserve">, što je za </w:t>
      </w:r>
      <w:r w:rsidR="00AE279B" w:rsidRPr="008D27AB">
        <w:rPr>
          <w:rFonts w:asciiTheme="minorHAnsi" w:hAnsiTheme="minorHAnsi" w:cs="Arial"/>
          <w:bCs/>
          <w:lang w:eastAsia="hr-HR"/>
        </w:rPr>
        <w:t>4</w:t>
      </w:r>
      <w:r w:rsidR="00CA29EC" w:rsidRPr="008D27AB">
        <w:rPr>
          <w:rFonts w:asciiTheme="minorHAnsi" w:hAnsiTheme="minorHAnsi" w:cs="Arial"/>
          <w:bCs/>
          <w:lang w:eastAsia="hr-HR"/>
        </w:rPr>
        <w:t>1</w:t>
      </w:r>
      <w:r w:rsidR="001310F4" w:rsidRPr="008D27AB">
        <w:rPr>
          <w:rFonts w:asciiTheme="minorHAnsi" w:hAnsiTheme="minorHAnsi" w:cs="Arial"/>
          <w:bCs/>
          <w:lang w:eastAsia="hr-HR"/>
        </w:rPr>
        <w:t xml:space="preserve">% više u odnosu na  </w:t>
      </w:r>
      <w:r w:rsidR="00AE279B" w:rsidRPr="008D27AB">
        <w:rPr>
          <w:rFonts w:asciiTheme="minorHAnsi" w:hAnsiTheme="minorHAnsi" w:cs="Arial"/>
          <w:bCs/>
          <w:lang w:eastAsia="hr-HR"/>
        </w:rPr>
        <w:t>P</w:t>
      </w:r>
      <w:r w:rsidR="001310F4" w:rsidRPr="008D27AB">
        <w:rPr>
          <w:rFonts w:asciiTheme="minorHAnsi" w:hAnsiTheme="minorHAnsi" w:cs="Arial"/>
          <w:bCs/>
          <w:lang w:eastAsia="hr-HR"/>
        </w:rPr>
        <w:t>roračuna za 202</w:t>
      </w:r>
      <w:r w:rsidR="00FA1DCD" w:rsidRPr="008D27AB">
        <w:rPr>
          <w:rFonts w:asciiTheme="minorHAnsi" w:hAnsiTheme="minorHAnsi" w:cs="Arial"/>
          <w:bCs/>
          <w:lang w:eastAsia="hr-HR"/>
        </w:rPr>
        <w:t>2</w:t>
      </w:r>
      <w:r w:rsidR="001310F4" w:rsidRPr="008D27AB">
        <w:rPr>
          <w:rFonts w:asciiTheme="minorHAnsi" w:hAnsiTheme="minorHAnsi" w:cs="Arial"/>
          <w:bCs/>
          <w:lang w:eastAsia="hr-HR"/>
        </w:rPr>
        <w:t>. g.</w:t>
      </w:r>
    </w:p>
    <w:p w14:paraId="2594DEC6" w14:textId="6DAA4238" w:rsidR="00E3457B" w:rsidRPr="008D27AB" w:rsidRDefault="00E3457B" w:rsidP="008D27AB">
      <w:pPr>
        <w:spacing w:after="0" w:line="240" w:lineRule="auto"/>
        <w:ind w:firstLine="708"/>
        <w:jc w:val="both"/>
        <w:rPr>
          <w:rFonts w:asciiTheme="minorHAnsi" w:hAnsiTheme="minorHAnsi" w:cs="Arial"/>
          <w:bCs/>
          <w:lang w:eastAsia="hr-HR"/>
        </w:rPr>
      </w:pPr>
      <w:r w:rsidRPr="008D27AB">
        <w:rPr>
          <w:rFonts w:asciiTheme="minorHAnsi" w:hAnsiTheme="minorHAnsi" w:cs="Arial"/>
          <w:bCs/>
          <w:lang w:eastAsia="hr-HR"/>
        </w:rPr>
        <w:lastRenderedPageBreak/>
        <w:t>Proračun za 202</w:t>
      </w:r>
      <w:r w:rsidR="00FA1DCD" w:rsidRPr="008D27AB">
        <w:rPr>
          <w:rFonts w:asciiTheme="minorHAnsi" w:hAnsiTheme="minorHAnsi" w:cs="Arial"/>
          <w:bCs/>
          <w:lang w:eastAsia="hr-HR"/>
        </w:rPr>
        <w:t>3</w:t>
      </w:r>
      <w:r w:rsidRPr="008D27AB">
        <w:rPr>
          <w:rFonts w:asciiTheme="minorHAnsi" w:hAnsiTheme="minorHAnsi" w:cs="Arial"/>
          <w:bCs/>
          <w:lang w:eastAsia="hr-HR"/>
        </w:rPr>
        <w:t>.</w:t>
      </w:r>
      <w:r w:rsidR="00A36403" w:rsidRPr="008D27AB">
        <w:rPr>
          <w:rFonts w:asciiTheme="minorHAnsi" w:hAnsiTheme="minorHAnsi" w:cs="Arial"/>
          <w:bCs/>
          <w:lang w:eastAsia="hr-HR"/>
        </w:rPr>
        <w:t xml:space="preserve"> </w:t>
      </w:r>
      <w:r w:rsidRPr="008D27AB">
        <w:rPr>
          <w:rFonts w:asciiTheme="minorHAnsi" w:hAnsiTheme="minorHAnsi" w:cs="Arial"/>
          <w:bCs/>
          <w:lang w:eastAsia="hr-HR"/>
        </w:rPr>
        <w:t>godinu veći je u odnosu na proračun za 202</w:t>
      </w:r>
      <w:r w:rsidR="00FA1DCD" w:rsidRPr="008D27AB">
        <w:rPr>
          <w:rFonts w:asciiTheme="minorHAnsi" w:hAnsiTheme="minorHAnsi" w:cs="Arial"/>
          <w:bCs/>
          <w:lang w:eastAsia="hr-HR"/>
        </w:rPr>
        <w:t>2</w:t>
      </w:r>
      <w:r w:rsidRPr="008D27AB">
        <w:rPr>
          <w:rFonts w:asciiTheme="minorHAnsi" w:hAnsiTheme="minorHAnsi" w:cs="Arial"/>
          <w:bCs/>
          <w:lang w:eastAsia="hr-HR"/>
        </w:rPr>
        <w:t>. prvenstveno zbog planirane realizacije EU</w:t>
      </w:r>
      <w:r w:rsidR="00A36403" w:rsidRPr="008D27AB">
        <w:rPr>
          <w:rFonts w:asciiTheme="minorHAnsi" w:hAnsiTheme="minorHAnsi" w:cs="Arial"/>
          <w:bCs/>
          <w:lang w:eastAsia="hr-HR"/>
        </w:rPr>
        <w:t xml:space="preserve"> projekata</w:t>
      </w:r>
      <w:r w:rsidR="00747009">
        <w:rPr>
          <w:rFonts w:asciiTheme="minorHAnsi" w:hAnsiTheme="minorHAnsi" w:cs="Arial"/>
          <w:bCs/>
          <w:lang w:eastAsia="hr-HR"/>
        </w:rPr>
        <w:t>,</w:t>
      </w:r>
      <w:r w:rsidR="00A626D2">
        <w:rPr>
          <w:rFonts w:asciiTheme="minorHAnsi" w:hAnsiTheme="minorHAnsi" w:cs="Arial"/>
          <w:bCs/>
          <w:lang w:eastAsia="hr-HR"/>
        </w:rPr>
        <w:t xml:space="preserve"> koji</w:t>
      </w:r>
      <w:r w:rsidR="00B966F8" w:rsidRPr="008D27AB">
        <w:rPr>
          <w:rFonts w:asciiTheme="minorHAnsi" w:hAnsiTheme="minorHAnsi" w:cs="Arial"/>
          <w:bCs/>
          <w:lang w:eastAsia="hr-HR"/>
        </w:rPr>
        <w:t xml:space="preserve"> čine</w:t>
      </w:r>
      <w:r w:rsidR="008D27AB">
        <w:rPr>
          <w:rFonts w:asciiTheme="minorHAnsi" w:hAnsiTheme="minorHAnsi" w:cs="Arial"/>
          <w:bCs/>
          <w:lang w:eastAsia="hr-HR"/>
        </w:rPr>
        <w:t xml:space="preserve"> </w:t>
      </w:r>
      <w:r w:rsidR="00B966F8" w:rsidRPr="008D27AB">
        <w:rPr>
          <w:rFonts w:asciiTheme="minorHAnsi" w:hAnsiTheme="minorHAnsi" w:cs="Arial"/>
          <w:bCs/>
          <w:lang w:eastAsia="hr-HR"/>
        </w:rPr>
        <w:t xml:space="preserve">41% Proračuna za 2023.g. </w:t>
      </w:r>
      <w:r w:rsidR="00A36403" w:rsidRPr="008D27AB">
        <w:rPr>
          <w:rFonts w:asciiTheme="minorHAnsi" w:hAnsiTheme="minorHAnsi" w:cs="Arial"/>
          <w:bCs/>
          <w:lang w:eastAsia="hr-HR"/>
        </w:rPr>
        <w:t>Planirana sredstva iz EU fondova u 202</w:t>
      </w:r>
      <w:r w:rsidR="00B966F8" w:rsidRPr="008D27AB">
        <w:rPr>
          <w:rFonts w:asciiTheme="minorHAnsi" w:hAnsiTheme="minorHAnsi" w:cs="Arial"/>
          <w:bCs/>
          <w:lang w:eastAsia="hr-HR"/>
        </w:rPr>
        <w:t>3</w:t>
      </w:r>
      <w:r w:rsidR="00A36403" w:rsidRPr="008D27AB">
        <w:rPr>
          <w:rFonts w:asciiTheme="minorHAnsi" w:hAnsiTheme="minorHAnsi" w:cs="Arial"/>
          <w:bCs/>
          <w:lang w:eastAsia="hr-HR"/>
        </w:rPr>
        <w:t>.g.</w:t>
      </w:r>
      <w:r w:rsidR="00B966F8" w:rsidRPr="008D27AB">
        <w:rPr>
          <w:rFonts w:asciiTheme="minorHAnsi" w:hAnsiTheme="minorHAnsi" w:cs="Arial"/>
          <w:bCs/>
          <w:lang w:eastAsia="hr-HR"/>
        </w:rPr>
        <w:t xml:space="preserve"> iznose 8.147.943 EUR-a</w:t>
      </w:r>
      <w:r w:rsidR="00A36403" w:rsidRPr="008D27AB">
        <w:rPr>
          <w:rFonts w:asciiTheme="minorHAnsi" w:hAnsiTheme="minorHAnsi" w:cs="Arial"/>
          <w:bCs/>
          <w:lang w:eastAsia="hr-HR"/>
        </w:rPr>
        <w:t>, dok je ukupna vrijednost ulaganja</w:t>
      </w:r>
      <w:r w:rsidR="00B966F8" w:rsidRPr="008D27AB">
        <w:rPr>
          <w:rFonts w:asciiTheme="minorHAnsi" w:hAnsiTheme="minorHAnsi" w:cs="Arial"/>
          <w:bCs/>
          <w:lang w:eastAsia="hr-HR"/>
        </w:rPr>
        <w:t xml:space="preserve"> 8.457.360 EUR-a</w:t>
      </w:r>
      <w:r w:rsidR="00A36403" w:rsidRPr="008D27AB">
        <w:rPr>
          <w:rFonts w:asciiTheme="minorHAnsi" w:hAnsiTheme="minorHAnsi" w:cs="Arial"/>
          <w:bCs/>
          <w:lang w:eastAsia="hr-HR"/>
        </w:rPr>
        <w:t xml:space="preserve">, planirane pomoći iz državnog proračuna iznose </w:t>
      </w:r>
      <w:r w:rsidR="00B966F8" w:rsidRPr="008D27AB">
        <w:rPr>
          <w:rFonts w:asciiTheme="minorHAnsi" w:hAnsiTheme="minorHAnsi" w:cs="Arial"/>
          <w:bCs/>
          <w:lang w:eastAsia="hr-HR"/>
        </w:rPr>
        <w:t>151.181 EUR-a, a</w:t>
      </w:r>
      <w:r w:rsidR="00A36403" w:rsidRPr="008D27AB">
        <w:rPr>
          <w:rFonts w:asciiTheme="minorHAnsi" w:hAnsiTheme="minorHAnsi" w:cs="Arial"/>
          <w:bCs/>
          <w:lang w:eastAsia="hr-HR"/>
        </w:rPr>
        <w:t xml:space="preserve"> vlastita sredstva su planirana u iznosu 1</w:t>
      </w:r>
      <w:r w:rsidR="00B966F8" w:rsidRPr="008D27AB">
        <w:rPr>
          <w:rFonts w:asciiTheme="minorHAnsi" w:hAnsiTheme="minorHAnsi" w:cs="Arial"/>
          <w:bCs/>
          <w:lang w:eastAsia="hr-HR"/>
        </w:rPr>
        <w:t xml:space="preserve">58.236 </w:t>
      </w:r>
      <w:r w:rsidR="00A36403" w:rsidRPr="008D27AB">
        <w:rPr>
          <w:rFonts w:asciiTheme="minorHAnsi" w:hAnsiTheme="minorHAnsi" w:cs="Arial"/>
          <w:bCs/>
          <w:lang w:eastAsia="hr-HR"/>
        </w:rPr>
        <w:t xml:space="preserve"> </w:t>
      </w:r>
      <w:r w:rsidR="00B966F8" w:rsidRPr="008D27AB">
        <w:rPr>
          <w:rFonts w:asciiTheme="minorHAnsi" w:hAnsiTheme="minorHAnsi" w:cs="Arial"/>
          <w:bCs/>
          <w:lang w:eastAsia="hr-HR"/>
        </w:rPr>
        <w:t>EUR-a</w:t>
      </w:r>
      <w:r w:rsidR="00A36403" w:rsidRPr="008D27AB">
        <w:rPr>
          <w:rFonts w:asciiTheme="minorHAnsi" w:hAnsiTheme="minorHAnsi" w:cs="Arial"/>
          <w:bCs/>
          <w:lang w:eastAsia="hr-HR"/>
        </w:rPr>
        <w:t>.</w:t>
      </w:r>
    </w:p>
    <w:p w14:paraId="18DB0808" w14:textId="6AB62438" w:rsidR="00AC6FE4" w:rsidRDefault="00AC6FE4" w:rsidP="00A36403">
      <w:pPr>
        <w:spacing w:after="0" w:line="240" w:lineRule="auto"/>
        <w:ind w:firstLine="708"/>
        <w:jc w:val="both"/>
        <w:rPr>
          <w:rFonts w:asciiTheme="minorHAnsi" w:hAnsiTheme="minorHAnsi" w:cs="Arial"/>
          <w:bCs/>
          <w:sz w:val="20"/>
          <w:szCs w:val="20"/>
          <w:lang w:eastAsia="hr-HR"/>
        </w:rPr>
      </w:pPr>
    </w:p>
    <w:p w14:paraId="32975B78" w14:textId="5131C568" w:rsidR="00AC6FE4" w:rsidRPr="00705662" w:rsidRDefault="00AC6FE4" w:rsidP="00A36403">
      <w:pPr>
        <w:spacing w:after="0" w:line="240" w:lineRule="auto"/>
        <w:ind w:firstLine="708"/>
        <w:jc w:val="both"/>
        <w:rPr>
          <w:rFonts w:asciiTheme="minorHAnsi" w:hAnsiTheme="minorHAnsi" w:cs="Arial"/>
          <w:b/>
          <w:sz w:val="20"/>
          <w:szCs w:val="20"/>
          <w:lang w:eastAsia="hr-HR"/>
        </w:rPr>
      </w:pPr>
      <w:r w:rsidRPr="00705662">
        <w:rPr>
          <w:rFonts w:asciiTheme="minorHAnsi" w:hAnsiTheme="minorHAnsi" w:cs="Arial"/>
          <w:b/>
          <w:sz w:val="20"/>
          <w:szCs w:val="20"/>
          <w:lang w:eastAsia="hr-HR"/>
        </w:rPr>
        <w:t>Pregled projekata koji se</w:t>
      </w:r>
      <w:r w:rsidR="00124246" w:rsidRPr="00705662">
        <w:rPr>
          <w:rFonts w:asciiTheme="minorHAnsi" w:hAnsiTheme="minorHAnsi" w:cs="Arial"/>
          <w:b/>
          <w:sz w:val="20"/>
          <w:szCs w:val="20"/>
          <w:lang w:eastAsia="hr-HR"/>
        </w:rPr>
        <w:t xml:space="preserve"> u 202</w:t>
      </w:r>
      <w:r w:rsidR="005A1200">
        <w:rPr>
          <w:rFonts w:asciiTheme="minorHAnsi" w:hAnsiTheme="minorHAnsi" w:cs="Arial"/>
          <w:b/>
          <w:sz w:val="20"/>
          <w:szCs w:val="20"/>
          <w:lang w:eastAsia="hr-HR"/>
        </w:rPr>
        <w:t>3</w:t>
      </w:r>
      <w:r w:rsidR="00124246" w:rsidRPr="00705662">
        <w:rPr>
          <w:rFonts w:asciiTheme="minorHAnsi" w:hAnsiTheme="minorHAnsi" w:cs="Arial"/>
          <w:b/>
          <w:sz w:val="20"/>
          <w:szCs w:val="20"/>
          <w:lang w:eastAsia="hr-HR"/>
        </w:rPr>
        <w:t>. godini</w:t>
      </w:r>
      <w:r w:rsidRPr="00705662">
        <w:rPr>
          <w:rFonts w:asciiTheme="minorHAnsi" w:hAnsiTheme="minorHAnsi" w:cs="Arial"/>
          <w:b/>
          <w:sz w:val="20"/>
          <w:szCs w:val="20"/>
          <w:lang w:eastAsia="hr-HR"/>
        </w:rPr>
        <w:t xml:space="preserve"> planiraju financirati iz EU </w:t>
      </w:r>
      <w:r w:rsidR="00124246" w:rsidRPr="00705662">
        <w:rPr>
          <w:rFonts w:asciiTheme="minorHAnsi" w:hAnsiTheme="minorHAnsi" w:cs="Arial"/>
          <w:b/>
          <w:sz w:val="20"/>
          <w:szCs w:val="20"/>
          <w:lang w:eastAsia="hr-HR"/>
        </w:rPr>
        <w:t>f</w:t>
      </w:r>
      <w:r w:rsidRPr="00705662">
        <w:rPr>
          <w:rFonts w:asciiTheme="minorHAnsi" w:hAnsiTheme="minorHAnsi" w:cs="Arial"/>
          <w:b/>
          <w:sz w:val="20"/>
          <w:szCs w:val="20"/>
          <w:lang w:eastAsia="hr-HR"/>
        </w:rPr>
        <w:t>ondova</w:t>
      </w:r>
      <w:r w:rsidR="00124246" w:rsidRPr="00705662">
        <w:rPr>
          <w:rFonts w:asciiTheme="minorHAnsi" w:hAnsiTheme="minorHAnsi" w:cs="Arial"/>
          <w:b/>
          <w:sz w:val="20"/>
          <w:szCs w:val="20"/>
          <w:lang w:eastAsia="hr-HR"/>
        </w:rPr>
        <w:t>:</w:t>
      </w:r>
    </w:p>
    <w:p w14:paraId="7AB8BB4B" w14:textId="7F2737A8" w:rsidR="00124246" w:rsidRPr="00705662" w:rsidRDefault="005A1200" w:rsidP="00A36403">
      <w:pPr>
        <w:spacing w:after="0" w:line="240" w:lineRule="auto"/>
        <w:ind w:firstLine="708"/>
        <w:jc w:val="both"/>
        <w:rPr>
          <w:rFonts w:asciiTheme="minorHAnsi" w:hAnsiTheme="minorHAnsi" w:cs="Arial"/>
          <w:b/>
          <w:sz w:val="20"/>
          <w:szCs w:val="20"/>
          <w:lang w:eastAsia="hr-HR"/>
        </w:rPr>
      </w:pPr>
      <w:r>
        <w:rPr>
          <w:rFonts w:asciiTheme="minorHAnsi" w:hAnsiTheme="minorHAnsi" w:cs="Arial"/>
          <w:b/>
          <w:sz w:val="20"/>
          <w:szCs w:val="20"/>
          <w:lang w:eastAsia="hr-HR"/>
        </w:rPr>
        <w:t xml:space="preserve">          </w:t>
      </w:r>
    </w:p>
    <w:tbl>
      <w:tblPr>
        <w:tblStyle w:val="Reetkatablice"/>
        <w:tblW w:w="0" w:type="auto"/>
        <w:tblLook w:val="04A0" w:firstRow="1" w:lastRow="0" w:firstColumn="1" w:lastColumn="0" w:noHBand="0" w:noVBand="1"/>
      </w:tblPr>
      <w:tblGrid>
        <w:gridCol w:w="3515"/>
        <w:gridCol w:w="1252"/>
        <w:gridCol w:w="1266"/>
        <w:gridCol w:w="1266"/>
        <w:gridCol w:w="1348"/>
        <w:gridCol w:w="1265"/>
      </w:tblGrid>
      <w:tr w:rsidR="004E1D8E" w14:paraId="7D32FFC2" w14:textId="77777777" w:rsidTr="00FA1DCD">
        <w:tc>
          <w:tcPr>
            <w:tcW w:w="3646" w:type="dxa"/>
            <w:vAlign w:val="center"/>
          </w:tcPr>
          <w:p w14:paraId="26527B89" w14:textId="5B8747FC" w:rsidR="00124246" w:rsidRPr="00124246" w:rsidRDefault="00124246" w:rsidP="00705662">
            <w:pPr>
              <w:spacing w:after="0" w:line="240" w:lineRule="auto"/>
              <w:rPr>
                <w:rFonts w:asciiTheme="minorHAnsi" w:hAnsiTheme="minorHAnsi" w:cs="Arial"/>
                <w:b/>
                <w:sz w:val="20"/>
                <w:szCs w:val="20"/>
                <w:lang w:eastAsia="hr-HR"/>
              </w:rPr>
            </w:pPr>
            <w:r w:rsidRPr="00124246">
              <w:rPr>
                <w:rFonts w:asciiTheme="minorHAnsi" w:hAnsiTheme="minorHAnsi" w:cs="Arial"/>
                <w:b/>
                <w:sz w:val="20"/>
                <w:szCs w:val="20"/>
                <w:lang w:eastAsia="hr-HR"/>
              </w:rPr>
              <w:t>Naziv projekta</w:t>
            </w:r>
          </w:p>
        </w:tc>
        <w:tc>
          <w:tcPr>
            <w:tcW w:w="1275" w:type="dxa"/>
            <w:vAlign w:val="center"/>
          </w:tcPr>
          <w:p w14:paraId="455A0C56" w14:textId="3197685A" w:rsidR="00124246" w:rsidRPr="00124246" w:rsidRDefault="00124246" w:rsidP="00705662">
            <w:pPr>
              <w:spacing w:after="0" w:line="240" w:lineRule="auto"/>
              <w:rPr>
                <w:rFonts w:asciiTheme="minorHAnsi" w:hAnsiTheme="minorHAnsi" w:cs="Arial"/>
                <w:b/>
                <w:sz w:val="20"/>
                <w:szCs w:val="20"/>
                <w:lang w:eastAsia="hr-HR"/>
              </w:rPr>
            </w:pPr>
            <w:r w:rsidRPr="00124246">
              <w:rPr>
                <w:rFonts w:asciiTheme="minorHAnsi" w:hAnsiTheme="minorHAnsi" w:cs="Arial"/>
                <w:b/>
                <w:sz w:val="20"/>
                <w:szCs w:val="20"/>
                <w:lang w:eastAsia="hr-HR"/>
              </w:rPr>
              <w:t>Nositelj</w:t>
            </w:r>
          </w:p>
        </w:tc>
        <w:tc>
          <w:tcPr>
            <w:tcW w:w="1280" w:type="dxa"/>
          </w:tcPr>
          <w:p w14:paraId="2A9829B8" w14:textId="0A189747" w:rsidR="00124246" w:rsidRPr="00124246" w:rsidRDefault="008F0D90" w:rsidP="00A36403">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U</w:t>
            </w:r>
            <w:r w:rsidR="00124246" w:rsidRPr="00124246">
              <w:rPr>
                <w:rFonts w:asciiTheme="minorHAnsi" w:hAnsiTheme="minorHAnsi" w:cs="Arial"/>
                <w:b/>
                <w:sz w:val="20"/>
                <w:szCs w:val="20"/>
                <w:lang w:eastAsia="hr-HR"/>
              </w:rPr>
              <w:t>laganje</w:t>
            </w:r>
            <w:r w:rsidR="005A1200">
              <w:rPr>
                <w:rFonts w:asciiTheme="minorHAnsi" w:hAnsiTheme="minorHAnsi" w:cs="Arial"/>
                <w:b/>
                <w:sz w:val="20"/>
                <w:szCs w:val="20"/>
                <w:lang w:eastAsia="hr-HR"/>
              </w:rPr>
              <w:t xml:space="preserve">  </w:t>
            </w:r>
            <w:r w:rsidR="00983367">
              <w:rPr>
                <w:rFonts w:asciiTheme="minorHAnsi" w:hAnsiTheme="minorHAnsi" w:cs="Arial"/>
                <w:b/>
                <w:sz w:val="20"/>
                <w:szCs w:val="20"/>
                <w:lang w:eastAsia="hr-HR"/>
              </w:rPr>
              <w:t>u</w:t>
            </w:r>
            <w:r w:rsidR="00F60172">
              <w:rPr>
                <w:rFonts w:asciiTheme="minorHAnsi" w:hAnsiTheme="minorHAnsi" w:cs="Arial"/>
                <w:b/>
                <w:sz w:val="20"/>
                <w:szCs w:val="20"/>
                <w:lang w:eastAsia="hr-HR"/>
              </w:rPr>
              <w:t xml:space="preserve"> </w:t>
            </w:r>
            <w:r w:rsidR="005A1200">
              <w:rPr>
                <w:rFonts w:asciiTheme="minorHAnsi" w:hAnsiTheme="minorHAnsi" w:cs="Arial"/>
                <w:b/>
                <w:sz w:val="20"/>
                <w:szCs w:val="20"/>
                <w:lang w:eastAsia="hr-HR"/>
              </w:rPr>
              <w:t>€</w:t>
            </w:r>
            <w:r w:rsidR="00124246" w:rsidRPr="00124246">
              <w:rPr>
                <w:rFonts w:asciiTheme="minorHAnsi" w:hAnsiTheme="minorHAnsi" w:cs="Arial"/>
                <w:b/>
                <w:sz w:val="20"/>
                <w:szCs w:val="20"/>
                <w:lang w:eastAsia="hr-HR"/>
              </w:rPr>
              <w:t xml:space="preserve"> </w:t>
            </w:r>
            <w:r>
              <w:rPr>
                <w:rFonts w:asciiTheme="minorHAnsi" w:hAnsiTheme="minorHAnsi" w:cs="Arial"/>
                <w:b/>
                <w:sz w:val="20"/>
                <w:szCs w:val="20"/>
                <w:lang w:eastAsia="hr-HR"/>
              </w:rPr>
              <w:t xml:space="preserve"> 2023.</w:t>
            </w:r>
          </w:p>
        </w:tc>
        <w:tc>
          <w:tcPr>
            <w:tcW w:w="1280" w:type="dxa"/>
          </w:tcPr>
          <w:p w14:paraId="2A852F98" w14:textId="75A81CF2" w:rsidR="005A1200" w:rsidRPr="00124246" w:rsidRDefault="00124246" w:rsidP="004F4F86">
            <w:pPr>
              <w:spacing w:after="0" w:line="240" w:lineRule="auto"/>
              <w:jc w:val="center"/>
              <w:rPr>
                <w:rFonts w:asciiTheme="minorHAnsi" w:hAnsiTheme="minorHAnsi" w:cs="Arial"/>
                <w:b/>
                <w:sz w:val="20"/>
                <w:szCs w:val="20"/>
                <w:lang w:eastAsia="hr-HR"/>
              </w:rPr>
            </w:pPr>
            <w:r w:rsidRPr="00124246">
              <w:rPr>
                <w:rFonts w:asciiTheme="minorHAnsi" w:hAnsiTheme="minorHAnsi" w:cs="Arial"/>
                <w:b/>
                <w:sz w:val="20"/>
                <w:szCs w:val="20"/>
                <w:lang w:eastAsia="hr-HR"/>
              </w:rPr>
              <w:t>EU sredst</w:t>
            </w:r>
            <w:r w:rsidR="004F4F86">
              <w:rPr>
                <w:rFonts w:asciiTheme="minorHAnsi" w:hAnsiTheme="minorHAnsi" w:cs="Arial"/>
                <w:b/>
                <w:sz w:val="20"/>
                <w:szCs w:val="20"/>
                <w:lang w:eastAsia="hr-HR"/>
              </w:rPr>
              <w:t>va</w:t>
            </w:r>
            <w:r w:rsidR="005A1200">
              <w:rPr>
                <w:rFonts w:asciiTheme="minorHAnsi" w:hAnsiTheme="minorHAnsi" w:cs="Arial"/>
                <w:b/>
                <w:sz w:val="20"/>
                <w:szCs w:val="20"/>
                <w:lang w:eastAsia="hr-HR"/>
              </w:rPr>
              <w:t xml:space="preserve">     u €</w:t>
            </w:r>
          </w:p>
        </w:tc>
        <w:tc>
          <w:tcPr>
            <w:tcW w:w="1371" w:type="dxa"/>
          </w:tcPr>
          <w:p w14:paraId="527F9317" w14:textId="5A2D8E35" w:rsidR="00124246" w:rsidRPr="00124246" w:rsidRDefault="00124246" w:rsidP="00A36403">
            <w:pPr>
              <w:spacing w:after="0" w:line="240" w:lineRule="auto"/>
              <w:jc w:val="both"/>
              <w:rPr>
                <w:rFonts w:asciiTheme="minorHAnsi" w:hAnsiTheme="minorHAnsi" w:cs="Arial"/>
                <w:b/>
                <w:sz w:val="20"/>
                <w:szCs w:val="20"/>
                <w:lang w:eastAsia="hr-HR"/>
              </w:rPr>
            </w:pPr>
            <w:r w:rsidRPr="00124246">
              <w:rPr>
                <w:rFonts w:asciiTheme="minorHAnsi" w:hAnsiTheme="minorHAnsi" w:cs="Arial"/>
                <w:b/>
                <w:sz w:val="20"/>
                <w:szCs w:val="20"/>
                <w:lang w:eastAsia="hr-HR"/>
              </w:rPr>
              <w:t>Državni proračun</w:t>
            </w:r>
            <w:r w:rsidR="005A1200">
              <w:rPr>
                <w:rFonts w:asciiTheme="minorHAnsi" w:hAnsiTheme="minorHAnsi" w:cs="Arial"/>
                <w:b/>
                <w:sz w:val="20"/>
                <w:szCs w:val="20"/>
                <w:lang w:eastAsia="hr-HR"/>
              </w:rPr>
              <w:t xml:space="preserve"> u €</w:t>
            </w:r>
          </w:p>
        </w:tc>
        <w:tc>
          <w:tcPr>
            <w:tcW w:w="1286" w:type="dxa"/>
          </w:tcPr>
          <w:p w14:paraId="033AAE07" w14:textId="2B76365F" w:rsidR="00124246" w:rsidRPr="00124246" w:rsidRDefault="00124246" w:rsidP="00A36403">
            <w:pPr>
              <w:spacing w:after="0" w:line="240" w:lineRule="auto"/>
              <w:jc w:val="both"/>
              <w:rPr>
                <w:rFonts w:asciiTheme="minorHAnsi" w:hAnsiTheme="minorHAnsi" w:cs="Arial"/>
                <w:b/>
                <w:sz w:val="20"/>
                <w:szCs w:val="20"/>
                <w:lang w:eastAsia="hr-HR"/>
              </w:rPr>
            </w:pPr>
            <w:r w:rsidRPr="00124246">
              <w:rPr>
                <w:rFonts w:asciiTheme="minorHAnsi" w:hAnsiTheme="minorHAnsi" w:cs="Arial"/>
                <w:b/>
                <w:sz w:val="20"/>
                <w:szCs w:val="20"/>
                <w:lang w:eastAsia="hr-HR"/>
              </w:rPr>
              <w:t>Vlastita sredstva</w:t>
            </w:r>
            <w:r w:rsidR="005A1200">
              <w:rPr>
                <w:rFonts w:asciiTheme="minorHAnsi" w:hAnsiTheme="minorHAnsi" w:cs="Arial"/>
                <w:b/>
                <w:sz w:val="20"/>
                <w:szCs w:val="20"/>
                <w:lang w:eastAsia="hr-HR"/>
              </w:rPr>
              <w:t xml:space="preserve"> u €</w:t>
            </w:r>
          </w:p>
        </w:tc>
      </w:tr>
      <w:tr w:rsidR="004E1D8E" w14:paraId="61883600" w14:textId="77777777" w:rsidTr="000C749D">
        <w:tc>
          <w:tcPr>
            <w:tcW w:w="3646" w:type="dxa"/>
          </w:tcPr>
          <w:p w14:paraId="288A9EAE" w14:textId="64AE1935" w:rsidR="00124246" w:rsidRDefault="00F60172"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„Od 15 do 115 </w:t>
            </w:r>
            <w:r w:rsidR="004F4F86">
              <w:rPr>
                <w:rFonts w:asciiTheme="minorHAnsi" w:hAnsiTheme="minorHAnsi" w:cs="Arial"/>
                <w:bCs/>
                <w:sz w:val="20"/>
                <w:szCs w:val="20"/>
                <w:lang w:eastAsia="hr-HR"/>
              </w:rPr>
              <w:t>„</w:t>
            </w:r>
            <w:r>
              <w:rPr>
                <w:rFonts w:asciiTheme="minorHAnsi" w:hAnsiTheme="minorHAnsi" w:cs="Arial"/>
                <w:bCs/>
                <w:sz w:val="20"/>
                <w:szCs w:val="20"/>
                <w:lang w:eastAsia="hr-HR"/>
              </w:rPr>
              <w:t xml:space="preserve"> –</w:t>
            </w:r>
            <w:r w:rsidR="004F4F86">
              <w:rPr>
                <w:rFonts w:asciiTheme="minorHAnsi" w:hAnsiTheme="minorHAnsi" w:cs="Arial"/>
                <w:bCs/>
                <w:sz w:val="20"/>
                <w:szCs w:val="20"/>
                <w:lang w:eastAsia="hr-HR"/>
              </w:rPr>
              <w:t xml:space="preserve"> završetak veljača </w:t>
            </w:r>
            <w:r w:rsidR="00AD7258">
              <w:rPr>
                <w:rFonts w:asciiTheme="minorHAnsi" w:hAnsiTheme="minorHAnsi" w:cs="Arial"/>
                <w:bCs/>
                <w:sz w:val="20"/>
                <w:szCs w:val="20"/>
                <w:lang w:eastAsia="hr-HR"/>
              </w:rPr>
              <w:t>20</w:t>
            </w:r>
            <w:r w:rsidR="004F4F86">
              <w:rPr>
                <w:rFonts w:asciiTheme="minorHAnsi" w:hAnsiTheme="minorHAnsi" w:cs="Arial"/>
                <w:bCs/>
                <w:sz w:val="20"/>
                <w:szCs w:val="20"/>
                <w:lang w:eastAsia="hr-HR"/>
              </w:rPr>
              <w:t>23.</w:t>
            </w:r>
          </w:p>
        </w:tc>
        <w:tc>
          <w:tcPr>
            <w:tcW w:w="1275" w:type="dxa"/>
          </w:tcPr>
          <w:p w14:paraId="68F644A9" w14:textId="75CDFFB7" w:rsidR="00124246" w:rsidRDefault="00F60172"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Pučko učilište</w:t>
            </w:r>
          </w:p>
        </w:tc>
        <w:tc>
          <w:tcPr>
            <w:tcW w:w="1280" w:type="dxa"/>
            <w:vAlign w:val="center"/>
          </w:tcPr>
          <w:p w14:paraId="4AB5043A" w14:textId="09CA7EBF" w:rsidR="00124246" w:rsidRDefault="004F4F86" w:rsidP="000C749D">
            <w:pPr>
              <w:spacing w:after="0" w:line="240" w:lineRule="auto"/>
              <w:jc w:val="center"/>
              <w:rPr>
                <w:rFonts w:asciiTheme="minorHAnsi" w:hAnsiTheme="minorHAnsi" w:cs="Arial"/>
                <w:bCs/>
                <w:sz w:val="20"/>
                <w:szCs w:val="20"/>
                <w:lang w:eastAsia="hr-HR"/>
              </w:rPr>
            </w:pPr>
            <w:r>
              <w:rPr>
                <w:rFonts w:asciiTheme="minorHAnsi" w:hAnsiTheme="minorHAnsi" w:cs="Arial"/>
                <w:bCs/>
                <w:sz w:val="20"/>
                <w:szCs w:val="20"/>
                <w:lang w:eastAsia="hr-HR"/>
              </w:rPr>
              <w:t>7.052</w:t>
            </w:r>
          </w:p>
        </w:tc>
        <w:tc>
          <w:tcPr>
            <w:tcW w:w="1280" w:type="dxa"/>
            <w:vAlign w:val="center"/>
          </w:tcPr>
          <w:p w14:paraId="1D6FF013" w14:textId="386D24ED" w:rsidR="00124246" w:rsidRDefault="004F4F86" w:rsidP="000C749D">
            <w:pPr>
              <w:spacing w:after="0" w:line="240" w:lineRule="auto"/>
              <w:jc w:val="center"/>
              <w:rPr>
                <w:rFonts w:asciiTheme="minorHAnsi" w:hAnsiTheme="minorHAnsi" w:cs="Arial"/>
                <w:bCs/>
                <w:sz w:val="20"/>
                <w:szCs w:val="20"/>
                <w:lang w:eastAsia="hr-HR"/>
              </w:rPr>
            </w:pPr>
            <w:r>
              <w:rPr>
                <w:rFonts w:asciiTheme="minorHAnsi" w:hAnsiTheme="minorHAnsi" w:cs="Arial"/>
                <w:bCs/>
                <w:sz w:val="20"/>
                <w:szCs w:val="20"/>
                <w:lang w:eastAsia="hr-HR"/>
              </w:rPr>
              <w:t>6.049</w:t>
            </w:r>
          </w:p>
        </w:tc>
        <w:tc>
          <w:tcPr>
            <w:tcW w:w="1371" w:type="dxa"/>
          </w:tcPr>
          <w:p w14:paraId="6A59DBEC" w14:textId="77777777" w:rsidR="00124246" w:rsidRDefault="00124246" w:rsidP="00A36403">
            <w:pPr>
              <w:spacing w:after="0" w:line="240" w:lineRule="auto"/>
              <w:jc w:val="both"/>
              <w:rPr>
                <w:rFonts w:asciiTheme="minorHAnsi" w:hAnsiTheme="minorHAnsi" w:cs="Arial"/>
                <w:bCs/>
                <w:sz w:val="20"/>
                <w:szCs w:val="20"/>
                <w:lang w:eastAsia="hr-HR"/>
              </w:rPr>
            </w:pPr>
          </w:p>
        </w:tc>
        <w:tc>
          <w:tcPr>
            <w:tcW w:w="1286" w:type="dxa"/>
            <w:vAlign w:val="center"/>
          </w:tcPr>
          <w:p w14:paraId="1456D078" w14:textId="4E2E7323" w:rsidR="00124246" w:rsidRDefault="00743509" w:rsidP="000C749D">
            <w:pPr>
              <w:spacing w:after="0" w:line="240" w:lineRule="auto"/>
              <w:jc w:val="center"/>
              <w:rPr>
                <w:rFonts w:asciiTheme="minorHAnsi" w:hAnsiTheme="minorHAnsi" w:cs="Arial"/>
                <w:bCs/>
                <w:sz w:val="20"/>
                <w:szCs w:val="20"/>
                <w:lang w:eastAsia="hr-HR"/>
              </w:rPr>
            </w:pPr>
            <w:r>
              <w:rPr>
                <w:rFonts w:asciiTheme="minorHAnsi" w:hAnsiTheme="minorHAnsi" w:cs="Arial"/>
                <w:bCs/>
                <w:sz w:val="20"/>
                <w:szCs w:val="20"/>
                <w:lang w:eastAsia="hr-HR"/>
              </w:rPr>
              <w:t xml:space="preserve">      </w:t>
            </w:r>
            <w:r w:rsidR="004F4F86">
              <w:rPr>
                <w:rFonts w:asciiTheme="minorHAnsi" w:hAnsiTheme="minorHAnsi" w:cs="Arial"/>
                <w:bCs/>
                <w:sz w:val="20"/>
                <w:szCs w:val="20"/>
                <w:lang w:eastAsia="hr-HR"/>
              </w:rPr>
              <w:t>1.003</w:t>
            </w:r>
          </w:p>
        </w:tc>
      </w:tr>
      <w:tr w:rsidR="004E1D8E" w14:paraId="32B8001F" w14:textId="77777777" w:rsidTr="000C749D">
        <w:tc>
          <w:tcPr>
            <w:tcW w:w="3646" w:type="dxa"/>
          </w:tcPr>
          <w:p w14:paraId="35A2D305" w14:textId="77777777" w:rsidR="00124246" w:rsidRDefault="00F60172"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Provedba mjere zaštite zgrade Muzeja </w:t>
            </w:r>
            <w:r w:rsidR="004F4F86">
              <w:rPr>
                <w:rFonts w:asciiTheme="minorHAnsi" w:hAnsiTheme="minorHAnsi" w:cs="Arial"/>
                <w:bCs/>
                <w:sz w:val="20"/>
                <w:szCs w:val="20"/>
                <w:lang w:eastAsia="hr-HR"/>
              </w:rPr>
              <w:t>–</w:t>
            </w:r>
          </w:p>
          <w:p w14:paraId="418C96DC" w14:textId="2F6A03E0" w:rsidR="009A434C" w:rsidRDefault="009A434C"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završetak veljača 2023.</w:t>
            </w:r>
          </w:p>
        </w:tc>
        <w:tc>
          <w:tcPr>
            <w:tcW w:w="1275" w:type="dxa"/>
          </w:tcPr>
          <w:p w14:paraId="5769BCA4" w14:textId="77777777" w:rsidR="00124246" w:rsidRDefault="00124246" w:rsidP="00A36403">
            <w:pPr>
              <w:spacing w:after="0" w:line="240" w:lineRule="auto"/>
              <w:jc w:val="both"/>
              <w:rPr>
                <w:rFonts w:asciiTheme="minorHAnsi" w:hAnsiTheme="minorHAnsi" w:cs="Arial"/>
                <w:bCs/>
                <w:sz w:val="20"/>
                <w:szCs w:val="20"/>
                <w:lang w:eastAsia="hr-HR"/>
              </w:rPr>
            </w:pPr>
          </w:p>
          <w:p w14:paraId="49844F3C" w14:textId="28C0A1F9" w:rsidR="00983367" w:rsidRDefault="00983367"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3F1F5066" w14:textId="77777777" w:rsidR="00983367" w:rsidRDefault="00983367" w:rsidP="000C749D">
            <w:pPr>
              <w:spacing w:after="0" w:line="240" w:lineRule="auto"/>
              <w:jc w:val="right"/>
              <w:rPr>
                <w:rFonts w:asciiTheme="minorHAnsi" w:hAnsiTheme="minorHAnsi" w:cs="Arial"/>
                <w:bCs/>
                <w:sz w:val="20"/>
                <w:szCs w:val="20"/>
                <w:lang w:eastAsia="hr-HR"/>
              </w:rPr>
            </w:pPr>
          </w:p>
          <w:p w14:paraId="73E09E6A" w14:textId="6703D3CA" w:rsidR="009A434C" w:rsidRDefault="009A434C"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211.330</w:t>
            </w:r>
          </w:p>
        </w:tc>
        <w:tc>
          <w:tcPr>
            <w:tcW w:w="1280" w:type="dxa"/>
            <w:vAlign w:val="center"/>
          </w:tcPr>
          <w:p w14:paraId="099EA6EA" w14:textId="77777777" w:rsidR="00983367" w:rsidRDefault="00983367" w:rsidP="000C749D">
            <w:pPr>
              <w:spacing w:after="0" w:line="240" w:lineRule="auto"/>
              <w:jc w:val="right"/>
              <w:rPr>
                <w:rFonts w:asciiTheme="minorHAnsi" w:hAnsiTheme="minorHAnsi" w:cs="Arial"/>
                <w:bCs/>
                <w:sz w:val="20"/>
                <w:szCs w:val="20"/>
                <w:lang w:eastAsia="hr-HR"/>
              </w:rPr>
            </w:pPr>
          </w:p>
          <w:p w14:paraId="0B2A3EC0" w14:textId="18E0D091" w:rsidR="009A434C" w:rsidRDefault="009A434C"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203.067</w:t>
            </w:r>
          </w:p>
        </w:tc>
        <w:tc>
          <w:tcPr>
            <w:tcW w:w="1371" w:type="dxa"/>
            <w:vAlign w:val="center"/>
          </w:tcPr>
          <w:p w14:paraId="6EB5F123" w14:textId="77777777" w:rsidR="00124246" w:rsidRDefault="00124246" w:rsidP="000C749D">
            <w:pPr>
              <w:spacing w:after="0" w:line="240" w:lineRule="auto"/>
              <w:jc w:val="right"/>
              <w:rPr>
                <w:rFonts w:asciiTheme="minorHAnsi" w:hAnsiTheme="minorHAnsi" w:cs="Arial"/>
                <w:bCs/>
                <w:sz w:val="20"/>
                <w:szCs w:val="20"/>
                <w:lang w:eastAsia="hr-HR"/>
              </w:rPr>
            </w:pPr>
          </w:p>
        </w:tc>
        <w:tc>
          <w:tcPr>
            <w:tcW w:w="1286" w:type="dxa"/>
            <w:vAlign w:val="center"/>
          </w:tcPr>
          <w:p w14:paraId="4AF7378E" w14:textId="77777777" w:rsidR="00983367" w:rsidRDefault="00983367" w:rsidP="000C749D">
            <w:pPr>
              <w:spacing w:after="0" w:line="240" w:lineRule="auto"/>
              <w:jc w:val="right"/>
              <w:rPr>
                <w:rFonts w:asciiTheme="minorHAnsi" w:hAnsiTheme="minorHAnsi" w:cs="Arial"/>
                <w:bCs/>
                <w:sz w:val="20"/>
                <w:szCs w:val="20"/>
                <w:lang w:eastAsia="hr-HR"/>
              </w:rPr>
            </w:pPr>
          </w:p>
          <w:p w14:paraId="54F0BE0E" w14:textId="03ADF889" w:rsidR="009A434C" w:rsidRDefault="009A434C"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8.263</w:t>
            </w:r>
          </w:p>
        </w:tc>
      </w:tr>
      <w:tr w:rsidR="004E1D8E" w14:paraId="39325843" w14:textId="77777777" w:rsidTr="000C749D">
        <w:tc>
          <w:tcPr>
            <w:tcW w:w="3646" w:type="dxa"/>
          </w:tcPr>
          <w:p w14:paraId="6E045602" w14:textId="39604B6E" w:rsidR="00124246" w:rsidRDefault="007C3795"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Vrtić po mjeri obitelji</w:t>
            </w:r>
            <w:r w:rsidR="004F4F86">
              <w:rPr>
                <w:rFonts w:asciiTheme="minorHAnsi" w:hAnsiTheme="minorHAnsi" w:cs="Arial"/>
                <w:bCs/>
                <w:sz w:val="20"/>
                <w:szCs w:val="20"/>
                <w:lang w:eastAsia="hr-HR"/>
              </w:rPr>
              <w:t xml:space="preserve"> – </w:t>
            </w:r>
            <w:r w:rsidR="009A434C">
              <w:rPr>
                <w:rFonts w:asciiTheme="minorHAnsi" w:hAnsiTheme="minorHAnsi" w:cs="Arial"/>
                <w:bCs/>
                <w:sz w:val="20"/>
                <w:szCs w:val="20"/>
                <w:lang w:eastAsia="hr-HR"/>
              </w:rPr>
              <w:t xml:space="preserve">završetak </w:t>
            </w:r>
            <w:r w:rsidR="00AD7258">
              <w:rPr>
                <w:rFonts w:asciiTheme="minorHAnsi" w:hAnsiTheme="minorHAnsi" w:cs="Arial"/>
                <w:bCs/>
                <w:sz w:val="20"/>
                <w:szCs w:val="20"/>
                <w:lang w:eastAsia="hr-HR"/>
              </w:rPr>
              <w:t>rujan 2023.</w:t>
            </w:r>
          </w:p>
        </w:tc>
        <w:tc>
          <w:tcPr>
            <w:tcW w:w="1275" w:type="dxa"/>
          </w:tcPr>
          <w:p w14:paraId="7FC01461" w14:textId="77777777" w:rsidR="00124246" w:rsidRDefault="00124246" w:rsidP="00A36403">
            <w:pPr>
              <w:spacing w:after="0" w:line="240" w:lineRule="auto"/>
              <w:jc w:val="both"/>
              <w:rPr>
                <w:rFonts w:asciiTheme="minorHAnsi" w:hAnsiTheme="minorHAnsi" w:cs="Arial"/>
                <w:bCs/>
                <w:sz w:val="20"/>
                <w:szCs w:val="20"/>
                <w:lang w:eastAsia="hr-HR"/>
              </w:rPr>
            </w:pPr>
          </w:p>
          <w:p w14:paraId="37648FCD" w14:textId="22200C0E" w:rsidR="007C3795" w:rsidRDefault="007C3795"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DV Proljeće</w:t>
            </w:r>
          </w:p>
        </w:tc>
        <w:tc>
          <w:tcPr>
            <w:tcW w:w="1280" w:type="dxa"/>
            <w:vAlign w:val="center"/>
          </w:tcPr>
          <w:p w14:paraId="4844F815" w14:textId="77777777" w:rsidR="007C3795" w:rsidRDefault="007C3795" w:rsidP="000C749D">
            <w:pPr>
              <w:spacing w:after="0" w:line="240" w:lineRule="auto"/>
              <w:jc w:val="right"/>
              <w:rPr>
                <w:rFonts w:asciiTheme="minorHAnsi" w:hAnsiTheme="minorHAnsi" w:cs="Arial"/>
                <w:bCs/>
                <w:sz w:val="20"/>
                <w:szCs w:val="20"/>
                <w:lang w:eastAsia="hr-HR"/>
              </w:rPr>
            </w:pPr>
          </w:p>
          <w:p w14:paraId="27ED75BA" w14:textId="4424598A"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61.788</w:t>
            </w:r>
          </w:p>
        </w:tc>
        <w:tc>
          <w:tcPr>
            <w:tcW w:w="1280" w:type="dxa"/>
            <w:vAlign w:val="center"/>
          </w:tcPr>
          <w:p w14:paraId="2D5FF20E" w14:textId="77777777" w:rsidR="007C3795" w:rsidRDefault="007C3795" w:rsidP="000C749D">
            <w:pPr>
              <w:spacing w:after="0" w:line="240" w:lineRule="auto"/>
              <w:jc w:val="right"/>
              <w:rPr>
                <w:rFonts w:asciiTheme="minorHAnsi" w:hAnsiTheme="minorHAnsi" w:cs="Arial"/>
                <w:bCs/>
                <w:sz w:val="20"/>
                <w:szCs w:val="20"/>
                <w:lang w:eastAsia="hr-HR"/>
              </w:rPr>
            </w:pPr>
          </w:p>
          <w:p w14:paraId="5BCA3AA2" w14:textId="418BDEB2"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61.788</w:t>
            </w:r>
          </w:p>
        </w:tc>
        <w:tc>
          <w:tcPr>
            <w:tcW w:w="1371" w:type="dxa"/>
            <w:vAlign w:val="center"/>
          </w:tcPr>
          <w:p w14:paraId="78383F6D" w14:textId="77777777" w:rsidR="00124246" w:rsidRDefault="00124246" w:rsidP="000C749D">
            <w:pPr>
              <w:spacing w:after="0" w:line="240" w:lineRule="auto"/>
              <w:jc w:val="right"/>
              <w:rPr>
                <w:rFonts w:asciiTheme="minorHAnsi" w:hAnsiTheme="minorHAnsi" w:cs="Arial"/>
                <w:bCs/>
                <w:sz w:val="20"/>
                <w:szCs w:val="20"/>
                <w:lang w:eastAsia="hr-HR"/>
              </w:rPr>
            </w:pPr>
          </w:p>
        </w:tc>
        <w:tc>
          <w:tcPr>
            <w:tcW w:w="1286" w:type="dxa"/>
            <w:vAlign w:val="center"/>
          </w:tcPr>
          <w:p w14:paraId="20E62BFD" w14:textId="77777777" w:rsidR="00124246" w:rsidRDefault="00124246" w:rsidP="000C749D">
            <w:pPr>
              <w:spacing w:after="0" w:line="240" w:lineRule="auto"/>
              <w:jc w:val="right"/>
              <w:rPr>
                <w:rFonts w:asciiTheme="minorHAnsi" w:hAnsiTheme="minorHAnsi" w:cs="Arial"/>
                <w:bCs/>
                <w:sz w:val="20"/>
                <w:szCs w:val="20"/>
                <w:lang w:eastAsia="hr-HR"/>
              </w:rPr>
            </w:pPr>
          </w:p>
        </w:tc>
      </w:tr>
      <w:tr w:rsidR="00AD7258" w14:paraId="7ABEE056" w14:textId="77777777" w:rsidTr="000C749D">
        <w:tc>
          <w:tcPr>
            <w:tcW w:w="3646" w:type="dxa"/>
          </w:tcPr>
          <w:p w14:paraId="5AF09481" w14:textId="1909AC95" w:rsidR="00AD7258" w:rsidRDefault="00AD7258"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Izgradnja novog vrtića – </w:t>
            </w:r>
            <w:r w:rsidR="008F0D90">
              <w:rPr>
                <w:rFonts w:asciiTheme="minorHAnsi" w:hAnsiTheme="minorHAnsi" w:cs="Arial"/>
                <w:bCs/>
                <w:sz w:val="20"/>
                <w:szCs w:val="20"/>
                <w:lang w:eastAsia="hr-HR"/>
              </w:rPr>
              <w:t>provedba</w:t>
            </w:r>
            <w:r>
              <w:rPr>
                <w:rFonts w:asciiTheme="minorHAnsi" w:hAnsiTheme="minorHAnsi" w:cs="Arial"/>
                <w:bCs/>
                <w:sz w:val="20"/>
                <w:szCs w:val="20"/>
                <w:lang w:eastAsia="hr-HR"/>
              </w:rPr>
              <w:t xml:space="preserve"> 2023-2024.</w:t>
            </w:r>
          </w:p>
        </w:tc>
        <w:tc>
          <w:tcPr>
            <w:tcW w:w="1275" w:type="dxa"/>
          </w:tcPr>
          <w:p w14:paraId="5A7E0D60" w14:textId="28B8F2EA" w:rsidR="00AD7258" w:rsidRDefault="00AD7258" w:rsidP="00A36403">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30D40706" w14:textId="2DEB2B28"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866.233</w:t>
            </w:r>
          </w:p>
        </w:tc>
        <w:tc>
          <w:tcPr>
            <w:tcW w:w="1280" w:type="dxa"/>
            <w:vAlign w:val="center"/>
          </w:tcPr>
          <w:p w14:paraId="511E4147" w14:textId="31E364DD"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866.233</w:t>
            </w:r>
          </w:p>
        </w:tc>
        <w:tc>
          <w:tcPr>
            <w:tcW w:w="1371" w:type="dxa"/>
            <w:vAlign w:val="center"/>
          </w:tcPr>
          <w:p w14:paraId="10BB214E" w14:textId="77777777" w:rsidR="00AD7258" w:rsidRDefault="00AD7258" w:rsidP="000C749D">
            <w:pPr>
              <w:spacing w:after="0" w:line="240" w:lineRule="auto"/>
              <w:jc w:val="right"/>
              <w:rPr>
                <w:rFonts w:asciiTheme="minorHAnsi" w:hAnsiTheme="minorHAnsi" w:cs="Arial"/>
                <w:bCs/>
                <w:sz w:val="20"/>
                <w:szCs w:val="20"/>
                <w:lang w:eastAsia="hr-HR"/>
              </w:rPr>
            </w:pPr>
          </w:p>
        </w:tc>
        <w:tc>
          <w:tcPr>
            <w:tcW w:w="1286" w:type="dxa"/>
            <w:vAlign w:val="center"/>
          </w:tcPr>
          <w:p w14:paraId="75F95F03" w14:textId="77777777" w:rsidR="00AD7258" w:rsidRDefault="00AD7258" w:rsidP="000C749D">
            <w:pPr>
              <w:spacing w:after="0" w:line="240" w:lineRule="auto"/>
              <w:jc w:val="right"/>
              <w:rPr>
                <w:rFonts w:asciiTheme="minorHAnsi" w:hAnsiTheme="minorHAnsi" w:cs="Arial"/>
                <w:bCs/>
                <w:sz w:val="20"/>
                <w:szCs w:val="20"/>
                <w:lang w:eastAsia="hr-HR"/>
              </w:rPr>
            </w:pPr>
          </w:p>
        </w:tc>
      </w:tr>
      <w:tr w:rsidR="00AD7258" w14:paraId="11E47289" w14:textId="77777777" w:rsidTr="000C749D">
        <w:tc>
          <w:tcPr>
            <w:tcW w:w="3646" w:type="dxa"/>
          </w:tcPr>
          <w:p w14:paraId="02CA6AFA" w14:textId="011307F2" w:rsidR="00AD7258" w:rsidRDefault="00AD7258"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Rekonstrukcija dječjeg igrališta DV Proljeće – </w:t>
            </w:r>
            <w:r w:rsidR="00076CD1">
              <w:rPr>
                <w:rFonts w:asciiTheme="minorHAnsi" w:hAnsiTheme="minorHAnsi" w:cs="Arial"/>
                <w:bCs/>
                <w:sz w:val="20"/>
                <w:szCs w:val="20"/>
                <w:lang w:eastAsia="hr-HR"/>
              </w:rPr>
              <w:t xml:space="preserve"> </w:t>
            </w:r>
            <w:r w:rsidR="008F0D90">
              <w:rPr>
                <w:rFonts w:asciiTheme="minorHAnsi" w:hAnsiTheme="minorHAnsi" w:cs="Arial"/>
                <w:bCs/>
                <w:sz w:val="20"/>
                <w:szCs w:val="20"/>
                <w:lang w:eastAsia="hr-HR"/>
              </w:rPr>
              <w:t>provedba</w:t>
            </w:r>
            <w:r w:rsidR="00076CD1">
              <w:rPr>
                <w:rFonts w:asciiTheme="minorHAnsi" w:hAnsiTheme="minorHAnsi" w:cs="Arial"/>
                <w:bCs/>
                <w:sz w:val="20"/>
                <w:szCs w:val="20"/>
                <w:lang w:eastAsia="hr-HR"/>
              </w:rPr>
              <w:t xml:space="preserve"> </w:t>
            </w:r>
            <w:r>
              <w:rPr>
                <w:rFonts w:asciiTheme="minorHAnsi" w:hAnsiTheme="minorHAnsi" w:cs="Arial"/>
                <w:bCs/>
                <w:sz w:val="20"/>
                <w:szCs w:val="20"/>
                <w:lang w:eastAsia="hr-HR"/>
              </w:rPr>
              <w:t xml:space="preserve"> 2023.</w:t>
            </w:r>
          </w:p>
        </w:tc>
        <w:tc>
          <w:tcPr>
            <w:tcW w:w="1275" w:type="dxa"/>
          </w:tcPr>
          <w:p w14:paraId="37C0193E" w14:textId="36B4C818" w:rsidR="00AD7258" w:rsidRDefault="00AD7258" w:rsidP="00AD7258">
            <w:pPr>
              <w:spacing w:after="0" w:line="240" w:lineRule="auto"/>
              <w:jc w:val="both"/>
              <w:rPr>
                <w:rFonts w:asciiTheme="minorHAnsi" w:hAnsiTheme="minorHAnsi" w:cs="Arial"/>
                <w:bCs/>
                <w:sz w:val="20"/>
                <w:szCs w:val="20"/>
                <w:lang w:eastAsia="hr-HR"/>
              </w:rPr>
            </w:pPr>
          </w:p>
          <w:p w14:paraId="2A76B12B" w14:textId="665FE28C" w:rsidR="00AD7258" w:rsidRDefault="00AD7258"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49984652" w14:textId="77777777" w:rsidR="00AD7258" w:rsidRDefault="00AD7258" w:rsidP="000C749D">
            <w:pPr>
              <w:spacing w:after="0" w:line="240" w:lineRule="auto"/>
              <w:jc w:val="right"/>
              <w:rPr>
                <w:rFonts w:asciiTheme="minorHAnsi" w:hAnsiTheme="minorHAnsi" w:cs="Arial"/>
                <w:bCs/>
                <w:sz w:val="20"/>
                <w:szCs w:val="20"/>
                <w:lang w:eastAsia="hr-HR"/>
              </w:rPr>
            </w:pPr>
          </w:p>
          <w:p w14:paraId="267788E1" w14:textId="7BA14920"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34.475</w:t>
            </w:r>
          </w:p>
        </w:tc>
        <w:tc>
          <w:tcPr>
            <w:tcW w:w="1280" w:type="dxa"/>
            <w:vAlign w:val="center"/>
          </w:tcPr>
          <w:p w14:paraId="18189F30" w14:textId="77777777" w:rsidR="00AD7258" w:rsidRDefault="00AD7258" w:rsidP="000C749D">
            <w:pPr>
              <w:spacing w:after="0" w:line="240" w:lineRule="auto"/>
              <w:jc w:val="right"/>
              <w:rPr>
                <w:rFonts w:asciiTheme="minorHAnsi" w:hAnsiTheme="minorHAnsi" w:cs="Arial"/>
                <w:bCs/>
                <w:sz w:val="20"/>
                <w:szCs w:val="20"/>
                <w:lang w:eastAsia="hr-HR"/>
              </w:rPr>
            </w:pPr>
          </w:p>
          <w:p w14:paraId="52CAEA71" w14:textId="757F3E78"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27.707</w:t>
            </w:r>
          </w:p>
        </w:tc>
        <w:tc>
          <w:tcPr>
            <w:tcW w:w="1371" w:type="dxa"/>
            <w:vAlign w:val="center"/>
          </w:tcPr>
          <w:p w14:paraId="35DDBF27" w14:textId="77777777" w:rsidR="00AD7258" w:rsidRDefault="00AD7258" w:rsidP="000C749D">
            <w:pPr>
              <w:spacing w:after="0" w:line="240" w:lineRule="auto"/>
              <w:jc w:val="right"/>
              <w:rPr>
                <w:rFonts w:asciiTheme="minorHAnsi" w:hAnsiTheme="minorHAnsi" w:cs="Arial"/>
                <w:bCs/>
                <w:sz w:val="20"/>
                <w:szCs w:val="20"/>
                <w:lang w:eastAsia="hr-HR"/>
              </w:rPr>
            </w:pPr>
          </w:p>
          <w:p w14:paraId="4D90CE90" w14:textId="2D8C6686"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3.080</w:t>
            </w:r>
          </w:p>
        </w:tc>
        <w:tc>
          <w:tcPr>
            <w:tcW w:w="1286" w:type="dxa"/>
            <w:vAlign w:val="center"/>
          </w:tcPr>
          <w:p w14:paraId="51486127" w14:textId="77777777" w:rsidR="00AD7258" w:rsidRDefault="00AD7258" w:rsidP="000C749D">
            <w:pPr>
              <w:spacing w:after="0" w:line="240" w:lineRule="auto"/>
              <w:jc w:val="right"/>
              <w:rPr>
                <w:rFonts w:asciiTheme="minorHAnsi" w:hAnsiTheme="minorHAnsi" w:cs="Arial"/>
                <w:bCs/>
                <w:sz w:val="20"/>
                <w:szCs w:val="20"/>
                <w:lang w:eastAsia="hr-HR"/>
              </w:rPr>
            </w:pPr>
          </w:p>
          <w:p w14:paraId="4751382A" w14:textId="7E45EFED"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3.688</w:t>
            </w:r>
          </w:p>
        </w:tc>
      </w:tr>
      <w:tr w:rsidR="004E1D8E" w14:paraId="38838A97" w14:textId="77777777" w:rsidTr="000C749D">
        <w:tc>
          <w:tcPr>
            <w:tcW w:w="3646" w:type="dxa"/>
          </w:tcPr>
          <w:p w14:paraId="71B7F207" w14:textId="15746773" w:rsidR="004E1D8E" w:rsidRDefault="004E1D8E"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Vraćanje u ispravno stanje NC oštećenih u potresu – u provedbi</w:t>
            </w:r>
            <w:r w:rsidR="00AE279B">
              <w:rPr>
                <w:rFonts w:asciiTheme="minorHAnsi" w:hAnsiTheme="minorHAnsi" w:cs="Arial"/>
                <w:bCs/>
                <w:sz w:val="20"/>
                <w:szCs w:val="20"/>
                <w:lang w:eastAsia="hr-HR"/>
              </w:rPr>
              <w:t xml:space="preserve"> - </w:t>
            </w:r>
            <w:r w:rsidR="008F0D90">
              <w:rPr>
                <w:rFonts w:asciiTheme="minorHAnsi" w:hAnsiTheme="minorHAnsi" w:cs="Arial"/>
                <w:bCs/>
                <w:sz w:val="20"/>
                <w:szCs w:val="20"/>
                <w:lang w:eastAsia="hr-HR"/>
              </w:rPr>
              <w:t>završetak</w:t>
            </w:r>
            <w:r>
              <w:rPr>
                <w:rFonts w:asciiTheme="minorHAnsi" w:hAnsiTheme="minorHAnsi" w:cs="Arial"/>
                <w:bCs/>
                <w:sz w:val="20"/>
                <w:szCs w:val="20"/>
                <w:lang w:eastAsia="hr-HR"/>
              </w:rPr>
              <w:t xml:space="preserve"> lipanj 2023.</w:t>
            </w:r>
          </w:p>
        </w:tc>
        <w:tc>
          <w:tcPr>
            <w:tcW w:w="1275" w:type="dxa"/>
          </w:tcPr>
          <w:p w14:paraId="688E924A" w14:textId="77777777" w:rsidR="004E1D8E" w:rsidRDefault="004E1D8E" w:rsidP="00AD7258">
            <w:pPr>
              <w:spacing w:after="0" w:line="240" w:lineRule="auto"/>
              <w:jc w:val="both"/>
              <w:rPr>
                <w:rFonts w:asciiTheme="minorHAnsi" w:hAnsiTheme="minorHAnsi" w:cs="Arial"/>
                <w:bCs/>
                <w:sz w:val="20"/>
                <w:szCs w:val="20"/>
                <w:lang w:eastAsia="hr-HR"/>
              </w:rPr>
            </w:pPr>
          </w:p>
          <w:p w14:paraId="38CCFDA4" w14:textId="72DB025B" w:rsidR="004E1D8E" w:rsidRDefault="004E1D8E"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42BE1806" w14:textId="77777777" w:rsidR="004E1D8E" w:rsidRDefault="004E1D8E" w:rsidP="000C749D">
            <w:pPr>
              <w:spacing w:after="0" w:line="240" w:lineRule="auto"/>
              <w:jc w:val="right"/>
              <w:rPr>
                <w:rFonts w:asciiTheme="minorHAnsi" w:hAnsiTheme="minorHAnsi" w:cs="Arial"/>
                <w:bCs/>
                <w:sz w:val="20"/>
                <w:szCs w:val="20"/>
                <w:lang w:eastAsia="hr-HR"/>
              </w:rPr>
            </w:pPr>
          </w:p>
          <w:p w14:paraId="2B2B433D" w14:textId="5C1261B7" w:rsidR="004E1D8E" w:rsidRDefault="004E1D8E"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4.089.542</w:t>
            </w:r>
          </w:p>
        </w:tc>
        <w:tc>
          <w:tcPr>
            <w:tcW w:w="1280" w:type="dxa"/>
            <w:vAlign w:val="center"/>
          </w:tcPr>
          <w:p w14:paraId="507F67B1" w14:textId="77777777" w:rsidR="004E1D8E" w:rsidRDefault="004E1D8E" w:rsidP="000C749D">
            <w:pPr>
              <w:spacing w:after="0" w:line="240" w:lineRule="auto"/>
              <w:jc w:val="right"/>
              <w:rPr>
                <w:rFonts w:asciiTheme="minorHAnsi" w:hAnsiTheme="minorHAnsi" w:cs="Arial"/>
                <w:bCs/>
                <w:sz w:val="20"/>
                <w:szCs w:val="20"/>
                <w:lang w:eastAsia="hr-HR"/>
              </w:rPr>
            </w:pPr>
          </w:p>
          <w:p w14:paraId="35BF39A7" w14:textId="483B84D1" w:rsidR="004E1D8E" w:rsidRDefault="004E1D8E"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4.089.542</w:t>
            </w:r>
          </w:p>
        </w:tc>
        <w:tc>
          <w:tcPr>
            <w:tcW w:w="1371" w:type="dxa"/>
            <w:vAlign w:val="center"/>
          </w:tcPr>
          <w:p w14:paraId="041381E1" w14:textId="77777777" w:rsidR="004E1D8E" w:rsidRDefault="004E1D8E" w:rsidP="000C749D">
            <w:pPr>
              <w:spacing w:after="0" w:line="240" w:lineRule="auto"/>
              <w:jc w:val="right"/>
              <w:rPr>
                <w:rFonts w:asciiTheme="minorHAnsi" w:hAnsiTheme="minorHAnsi" w:cs="Arial"/>
                <w:bCs/>
                <w:sz w:val="20"/>
                <w:szCs w:val="20"/>
                <w:lang w:eastAsia="hr-HR"/>
              </w:rPr>
            </w:pPr>
          </w:p>
        </w:tc>
        <w:tc>
          <w:tcPr>
            <w:tcW w:w="1286" w:type="dxa"/>
            <w:vAlign w:val="center"/>
          </w:tcPr>
          <w:p w14:paraId="7B6A4FC7" w14:textId="77777777" w:rsidR="004E1D8E" w:rsidRDefault="004E1D8E" w:rsidP="000C749D">
            <w:pPr>
              <w:spacing w:after="0" w:line="240" w:lineRule="auto"/>
              <w:jc w:val="right"/>
              <w:rPr>
                <w:rFonts w:asciiTheme="minorHAnsi" w:hAnsiTheme="minorHAnsi" w:cs="Arial"/>
                <w:bCs/>
                <w:sz w:val="20"/>
                <w:szCs w:val="20"/>
                <w:lang w:eastAsia="hr-HR"/>
              </w:rPr>
            </w:pPr>
          </w:p>
        </w:tc>
      </w:tr>
      <w:tr w:rsidR="004E1D8E" w14:paraId="2AF8F5EC" w14:textId="77777777" w:rsidTr="000C749D">
        <w:tc>
          <w:tcPr>
            <w:tcW w:w="3646" w:type="dxa"/>
          </w:tcPr>
          <w:p w14:paraId="5B70C387" w14:textId="3F295FB8" w:rsidR="00AD7258" w:rsidRDefault="00AD7258"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Šumska infrastruktura – Cesta </w:t>
            </w:r>
            <w:proofErr w:type="spellStart"/>
            <w:r>
              <w:rPr>
                <w:rFonts w:asciiTheme="minorHAnsi" w:hAnsiTheme="minorHAnsi" w:cs="Arial"/>
                <w:bCs/>
                <w:sz w:val="20"/>
                <w:szCs w:val="20"/>
                <w:lang w:eastAsia="hr-HR"/>
              </w:rPr>
              <w:t>Kladeščica</w:t>
            </w:r>
            <w:proofErr w:type="spellEnd"/>
            <w:r>
              <w:rPr>
                <w:rFonts w:asciiTheme="minorHAnsi" w:hAnsiTheme="minorHAnsi" w:cs="Arial"/>
                <w:bCs/>
                <w:sz w:val="20"/>
                <w:szCs w:val="20"/>
                <w:lang w:eastAsia="hr-HR"/>
              </w:rPr>
              <w:t xml:space="preserve"> – Marija Bistrica -  prijavljeno</w:t>
            </w:r>
          </w:p>
        </w:tc>
        <w:tc>
          <w:tcPr>
            <w:tcW w:w="1275" w:type="dxa"/>
          </w:tcPr>
          <w:p w14:paraId="06C14791" w14:textId="77777777" w:rsidR="00AD7258" w:rsidRDefault="00AD7258" w:rsidP="00AD7258">
            <w:pPr>
              <w:spacing w:after="0" w:line="240" w:lineRule="auto"/>
              <w:jc w:val="both"/>
              <w:rPr>
                <w:rFonts w:asciiTheme="minorHAnsi" w:hAnsiTheme="minorHAnsi" w:cs="Arial"/>
                <w:bCs/>
                <w:sz w:val="20"/>
                <w:szCs w:val="20"/>
                <w:lang w:eastAsia="hr-HR"/>
              </w:rPr>
            </w:pPr>
          </w:p>
          <w:p w14:paraId="1009ECEF" w14:textId="791E1495" w:rsidR="00AD7258" w:rsidRDefault="00AD7258" w:rsidP="00AD7258">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6BA3EAD6" w14:textId="77777777" w:rsidR="00AD7258" w:rsidRDefault="00AD7258" w:rsidP="000C749D">
            <w:pPr>
              <w:spacing w:after="0" w:line="240" w:lineRule="auto"/>
              <w:jc w:val="right"/>
              <w:rPr>
                <w:rFonts w:asciiTheme="minorHAnsi" w:hAnsiTheme="minorHAnsi" w:cs="Arial"/>
                <w:bCs/>
                <w:sz w:val="20"/>
                <w:szCs w:val="20"/>
                <w:lang w:eastAsia="hr-HR"/>
              </w:rPr>
            </w:pPr>
          </w:p>
          <w:p w14:paraId="67D34CF6" w14:textId="2E632FE0"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866.970</w:t>
            </w:r>
          </w:p>
        </w:tc>
        <w:tc>
          <w:tcPr>
            <w:tcW w:w="1280" w:type="dxa"/>
            <w:vAlign w:val="center"/>
          </w:tcPr>
          <w:p w14:paraId="7F5101FE" w14:textId="77777777" w:rsidR="00AD7258" w:rsidRDefault="00AD7258" w:rsidP="000C749D">
            <w:pPr>
              <w:spacing w:after="0" w:line="240" w:lineRule="auto"/>
              <w:jc w:val="right"/>
              <w:rPr>
                <w:rFonts w:asciiTheme="minorHAnsi" w:hAnsiTheme="minorHAnsi" w:cs="Arial"/>
                <w:bCs/>
                <w:sz w:val="20"/>
                <w:szCs w:val="20"/>
                <w:lang w:eastAsia="hr-HR"/>
              </w:rPr>
            </w:pPr>
          </w:p>
          <w:p w14:paraId="303C65CA" w14:textId="2E307812"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705.940</w:t>
            </w:r>
          </w:p>
        </w:tc>
        <w:tc>
          <w:tcPr>
            <w:tcW w:w="1371" w:type="dxa"/>
            <w:vAlign w:val="center"/>
          </w:tcPr>
          <w:p w14:paraId="735552FF" w14:textId="77777777" w:rsidR="00AD7258" w:rsidRDefault="00AD7258" w:rsidP="000C749D">
            <w:pPr>
              <w:spacing w:after="0" w:line="240" w:lineRule="auto"/>
              <w:jc w:val="right"/>
              <w:rPr>
                <w:rFonts w:asciiTheme="minorHAnsi" w:hAnsiTheme="minorHAnsi" w:cs="Arial"/>
                <w:bCs/>
                <w:sz w:val="20"/>
                <w:szCs w:val="20"/>
                <w:lang w:eastAsia="hr-HR"/>
              </w:rPr>
            </w:pPr>
          </w:p>
          <w:p w14:paraId="1819C9DB" w14:textId="147B2043"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125.030</w:t>
            </w:r>
          </w:p>
        </w:tc>
        <w:tc>
          <w:tcPr>
            <w:tcW w:w="1286" w:type="dxa"/>
            <w:vAlign w:val="center"/>
          </w:tcPr>
          <w:p w14:paraId="498F9FFD" w14:textId="77777777" w:rsidR="00AD7258" w:rsidRDefault="00AD7258" w:rsidP="000C749D">
            <w:pPr>
              <w:spacing w:after="0" w:line="240" w:lineRule="auto"/>
              <w:jc w:val="right"/>
              <w:rPr>
                <w:rFonts w:asciiTheme="minorHAnsi" w:hAnsiTheme="minorHAnsi" w:cs="Arial"/>
                <w:bCs/>
                <w:sz w:val="20"/>
                <w:szCs w:val="20"/>
                <w:lang w:eastAsia="hr-HR"/>
              </w:rPr>
            </w:pPr>
          </w:p>
          <w:p w14:paraId="3061975F" w14:textId="52915606" w:rsidR="00AD7258" w:rsidRDefault="00AD7258"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36.000</w:t>
            </w:r>
          </w:p>
        </w:tc>
      </w:tr>
      <w:tr w:rsidR="00FA1DCD" w14:paraId="35543149" w14:textId="77777777" w:rsidTr="000C749D">
        <w:tc>
          <w:tcPr>
            <w:tcW w:w="3646" w:type="dxa"/>
          </w:tcPr>
          <w:p w14:paraId="264E6ECA" w14:textId="31DCBB30"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Sanacija zatvorenog odlagališta deponije </w:t>
            </w:r>
            <w:proofErr w:type="spellStart"/>
            <w:r>
              <w:rPr>
                <w:rFonts w:asciiTheme="minorHAnsi" w:hAnsiTheme="minorHAnsi" w:cs="Arial"/>
                <w:bCs/>
                <w:sz w:val="20"/>
                <w:szCs w:val="20"/>
                <w:lang w:eastAsia="hr-HR"/>
              </w:rPr>
              <w:t>Cerovka</w:t>
            </w:r>
            <w:proofErr w:type="spellEnd"/>
            <w:r>
              <w:rPr>
                <w:rFonts w:asciiTheme="minorHAnsi" w:hAnsiTheme="minorHAnsi" w:cs="Arial"/>
                <w:bCs/>
                <w:sz w:val="20"/>
                <w:szCs w:val="20"/>
                <w:lang w:eastAsia="hr-HR"/>
              </w:rPr>
              <w:t xml:space="preserve"> – spremno za prijavu</w:t>
            </w:r>
          </w:p>
        </w:tc>
        <w:tc>
          <w:tcPr>
            <w:tcW w:w="1275" w:type="dxa"/>
          </w:tcPr>
          <w:p w14:paraId="7C05EAB0" w14:textId="77777777" w:rsidR="00FA1DCD" w:rsidRDefault="00FA1DCD" w:rsidP="00FA1DCD">
            <w:pPr>
              <w:spacing w:after="0" w:line="240" w:lineRule="auto"/>
              <w:rPr>
                <w:rFonts w:asciiTheme="minorHAnsi" w:hAnsiTheme="minorHAnsi" w:cs="Arial"/>
                <w:bCs/>
                <w:sz w:val="20"/>
                <w:szCs w:val="20"/>
                <w:lang w:eastAsia="hr-HR"/>
              </w:rPr>
            </w:pPr>
          </w:p>
          <w:p w14:paraId="29FD0497" w14:textId="0A09625E"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250F7084" w14:textId="77777777" w:rsidR="00FA1DCD" w:rsidRDefault="00FA1DCD" w:rsidP="000C749D">
            <w:pPr>
              <w:spacing w:after="0" w:line="240" w:lineRule="auto"/>
              <w:jc w:val="right"/>
              <w:rPr>
                <w:rFonts w:asciiTheme="minorHAnsi" w:hAnsiTheme="minorHAnsi" w:cs="Arial"/>
                <w:bCs/>
                <w:sz w:val="20"/>
                <w:szCs w:val="20"/>
                <w:lang w:eastAsia="hr-HR"/>
              </w:rPr>
            </w:pPr>
          </w:p>
          <w:p w14:paraId="6AA5DA16" w14:textId="2C9DFA0D"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390.700</w:t>
            </w:r>
          </w:p>
        </w:tc>
        <w:tc>
          <w:tcPr>
            <w:tcW w:w="1280" w:type="dxa"/>
            <w:vAlign w:val="center"/>
          </w:tcPr>
          <w:p w14:paraId="57260AB1" w14:textId="77777777" w:rsidR="00FA1DCD" w:rsidRDefault="00FA1DCD" w:rsidP="000C749D">
            <w:pPr>
              <w:spacing w:after="0" w:line="240" w:lineRule="auto"/>
              <w:jc w:val="right"/>
              <w:rPr>
                <w:rFonts w:asciiTheme="minorHAnsi" w:hAnsiTheme="minorHAnsi" w:cs="Arial"/>
                <w:bCs/>
                <w:sz w:val="20"/>
                <w:szCs w:val="20"/>
                <w:lang w:eastAsia="hr-HR"/>
              </w:rPr>
            </w:pPr>
          </w:p>
          <w:p w14:paraId="77AC77E6" w14:textId="438E7E58"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332.095</w:t>
            </w:r>
          </w:p>
        </w:tc>
        <w:tc>
          <w:tcPr>
            <w:tcW w:w="1371" w:type="dxa"/>
            <w:vAlign w:val="center"/>
          </w:tcPr>
          <w:p w14:paraId="2E80A0B3" w14:textId="77777777" w:rsidR="00FA1DCD" w:rsidRDefault="00FA1DCD" w:rsidP="000C749D">
            <w:pPr>
              <w:spacing w:after="0" w:line="240" w:lineRule="auto"/>
              <w:jc w:val="right"/>
              <w:rPr>
                <w:rFonts w:asciiTheme="minorHAnsi" w:hAnsiTheme="minorHAnsi" w:cs="Arial"/>
                <w:bCs/>
                <w:sz w:val="20"/>
                <w:szCs w:val="20"/>
                <w:lang w:eastAsia="hr-HR"/>
              </w:rPr>
            </w:pPr>
          </w:p>
        </w:tc>
        <w:tc>
          <w:tcPr>
            <w:tcW w:w="1286" w:type="dxa"/>
            <w:vAlign w:val="center"/>
          </w:tcPr>
          <w:p w14:paraId="4B0AB7CA" w14:textId="77777777" w:rsidR="00FA1DCD" w:rsidRDefault="00FA1DCD" w:rsidP="000C749D">
            <w:pPr>
              <w:spacing w:after="0" w:line="240" w:lineRule="auto"/>
              <w:jc w:val="right"/>
              <w:rPr>
                <w:rFonts w:asciiTheme="minorHAnsi" w:hAnsiTheme="minorHAnsi" w:cs="Arial"/>
                <w:bCs/>
                <w:sz w:val="20"/>
                <w:szCs w:val="20"/>
                <w:lang w:eastAsia="hr-HR"/>
              </w:rPr>
            </w:pPr>
          </w:p>
          <w:p w14:paraId="17A1CD78" w14:textId="4C91C398"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58.605</w:t>
            </w:r>
          </w:p>
        </w:tc>
      </w:tr>
      <w:tr w:rsidR="00FA1DCD" w14:paraId="77AAB5EA" w14:textId="77777777" w:rsidTr="000C749D">
        <w:tc>
          <w:tcPr>
            <w:tcW w:w="3646" w:type="dxa"/>
          </w:tcPr>
          <w:p w14:paraId="2362D9CC" w14:textId="0DCB178C"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Cjelovita obnova zgrade Muzeja – u pripremi </w:t>
            </w:r>
          </w:p>
        </w:tc>
        <w:tc>
          <w:tcPr>
            <w:tcW w:w="1275" w:type="dxa"/>
          </w:tcPr>
          <w:p w14:paraId="62F62149" w14:textId="77777777" w:rsidR="00FA1DCD" w:rsidRDefault="00FA1DCD" w:rsidP="00FA1DCD">
            <w:pPr>
              <w:spacing w:after="0" w:line="240" w:lineRule="auto"/>
              <w:jc w:val="both"/>
              <w:rPr>
                <w:rFonts w:asciiTheme="minorHAnsi" w:hAnsiTheme="minorHAnsi" w:cs="Arial"/>
                <w:bCs/>
                <w:sz w:val="20"/>
                <w:szCs w:val="20"/>
                <w:lang w:eastAsia="hr-HR"/>
              </w:rPr>
            </w:pPr>
          </w:p>
          <w:p w14:paraId="224A32A4" w14:textId="309408EB"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Grad </w:t>
            </w:r>
          </w:p>
        </w:tc>
        <w:tc>
          <w:tcPr>
            <w:tcW w:w="1280" w:type="dxa"/>
            <w:vAlign w:val="center"/>
          </w:tcPr>
          <w:p w14:paraId="7FA172EC" w14:textId="77777777" w:rsidR="00FA1DCD" w:rsidRDefault="00FA1DCD" w:rsidP="000C749D">
            <w:pPr>
              <w:spacing w:after="0" w:line="240" w:lineRule="auto"/>
              <w:jc w:val="right"/>
              <w:rPr>
                <w:rFonts w:asciiTheme="minorHAnsi" w:hAnsiTheme="minorHAnsi" w:cs="Arial"/>
                <w:bCs/>
                <w:sz w:val="20"/>
                <w:szCs w:val="20"/>
                <w:lang w:eastAsia="hr-HR"/>
              </w:rPr>
            </w:pPr>
          </w:p>
          <w:p w14:paraId="138574A7" w14:textId="0F097EF4"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1.625.750</w:t>
            </w:r>
          </w:p>
        </w:tc>
        <w:tc>
          <w:tcPr>
            <w:tcW w:w="1280" w:type="dxa"/>
            <w:vAlign w:val="center"/>
          </w:tcPr>
          <w:p w14:paraId="19661AD9" w14:textId="77777777" w:rsidR="00FA1DCD" w:rsidRDefault="00FA1DCD" w:rsidP="000C749D">
            <w:pPr>
              <w:spacing w:after="0" w:line="240" w:lineRule="auto"/>
              <w:jc w:val="right"/>
              <w:rPr>
                <w:rFonts w:asciiTheme="minorHAnsi" w:hAnsiTheme="minorHAnsi" w:cs="Arial"/>
                <w:bCs/>
                <w:sz w:val="20"/>
                <w:szCs w:val="20"/>
                <w:lang w:eastAsia="hr-HR"/>
              </w:rPr>
            </w:pPr>
          </w:p>
          <w:p w14:paraId="01D8F18E" w14:textId="7A581D38"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1.625.000</w:t>
            </w:r>
          </w:p>
        </w:tc>
        <w:tc>
          <w:tcPr>
            <w:tcW w:w="1371" w:type="dxa"/>
            <w:vAlign w:val="center"/>
          </w:tcPr>
          <w:p w14:paraId="7AB7819D" w14:textId="77777777" w:rsidR="00FA1DCD" w:rsidRDefault="00FA1DCD" w:rsidP="000C749D">
            <w:pPr>
              <w:spacing w:after="0" w:line="240" w:lineRule="auto"/>
              <w:jc w:val="right"/>
              <w:rPr>
                <w:rFonts w:asciiTheme="minorHAnsi" w:hAnsiTheme="minorHAnsi" w:cs="Arial"/>
                <w:bCs/>
                <w:sz w:val="20"/>
                <w:szCs w:val="20"/>
                <w:lang w:eastAsia="hr-HR"/>
              </w:rPr>
            </w:pPr>
          </w:p>
        </w:tc>
        <w:tc>
          <w:tcPr>
            <w:tcW w:w="1286" w:type="dxa"/>
            <w:vAlign w:val="center"/>
          </w:tcPr>
          <w:p w14:paraId="6FD87C00" w14:textId="77777777" w:rsidR="00FA1DCD" w:rsidRDefault="00FA1DCD" w:rsidP="000C749D">
            <w:pPr>
              <w:spacing w:after="0" w:line="240" w:lineRule="auto"/>
              <w:jc w:val="right"/>
              <w:rPr>
                <w:rFonts w:asciiTheme="minorHAnsi" w:hAnsiTheme="minorHAnsi" w:cs="Arial"/>
                <w:bCs/>
                <w:sz w:val="20"/>
                <w:szCs w:val="20"/>
                <w:lang w:eastAsia="hr-HR"/>
              </w:rPr>
            </w:pPr>
          </w:p>
          <w:p w14:paraId="6CF46A9B" w14:textId="2165F198"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750</w:t>
            </w:r>
          </w:p>
        </w:tc>
      </w:tr>
      <w:tr w:rsidR="00FA1DCD" w14:paraId="07111519" w14:textId="77777777" w:rsidTr="000C749D">
        <w:tc>
          <w:tcPr>
            <w:tcW w:w="3646" w:type="dxa"/>
          </w:tcPr>
          <w:p w14:paraId="4BE8832D" w14:textId="76C1A648"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Bazeni i prateći sadržaji – </w:t>
            </w:r>
            <w:proofErr w:type="spellStart"/>
            <w:r>
              <w:rPr>
                <w:rFonts w:asciiTheme="minorHAnsi" w:hAnsiTheme="minorHAnsi" w:cs="Arial"/>
                <w:bCs/>
                <w:sz w:val="20"/>
                <w:szCs w:val="20"/>
                <w:lang w:eastAsia="hr-HR"/>
              </w:rPr>
              <w:t>Aquapark</w:t>
            </w:r>
            <w:proofErr w:type="spellEnd"/>
            <w:r>
              <w:rPr>
                <w:rFonts w:asciiTheme="minorHAnsi" w:hAnsiTheme="minorHAnsi" w:cs="Arial"/>
                <w:bCs/>
                <w:sz w:val="20"/>
                <w:szCs w:val="20"/>
                <w:lang w:eastAsia="hr-HR"/>
              </w:rPr>
              <w:t xml:space="preserve">   u pripremi</w:t>
            </w:r>
          </w:p>
        </w:tc>
        <w:tc>
          <w:tcPr>
            <w:tcW w:w="1275" w:type="dxa"/>
          </w:tcPr>
          <w:p w14:paraId="113A2620" w14:textId="77777777" w:rsidR="00FA1DCD" w:rsidRDefault="00FA1DCD" w:rsidP="00FA1DCD">
            <w:pPr>
              <w:spacing w:after="0" w:line="240" w:lineRule="auto"/>
              <w:jc w:val="both"/>
              <w:rPr>
                <w:rFonts w:asciiTheme="minorHAnsi" w:hAnsiTheme="minorHAnsi" w:cs="Arial"/>
                <w:bCs/>
                <w:sz w:val="20"/>
                <w:szCs w:val="20"/>
                <w:lang w:eastAsia="hr-HR"/>
              </w:rPr>
            </w:pPr>
          </w:p>
          <w:p w14:paraId="31FD45E4" w14:textId="3CC35C8E"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1C98962F" w14:textId="77777777" w:rsidR="00FA1DCD" w:rsidRDefault="00FA1DCD" w:rsidP="000C749D">
            <w:pPr>
              <w:spacing w:after="0" w:line="240" w:lineRule="auto"/>
              <w:jc w:val="right"/>
              <w:rPr>
                <w:rFonts w:asciiTheme="minorHAnsi" w:hAnsiTheme="minorHAnsi" w:cs="Arial"/>
                <w:bCs/>
                <w:sz w:val="20"/>
                <w:szCs w:val="20"/>
                <w:lang w:eastAsia="hr-HR"/>
              </w:rPr>
            </w:pPr>
          </w:p>
          <w:p w14:paraId="5C6F0EEC" w14:textId="5EF21E9F"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95.000</w:t>
            </w:r>
          </w:p>
        </w:tc>
        <w:tc>
          <w:tcPr>
            <w:tcW w:w="1280" w:type="dxa"/>
            <w:vAlign w:val="center"/>
          </w:tcPr>
          <w:p w14:paraId="3BFCAC56" w14:textId="77777777" w:rsidR="00FA1DCD" w:rsidRDefault="00FA1DCD" w:rsidP="000C749D">
            <w:pPr>
              <w:spacing w:after="0" w:line="240" w:lineRule="auto"/>
              <w:jc w:val="right"/>
              <w:rPr>
                <w:rFonts w:asciiTheme="minorHAnsi" w:hAnsiTheme="minorHAnsi" w:cs="Arial"/>
                <w:bCs/>
                <w:sz w:val="20"/>
                <w:szCs w:val="20"/>
                <w:lang w:eastAsia="hr-HR"/>
              </w:rPr>
            </w:pPr>
          </w:p>
          <w:p w14:paraId="2B9C5E6F" w14:textId="098DA1C4"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68.700</w:t>
            </w:r>
          </w:p>
        </w:tc>
        <w:tc>
          <w:tcPr>
            <w:tcW w:w="1371" w:type="dxa"/>
            <w:vAlign w:val="center"/>
          </w:tcPr>
          <w:p w14:paraId="28DF94FA" w14:textId="77777777" w:rsidR="00FA1DCD" w:rsidRDefault="00FA1DCD" w:rsidP="000C749D">
            <w:pPr>
              <w:spacing w:after="0" w:line="240" w:lineRule="auto"/>
              <w:jc w:val="right"/>
              <w:rPr>
                <w:rFonts w:asciiTheme="minorHAnsi" w:hAnsiTheme="minorHAnsi" w:cs="Arial"/>
                <w:bCs/>
                <w:sz w:val="20"/>
                <w:szCs w:val="20"/>
                <w:lang w:eastAsia="hr-HR"/>
              </w:rPr>
            </w:pPr>
          </w:p>
        </w:tc>
        <w:tc>
          <w:tcPr>
            <w:tcW w:w="1286" w:type="dxa"/>
            <w:vAlign w:val="center"/>
          </w:tcPr>
          <w:p w14:paraId="22746233" w14:textId="77777777" w:rsidR="00FA1DCD" w:rsidRDefault="00FA1DCD" w:rsidP="000C749D">
            <w:pPr>
              <w:spacing w:after="0" w:line="240" w:lineRule="auto"/>
              <w:jc w:val="right"/>
              <w:rPr>
                <w:rFonts w:asciiTheme="minorHAnsi" w:hAnsiTheme="minorHAnsi" w:cs="Arial"/>
                <w:bCs/>
                <w:sz w:val="20"/>
                <w:szCs w:val="20"/>
                <w:lang w:eastAsia="hr-HR"/>
              </w:rPr>
            </w:pPr>
          </w:p>
          <w:p w14:paraId="24630DB1" w14:textId="1983942D"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26.300</w:t>
            </w:r>
          </w:p>
        </w:tc>
      </w:tr>
      <w:tr w:rsidR="00FA1DCD" w14:paraId="7581CC55" w14:textId="77777777" w:rsidTr="000C749D">
        <w:tc>
          <w:tcPr>
            <w:tcW w:w="3646" w:type="dxa"/>
          </w:tcPr>
          <w:p w14:paraId="3E89A222" w14:textId="7993BE57" w:rsidR="00FA1DCD"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Hokej centar Zelina – u pripremi</w:t>
            </w:r>
          </w:p>
        </w:tc>
        <w:tc>
          <w:tcPr>
            <w:tcW w:w="1275" w:type="dxa"/>
            <w:vAlign w:val="bottom"/>
          </w:tcPr>
          <w:p w14:paraId="411DBDCE" w14:textId="4F4DFDF3" w:rsidR="00FA1DCD" w:rsidRDefault="00FA1DCD" w:rsidP="00FA1DCD">
            <w:pPr>
              <w:spacing w:after="0" w:line="240" w:lineRule="auto"/>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2D075E4E" w14:textId="67D8501F"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68.750</w:t>
            </w:r>
          </w:p>
        </w:tc>
        <w:tc>
          <w:tcPr>
            <w:tcW w:w="1280" w:type="dxa"/>
            <w:vAlign w:val="center"/>
          </w:tcPr>
          <w:p w14:paraId="0EB9A158" w14:textId="7086A3EE"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47.460</w:t>
            </w:r>
          </w:p>
        </w:tc>
        <w:tc>
          <w:tcPr>
            <w:tcW w:w="1371" w:type="dxa"/>
            <w:vAlign w:val="center"/>
          </w:tcPr>
          <w:p w14:paraId="026F59A1" w14:textId="784BC629"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8.691</w:t>
            </w:r>
          </w:p>
        </w:tc>
        <w:tc>
          <w:tcPr>
            <w:tcW w:w="1286" w:type="dxa"/>
            <w:vAlign w:val="center"/>
          </w:tcPr>
          <w:p w14:paraId="04CE32DC" w14:textId="0DFE17E5"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12.599</w:t>
            </w:r>
          </w:p>
        </w:tc>
      </w:tr>
      <w:tr w:rsidR="00FA1DCD" w14:paraId="6EC463EA" w14:textId="77777777" w:rsidTr="000C749D">
        <w:tc>
          <w:tcPr>
            <w:tcW w:w="3646" w:type="dxa"/>
          </w:tcPr>
          <w:p w14:paraId="613B8A1C" w14:textId="17CB3E96" w:rsidR="00FA1DCD" w:rsidRPr="00705662" w:rsidRDefault="00FA1DCD"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Glazbeno edukacijski centar – u pripremi</w:t>
            </w:r>
          </w:p>
        </w:tc>
        <w:tc>
          <w:tcPr>
            <w:tcW w:w="1275" w:type="dxa"/>
            <w:vAlign w:val="bottom"/>
          </w:tcPr>
          <w:p w14:paraId="442E45FD" w14:textId="65010413" w:rsidR="00FA1DCD" w:rsidRDefault="00FA1DCD" w:rsidP="00FA1DCD">
            <w:pPr>
              <w:spacing w:after="0" w:line="240" w:lineRule="auto"/>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3E3FD161" w14:textId="67E76F8D" w:rsidR="00FA1DCD" w:rsidRDefault="00FA1DC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w:t>
            </w:r>
            <w:r w:rsidR="00AE279B">
              <w:rPr>
                <w:rFonts w:asciiTheme="minorHAnsi" w:hAnsiTheme="minorHAnsi" w:cs="Arial"/>
                <w:bCs/>
                <w:sz w:val="20"/>
                <w:szCs w:val="20"/>
                <w:lang w:eastAsia="hr-HR"/>
              </w:rPr>
              <w:t>06.500</w:t>
            </w:r>
          </w:p>
        </w:tc>
        <w:tc>
          <w:tcPr>
            <w:tcW w:w="1280" w:type="dxa"/>
            <w:vAlign w:val="center"/>
          </w:tcPr>
          <w:p w14:paraId="3150413E" w14:textId="34AF5960" w:rsidR="00FA1DCD" w:rsidRDefault="00AE279B"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81.092</w:t>
            </w:r>
          </w:p>
        </w:tc>
        <w:tc>
          <w:tcPr>
            <w:tcW w:w="1371" w:type="dxa"/>
            <w:vAlign w:val="center"/>
          </w:tcPr>
          <w:p w14:paraId="6EE3BA8B" w14:textId="460499F5" w:rsidR="00FA1DCD" w:rsidRDefault="00AE279B"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14.380</w:t>
            </w:r>
          </w:p>
        </w:tc>
        <w:tc>
          <w:tcPr>
            <w:tcW w:w="1286" w:type="dxa"/>
            <w:vAlign w:val="center"/>
          </w:tcPr>
          <w:p w14:paraId="31784A3A" w14:textId="39931CED" w:rsidR="00FA1DCD" w:rsidRDefault="00AE279B"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11.028</w:t>
            </w:r>
          </w:p>
        </w:tc>
      </w:tr>
      <w:tr w:rsidR="008404A0" w14:paraId="644252CE" w14:textId="77777777" w:rsidTr="000C749D">
        <w:tc>
          <w:tcPr>
            <w:tcW w:w="3646" w:type="dxa"/>
          </w:tcPr>
          <w:p w14:paraId="5158A923" w14:textId="070CFC56" w:rsidR="008404A0" w:rsidRDefault="008404A0" w:rsidP="00FA1DCD">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 xml:space="preserve">Strategija zelene urbane obnove Grada </w:t>
            </w:r>
            <w:r w:rsidR="000C749D">
              <w:rPr>
                <w:rFonts w:asciiTheme="minorHAnsi" w:hAnsiTheme="minorHAnsi" w:cs="Arial"/>
                <w:bCs/>
                <w:sz w:val="20"/>
                <w:szCs w:val="20"/>
                <w:lang w:eastAsia="hr-HR"/>
              </w:rPr>
              <w:t xml:space="preserve"> - u pripremi</w:t>
            </w:r>
          </w:p>
        </w:tc>
        <w:tc>
          <w:tcPr>
            <w:tcW w:w="1275" w:type="dxa"/>
            <w:vAlign w:val="bottom"/>
          </w:tcPr>
          <w:p w14:paraId="515D954E" w14:textId="0FB7BF14" w:rsidR="008404A0" w:rsidRDefault="000C749D" w:rsidP="00FA1DCD">
            <w:pPr>
              <w:spacing w:after="0" w:line="240" w:lineRule="auto"/>
              <w:rPr>
                <w:rFonts w:asciiTheme="minorHAnsi" w:hAnsiTheme="minorHAnsi" w:cs="Arial"/>
                <w:bCs/>
                <w:sz w:val="20"/>
                <w:szCs w:val="20"/>
                <w:lang w:eastAsia="hr-HR"/>
              </w:rPr>
            </w:pPr>
            <w:r>
              <w:rPr>
                <w:rFonts w:asciiTheme="minorHAnsi" w:hAnsiTheme="minorHAnsi" w:cs="Arial"/>
                <w:bCs/>
                <w:sz w:val="20"/>
                <w:szCs w:val="20"/>
                <w:lang w:eastAsia="hr-HR"/>
              </w:rPr>
              <w:t>Grad</w:t>
            </w:r>
          </w:p>
        </w:tc>
        <w:tc>
          <w:tcPr>
            <w:tcW w:w="1280" w:type="dxa"/>
            <w:vAlign w:val="center"/>
          </w:tcPr>
          <w:p w14:paraId="0E35B944" w14:textId="5BC99087" w:rsidR="008404A0" w:rsidRDefault="000C749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33.270</w:t>
            </w:r>
          </w:p>
        </w:tc>
        <w:tc>
          <w:tcPr>
            <w:tcW w:w="1280" w:type="dxa"/>
            <w:vAlign w:val="center"/>
          </w:tcPr>
          <w:p w14:paraId="3E1116B5" w14:textId="5EBA827A" w:rsidR="008404A0" w:rsidRDefault="000C749D" w:rsidP="000C749D">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33.270</w:t>
            </w:r>
          </w:p>
        </w:tc>
        <w:tc>
          <w:tcPr>
            <w:tcW w:w="1371" w:type="dxa"/>
            <w:vAlign w:val="center"/>
          </w:tcPr>
          <w:p w14:paraId="30A0EFA7" w14:textId="77777777" w:rsidR="008404A0" w:rsidRDefault="008404A0" w:rsidP="000C749D">
            <w:pPr>
              <w:spacing w:after="0" w:line="240" w:lineRule="auto"/>
              <w:jc w:val="right"/>
              <w:rPr>
                <w:rFonts w:asciiTheme="minorHAnsi" w:hAnsiTheme="minorHAnsi" w:cs="Arial"/>
                <w:bCs/>
                <w:sz w:val="20"/>
                <w:szCs w:val="20"/>
                <w:lang w:eastAsia="hr-HR"/>
              </w:rPr>
            </w:pPr>
          </w:p>
        </w:tc>
        <w:tc>
          <w:tcPr>
            <w:tcW w:w="1286" w:type="dxa"/>
            <w:vAlign w:val="center"/>
          </w:tcPr>
          <w:p w14:paraId="2916A19A" w14:textId="77777777" w:rsidR="008404A0" w:rsidRDefault="008404A0" w:rsidP="000C749D">
            <w:pPr>
              <w:spacing w:after="0" w:line="240" w:lineRule="auto"/>
              <w:jc w:val="right"/>
              <w:rPr>
                <w:rFonts w:asciiTheme="minorHAnsi" w:hAnsiTheme="minorHAnsi" w:cs="Arial"/>
                <w:bCs/>
                <w:sz w:val="20"/>
                <w:szCs w:val="20"/>
                <w:lang w:eastAsia="hr-HR"/>
              </w:rPr>
            </w:pPr>
          </w:p>
        </w:tc>
      </w:tr>
      <w:tr w:rsidR="00FA1DCD" w14:paraId="4DAE5068" w14:textId="77777777" w:rsidTr="00FA1DCD">
        <w:tc>
          <w:tcPr>
            <w:tcW w:w="3646" w:type="dxa"/>
          </w:tcPr>
          <w:p w14:paraId="064383F5" w14:textId="2A560132" w:rsidR="00FA1DCD" w:rsidRPr="00705662" w:rsidRDefault="00FA1DCD" w:rsidP="00FA1DCD">
            <w:pPr>
              <w:spacing w:after="0" w:line="240" w:lineRule="auto"/>
              <w:jc w:val="both"/>
              <w:rPr>
                <w:rFonts w:asciiTheme="minorHAnsi" w:hAnsiTheme="minorHAnsi" w:cs="Arial"/>
                <w:b/>
                <w:sz w:val="20"/>
                <w:szCs w:val="20"/>
                <w:lang w:eastAsia="hr-HR"/>
              </w:rPr>
            </w:pPr>
            <w:r w:rsidRPr="00705662">
              <w:rPr>
                <w:rFonts w:asciiTheme="minorHAnsi" w:hAnsiTheme="minorHAnsi" w:cs="Arial"/>
                <w:b/>
                <w:sz w:val="20"/>
                <w:szCs w:val="20"/>
                <w:lang w:eastAsia="hr-HR"/>
              </w:rPr>
              <w:t xml:space="preserve">       UKUPNO</w:t>
            </w:r>
            <w:r>
              <w:rPr>
                <w:rFonts w:asciiTheme="minorHAnsi" w:hAnsiTheme="minorHAnsi" w:cs="Arial"/>
                <w:b/>
                <w:sz w:val="20"/>
                <w:szCs w:val="20"/>
                <w:lang w:eastAsia="hr-HR"/>
              </w:rPr>
              <w:t>:</w:t>
            </w:r>
          </w:p>
        </w:tc>
        <w:tc>
          <w:tcPr>
            <w:tcW w:w="1275" w:type="dxa"/>
          </w:tcPr>
          <w:p w14:paraId="672A091F" w14:textId="77777777" w:rsidR="00FA1DCD" w:rsidRDefault="00FA1DCD" w:rsidP="00FA1DCD">
            <w:pPr>
              <w:spacing w:after="0" w:line="240" w:lineRule="auto"/>
              <w:jc w:val="both"/>
              <w:rPr>
                <w:rFonts w:asciiTheme="minorHAnsi" w:hAnsiTheme="minorHAnsi" w:cs="Arial"/>
                <w:bCs/>
                <w:sz w:val="20"/>
                <w:szCs w:val="20"/>
                <w:lang w:eastAsia="hr-HR"/>
              </w:rPr>
            </w:pPr>
          </w:p>
        </w:tc>
        <w:tc>
          <w:tcPr>
            <w:tcW w:w="1280" w:type="dxa"/>
          </w:tcPr>
          <w:p w14:paraId="52ACD02A" w14:textId="342C70B1" w:rsidR="00FA1DCD" w:rsidRPr="0073425E" w:rsidRDefault="00FA1DCD" w:rsidP="00FA1DCD">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8.</w:t>
            </w:r>
            <w:r w:rsidR="00E56D3D">
              <w:rPr>
                <w:rFonts w:asciiTheme="minorHAnsi" w:hAnsiTheme="minorHAnsi" w:cs="Arial"/>
                <w:b/>
                <w:sz w:val="20"/>
                <w:szCs w:val="20"/>
                <w:lang w:eastAsia="hr-HR"/>
              </w:rPr>
              <w:t>457.360</w:t>
            </w:r>
          </w:p>
        </w:tc>
        <w:tc>
          <w:tcPr>
            <w:tcW w:w="1280" w:type="dxa"/>
          </w:tcPr>
          <w:p w14:paraId="4ABAB64C" w14:textId="27EBFF22" w:rsidR="00FA1DCD" w:rsidRPr="0073425E" w:rsidRDefault="008F0D90" w:rsidP="00FA1DCD">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8.</w:t>
            </w:r>
            <w:r w:rsidR="00E56D3D">
              <w:rPr>
                <w:rFonts w:asciiTheme="minorHAnsi" w:hAnsiTheme="minorHAnsi" w:cs="Arial"/>
                <w:b/>
                <w:sz w:val="20"/>
                <w:szCs w:val="20"/>
                <w:lang w:eastAsia="hr-HR"/>
              </w:rPr>
              <w:t>147.943</w:t>
            </w:r>
          </w:p>
        </w:tc>
        <w:tc>
          <w:tcPr>
            <w:tcW w:w="1371" w:type="dxa"/>
          </w:tcPr>
          <w:p w14:paraId="77F04FAE" w14:textId="23A7841C" w:rsidR="00FA1DCD" w:rsidRPr="0073425E" w:rsidRDefault="008F0D90" w:rsidP="00FA1DCD">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w:t>
            </w:r>
            <w:r w:rsidR="00E56D3D">
              <w:rPr>
                <w:rFonts w:asciiTheme="minorHAnsi" w:hAnsiTheme="minorHAnsi" w:cs="Arial"/>
                <w:b/>
                <w:sz w:val="20"/>
                <w:szCs w:val="20"/>
                <w:lang w:eastAsia="hr-HR"/>
              </w:rPr>
              <w:t>51.181</w:t>
            </w:r>
          </w:p>
        </w:tc>
        <w:tc>
          <w:tcPr>
            <w:tcW w:w="1286" w:type="dxa"/>
          </w:tcPr>
          <w:p w14:paraId="592DD0C1" w14:textId="6C83E7F5" w:rsidR="00FA1DCD" w:rsidRPr="0073425E" w:rsidRDefault="008F0D90" w:rsidP="00FA1DCD">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w:t>
            </w:r>
            <w:r w:rsidR="00E56D3D">
              <w:rPr>
                <w:rFonts w:asciiTheme="minorHAnsi" w:hAnsiTheme="minorHAnsi" w:cs="Arial"/>
                <w:b/>
                <w:sz w:val="20"/>
                <w:szCs w:val="20"/>
                <w:lang w:eastAsia="hr-HR"/>
              </w:rPr>
              <w:t>58.236</w:t>
            </w:r>
          </w:p>
        </w:tc>
      </w:tr>
    </w:tbl>
    <w:p w14:paraId="4AE0CE75" w14:textId="77777777" w:rsidR="00124246" w:rsidRDefault="00124246" w:rsidP="00A36403">
      <w:pPr>
        <w:spacing w:after="0" w:line="240" w:lineRule="auto"/>
        <w:ind w:firstLine="708"/>
        <w:jc w:val="both"/>
        <w:rPr>
          <w:rFonts w:asciiTheme="minorHAnsi" w:hAnsiTheme="minorHAnsi" w:cs="Arial"/>
          <w:bCs/>
          <w:sz w:val="20"/>
          <w:szCs w:val="20"/>
          <w:lang w:eastAsia="hr-HR"/>
        </w:rPr>
      </w:pPr>
    </w:p>
    <w:p w14:paraId="3BEC24F2" w14:textId="486CFF67" w:rsidR="001310F4" w:rsidRPr="008D27AB" w:rsidRDefault="001310F4" w:rsidP="00054ED1">
      <w:pPr>
        <w:spacing w:before="240" w:after="0" w:line="240" w:lineRule="auto"/>
        <w:ind w:firstLine="708"/>
        <w:jc w:val="both"/>
        <w:rPr>
          <w:rFonts w:asciiTheme="minorHAnsi" w:hAnsiTheme="minorHAnsi" w:cs="Arial"/>
          <w:bCs/>
          <w:lang w:eastAsia="hr-HR"/>
        </w:rPr>
      </w:pPr>
      <w:r w:rsidRPr="008D27AB">
        <w:rPr>
          <w:rFonts w:asciiTheme="minorHAnsi" w:hAnsiTheme="minorHAnsi" w:cs="Arial"/>
          <w:bCs/>
          <w:lang w:eastAsia="hr-HR"/>
        </w:rPr>
        <w:t xml:space="preserve">U računu Prihoda i rashoda planiran je manjak prihoda nad rashodima u iznosu </w:t>
      </w:r>
      <w:r w:rsidR="007E79BE" w:rsidRPr="008D27AB">
        <w:rPr>
          <w:rFonts w:asciiTheme="minorHAnsi" w:hAnsiTheme="minorHAnsi" w:cs="Arial"/>
          <w:bCs/>
          <w:lang w:eastAsia="hr-HR"/>
        </w:rPr>
        <w:t>1.313.116 EUR-a</w:t>
      </w:r>
      <w:r w:rsidRPr="008D27AB">
        <w:rPr>
          <w:rFonts w:asciiTheme="minorHAnsi" w:hAnsiTheme="minorHAnsi" w:cs="Arial"/>
          <w:bCs/>
          <w:lang w:eastAsia="hr-HR"/>
        </w:rPr>
        <w:t xml:space="preserve"> koji se planira pokriti viškom primi</w:t>
      </w:r>
      <w:r w:rsidR="00D61013" w:rsidRPr="008D27AB">
        <w:rPr>
          <w:rFonts w:asciiTheme="minorHAnsi" w:hAnsiTheme="minorHAnsi" w:cs="Arial"/>
          <w:bCs/>
          <w:lang w:eastAsia="hr-HR"/>
        </w:rPr>
        <w:t>t</w:t>
      </w:r>
      <w:r w:rsidRPr="008D27AB">
        <w:rPr>
          <w:rFonts w:asciiTheme="minorHAnsi" w:hAnsiTheme="minorHAnsi" w:cs="Arial"/>
          <w:bCs/>
          <w:lang w:eastAsia="hr-HR"/>
        </w:rPr>
        <w:t>aka</w:t>
      </w:r>
      <w:r w:rsidR="00D61013" w:rsidRPr="008D27AB">
        <w:rPr>
          <w:rFonts w:asciiTheme="minorHAnsi" w:hAnsiTheme="minorHAnsi" w:cs="Arial"/>
          <w:bCs/>
          <w:lang w:eastAsia="hr-HR"/>
        </w:rPr>
        <w:t xml:space="preserve"> u računu financiranja. U 202</w:t>
      </w:r>
      <w:r w:rsidR="007E79BE" w:rsidRPr="008D27AB">
        <w:rPr>
          <w:rFonts w:asciiTheme="minorHAnsi" w:hAnsiTheme="minorHAnsi" w:cs="Arial"/>
          <w:bCs/>
          <w:lang w:eastAsia="hr-HR"/>
        </w:rPr>
        <w:t>3</w:t>
      </w:r>
      <w:r w:rsidR="00D61013" w:rsidRPr="008D27AB">
        <w:rPr>
          <w:rFonts w:asciiTheme="minorHAnsi" w:hAnsiTheme="minorHAnsi" w:cs="Arial"/>
          <w:bCs/>
          <w:lang w:eastAsia="hr-HR"/>
        </w:rPr>
        <w:t>.g. planirano je pokriće manjka iz ranijih</w:t>
      </w:r>
      <w:r w:rsidR="00747009">
        <w:rPr>
          <w:rFonts w:asciiTheme="minorHAnsi" w:hAnsiTheme="minorHAnsi" w:cs="Arial"/>
          <w:bCs/>
          <w:lang w:eastAsia="hr-HR"/>
        </w:rPr>
        <w:t xml:space="preserve"> </w:t>
      </w:r>
      <w:r w:rsidR="00D61013" w:rsidRPr="008D27AB">
        <w:rPr>
          <w:rFonts w:asciiTheme="minorHAnsi" w:hAnsiTheme="minorHAnsi" w:cs="Arial"/>
          <w:bCs/>
          <w:lang w:eastAsia="hr-HR"/>
        </w:rPr>
        <w:t xml:space="preserve">godina u iznosu  </w:t>
      </w:r>
      <w:r w:rsidR="007E79BE" w:rsidRPr="008D27AB">
        <w:rPr>
          <w:rFonts w:asciiTheme="minorHAnsi" w:hAnsiTheme="minorHAnsi" w:cs="Arial"/>
          <w:bCs/>
          <w:lang w:eastAsia="hr-HR"/>
        </w:rPr>
        <w:t xml:space="preserve">342.602 </w:t>
      </w:r>
      <w:r w:rsidR="00D61013" w:rsidRPr="008D27AB">
        <w:rPr>
          <w:rFonts w:asciiTheme="minorHAnsi" w:hAnsiTheme="minorHAnsi" w:cs="Arial"/>
          <w:bCs/>
          <w:lang w:eastAsia="hr-HR"/>
        </w:rPr>
        <w:t xml:space="preserve"> </w:t>
      </w:r>
      <w:r w:rsidR="007E79BE" w:rsidRPr="008D27AB">
        <w:rPr>
          <w:rFonts w:asciiTheme="minorHAnsi" w:hAnsiTheme="minorHAnsi" w:cs="Arial"/>
          <w:bCs/>
          <w:lang w:eastAsia="hr-HR"/>
        </w:rPr>
        <w:t>EUR-a</w:t>
      </w:r>
      <w:r w:rsidR="00D61013" w:rsidRPr="008D27AB">
        <w:rPr>
          <w:rFonts w:asciiTheme="minorHAnsi" w:hAnsiTheme="minorHAnsi" w:cs="Arial"/>
          <w:bCs/>
          <w:lang w:eastAsia="hr-HR"/>
        </w:rPr>
        <w:t>.</w:t>
      </w:r>
    </w:p>
    <w:p w14:paraId="3A53E3B1" w14:textId="794CF616" w:rsidR="001A4524" w:rsidRDefault="001A4524" w:rsidP="001B372D">
      <w:pPr>
        <w:spacing w:line="240" w:lineRule="auto"/>
        <w:jc w:val="both"/>
        <w:rPr>
          <w:rFonts w:asciiTheme="minorHAnsi" w:hAnsiTheme="minorHAnsi" w:cs="Arial"/>
          <w:b/>
          <w:sz w:val="20"/>
          <w:szCs w:val="20"/>
        </w:rPr>
      </w:pPr>
      <w:r w:rsidRPr="00555366">
        <w:rPr>
          <w:rFonts w:asciiTheme="minorHAnsi" w:hAnsiTheme="minorHAnsi" w:cs="Arial"/>
          <w:b/>
          <w:sz w:val="20"/>
          <w:szCs w:val="20"/>
        </w:rPr>
        <w:t xml:space="preserve">  </w:t>
      </w:r>
      <w:r>
        <w:rPr>
          <w:rFonts w:asciiTheme="minorHAnsi" w:hAnsiTheme="minorHAnsi" w:cs="Arial"/>
          <w:b/>
          <w:sz w:val="20"/>
          <w:szCs w:val="20"/>
        </w:rPr>
        <w:t>P</w:t>
      </w:r>
      <w:r w:rsidRPr="00555366">
        <w:rPr>
          <w:rFonts w:asciiTheme="minorHAnsi" w:hAnsiTheme="minorHAnsi" w:cs="Arial"/>
          <w:b/>
          <w:sz w:val="20"/>
          <w:szCs w:val="20"/>
        </w:rPr>
        <w:t>roračun Grada Svetog Ivana Zeline  (grad + proračunski korisnici)</w:t>
      </w:r>
      <w:r w:rsidR="001B372D">
        <w:rPr>
          <w:rFonts w:asciiTheme="minorHAnsi" w:hAnsiTheme="minorHAnsi" w:cs="Arial"/>
          <w:b/>
          <w:sz w:val="20"/>
          <w:szCs w:val="20"/>
        </w:rPr>
        <w:t xml:space="preserve">                                                u EUR-ima</w:t>
      </w:r>
    </w:p>
    <w:tbl>
      <w:tblPr>
        <w:tblStyle w:val="Reetkatablice"/>
        <w:tblW w:w="10206" w:type="dxa"/>
        <w:tblInd w:w="108" w:type="dxa"/>
        <w:tblLook w:val="04A0" w:firstRow="1" w:lastRow="0" w:firstColumn="1" w:lastColumn="0" w:noHBand="0" w:noVBand="1"/>
      </w:tblPr>
      <w:tblGrid>
        <w:gridCol w:w="2223"/>
        <w:gridCol w:w="1321"/>
        <w:gridCol w:w="1276"/>
        <w:gridCol w:w="1276"/>
        <w:gridCol w:w="1275"/>
        <w:gridCol w:w="993"/>
        <w:gridCol w:w="992"/>
        <w:gridCol w:w="850"/>
      </w:tblGrid>
      <w:tr w:rsidR="00C04E18" w14:paraId="12E31FBD" w14:textId="77777777" w:rsidTr="00C04E18">
        <w:trPr>
          <w:trHeight w:val="771"/>
        </w:trPr>
        <w:tc>
          <w:tcPr>
            <w:tcW w:w="2223" w:type="dxa"/>
          </w:tcPr>
          <w:p w14:paraId="1FAF0B78" w14:textId="77777777" w:rsidR="001B372D" w:rsidRDefault="001B372D" w:rsidP="001B372D">
            <w:pPr>
              <w:spacing w:after="0"/>
              <w:jc w:val="center"/>
              <w:rPr>
                <w:rFonts w:asciiTheme="minorHAnsi" w:hAnsiTheme="minorHAnsi" w:cs="Arial"/>
                <w:b/>
                <w:bCs/>
                <w:sz w:val="20"/>
                <w:szCs w:val="20"/>
              </w:rPr>
            </w:pPr>
          </w:p>
          <w:p w14:paraId="683F6FCF" w14:textId="6ECBE8CE" w:rsidR="001A4524" w:rsidRPr="007E79BE" w:rsidRDefault="001A4524" w:rsidP="001B372D">
            <w:pPr>
              <w:spacing w:after="0"/>
              <w:jc w:val="center"/>
              <w:rPr>
                <w:rFonts w:asciiTheme="minorHAnsi" w:hAnsiTheme="minorHAnsi" w:cs="Arial"/>
                <w:b/>
                <w:bCs/>
                <w:sz w:val="20"/>
                <w:szCs w:val="20"/>
              </w:rPr>
            </w:pPr>
            <w:r w:rsidRPr="007E79BE">
              <w:rPr>
                <w:rFonts w:asciiTheme="minorHAnsi" w:hAnsiTheme="minorHAnsi" w:cs="Arial"/>
                <w:b/>
                <w:bCs/>
                <w:sz w:val="20"/>
                <w:szCs w:val="20"/>
              </w:rPr>
              <w:t>OPIS</w:t>
            </w:r>
          </w:p>
        </w:tc>
        <w:tc>
          <w:tcPr>
            <w:tcW w:w="1321" w:type="dxa"/>
            <w:vAlign w:val="center"/>
          </w:tcPr>
          <w:p w14:paraId="64B1407F" w14:textId="016FC5C6" w:rsidR="007E79BE" w:rsidRPr="00A337B5" w:rsidRDefault="007E79BE" w:rsidP="007E79BE">
            <w:pPr>
              <w:spacing w:after="0"/>
              <w:jc w:val="right"/>
              <w:rPr>
                <w:rFonts w:asciiTheme="minorHAnsi" w:hAnsiTheme="minorHAnsi" w:cs="Arial"/>
                <w:sz w:val="18"/>
                <w:szCs w:val="18"/>
              </w:rPr>
            </w:pPr>
            <w:r>
              <w:rPr>
                <w:rFonts w:asciiTheme="minorHAnsi" w:hAnsiTheme="minorHAnsi" w:cs="Arial"/>
                <w:sz w:val="18"/>
                <w:szCs w:val="18"/>
              </w:rPr>
              <w:t>Plan za 2022.</w:t>
            </w:r>
          </w:p>
        </w:tc>
        <w:tc>
          <w:tcPr>
            <w:tcW w:w="1276" w:type="dxa"/>
            <w:vAlign w:val="center"/>
          </w:tcPr>
          <w:p w14:paraId="7F044257" w14:textId="77777777" w:rsidR="00C97652" w:rsidRDefault="00C97652" w:rsidP="007E79BE">
            <w:pPr>
              <w:spacing w:after="0" w:line="240" w:lineRule="auto"/>
              <w:jc w:val="right"/>
              <w:rPr>
                <w:rFonts w:asciiTheme="minorHAnsi" w:hAnsiTheme="minorHAnsi" w:cs="Arial"/>
                <w:sz w:val="18"/>
                <w:szCs w:val="18"/>
              </w:rPr>
            </w:pPr>
          </w:p>
          <w:p w14:paraId="61720D9F" w14:textId="27BE4C34" w:rsidR="00C97652" w:rsidRDefault="001A4524" w:rsidP="007E79BE">
            <w:pPr>
              <w:spacing w:after="0" w:line="240" w:lineRule="auto"/>
              <w:jc w:val="right"/>
              <w:rPr>
                <w:rFonts w:asciiTheme="minorHAnsi" w:hAnsiTheme="minorHAnsi" w:cs="Arial"/>
                <w:sz w:val="18"/>
                <w:szCs w:val="18"/>
              </w:rPr>
            </w:pPr>
            <w:r w:rsidRPr="00A337B5">
              <w:rPr>
                <w:rFonts w:asciiTheme="minorHAnsi" w:hAnsiTheme="minorHAnsi" w:cs="Arial"/>
                <w:sz w:val="18"/>
                <w:szCs w:val="18"/>
              </w:rPr>
              <w:t>Plan za 20</w:t>
            </w:r>
            <w:r w:rsidR="001F6AA1">
              <w:rPr>
                <w:rFonts w:asciiTheme="minorHAnsi" w:hAnsiTheme="minorHAnsi" w:cs="Arial"/>
                <w:sz w:val="18"/>
                <w:szCs w:val="18"/>
              </w:rPr>
              <w:t>2</w:t>
            </w:r>
            <w:r w:rsidR="007E79BE">
              <w:rPr>
                <w:rFonts w:asciiTheme="minorHAnsi" w:hAnsiTheme="minorHAnsi" w:cs="Arial"/>
                <w:sz w:val="18"/>
                <w:szCs w:val="18"/>
              </w:rPr>
              <w:t>3</w:t>
            </w:r>
            <w:r w:rsidR="00D15DD7">
              <w:rPr>
                <w:rFonts w:asciiTheme="minorHAnsi" w:hAnsiTheme="minorHAnsi" w:cs="Arial"/>
                <w:sz w:val="18"/>
                <w:szCs w:val="18"/>
              </w:rPr>
              <w:t>.</w:t>
            </w:r>
          </w:p>
          <w:p w14:paraId="6F817D14" w14:textId="77777777" w:rsidR="001A4524" w:rsidRPr="00A337B5" w:rsidRDefault="001A4524" w:rsidP="007E79BE">
            <w:pPr>
              <w:spacing w:after="0" w:line="240" w:lineRule="auto"/>
              <w:jc w:val="right"/>
              <w:rPr>
                <w:rFonts w:asciiTheme="minorHAnsi" w:hAnsiTheme="minorHAnsi" w:cs="Arial"/>
                <w:sz w:val="18"/>
                <w:szCs w:val="18"/>
              </w:rPr>
            </w:pPr>
          </w:p>
        </w:tc>
        <w:tc>
          <w:tcPr>
            <w:tcW w:w="1276" w:type="dxa"/>
            <w:vAlign w:val="center"/>
          </w:tcPr>
          <w:p w14:paraId="55A84CD2" w14:textId="025A0EA0" w:rsidR="001A4524" w:rsidRPr="00A337B5" w:rsidRDefault="001A4524" w:rsidP="001B372D">
            <w:pPr>
              <w:spacing w:after="0" w:line="240" w:lineRule="auto"/>
              <w:jc w:val="center"/>
              <w:rPr>
                <w:rFonts w:asciiTheme="minorHAnsi" w:hAnsiTheme="minorHAnsi" w:cs="Arial"/>
                <w:sz w:val="18"/>
                <w:szCs w:val="18"/>
              </w:rPr>
            </w:pPr>
            <w:r w:rsidRPr="00A337B5">
              <w:rPr>
                <w:rFonts w:asciiTheme="minorHAnsi" w:hAnsiTheme="minorHAnsi" w:cs="Arial"/>
                <w:sz w:val="18"/>
                <w:szCs w:val="18"/>
              </w:rPr>
              <w:t>Projekcija  20</w:t>
            </w:r>
            <w:r w:rsidR="00C97652">
              <w:rPr>
                <w:rFonts w:asciiTheme="minorHAnsi" w:hAnsiTheme="minorHAnsi" w:cs="Arial"/>
                <w:sz w:val="18"/>
                <w:szCs w:val="18"/>
              </w:rPr>
              <w:t>2</w:t>
            </w:r>
            <w:r w:rsidR="007E79BE">
              <w:rPr>
                <w:rFonts w:asciiTheme="minorHAnsi" w:hAnsiTheme="minorHAnsi" w:cs="Arial"/>
                <w:sz w:val="18"/>
                <w:szCs w:val="18"/>
              </w:rPr>
              <w:t>4</w:t>
            </w:r>
            <w:r w:rsidRPr="00A337B5">
              <w:rPr>
                <w:rFonts w:asciiTheme="minorHAnsi" w:hAnsiTheme="minorHAnsi" w:cs="Arial"/>
                <w:sz w:val="18"/>
                <w:szCs w:val="18"/>
              </w:rPr>
              <w:t>.</w:t>
            </w:r>
          </w:p>
        </w:tc>
        <w:tc>
          <w:tcPr>
            <w:tcW w:w="1275" w:type="dxa"/>
            <w:vAlign w:val="center"/>
          </w:tcPr>
          <w:p w14:paraId="0F4B69FF" w14:textId="5B2E19C0" w:rsidR="001B372D" w:rsidRDefault="001A4524" w:rsidP="001B372D">
            <w:pPr>
              <w:spacing w:after="0"/>
              <w:jc w:val="center"/>
              <w:rPr>
                <w:rFonts w:asciiTheme="minorHAnsi" w:hAnsiTheme="minorHAnsi" w:cs="Arial"/>
                <w:sz w:val="18"/>
                <w:szCs w:val="18"/>
              </w:rPr>
            </w:pPr>
            <w:r w:rsidRPr="00A337B5">
              <w:rPr>
                <w:rFonts w:asciiTheme="minorHAnsi" w:hAnsiTheme="minorHAnsi" w:cs="Arial"/>
                <w:sz w:val="18"/>
                <w:szCs w:val="18"/>
              </w:rPr>
              <w:t>Projekcija</w:t>
            </w:r>
          </w:p>
          <w:p w14:paraId="3497E523" w14:textId="708DE9B3" w:rsidR="001A4524" w:rsidRPr="00A337B5" w:rsidRDefault="001A4524" w:rsidP="001B372D">
            <w:pPr>
              <w:spacing w:after="0"/>
              <w:jc w:val="center"/>
              <w:rPr>
                <w:rFonts w:asciiTheme="minorHAnsi" w:hAnsiTheme="minorHAnsi" w:cs="Arial"/>
                <w:sz w:val="18"/>
                <w:szCs w:val="18"/>
              </w:rPr>
            </w:pPr>
            <w:r w:rsidRPr="00A337B5">
              <w:rPr>
                <w:rFonts w:asciiTheme="minorHAnsi" w:hAnsiTheme="minorHAnsi" w:cs="Arial"/>
                <w:sz w:val="18"/>
                <w:szCs w:val="18"/>
              </w:rPr>
              <w:t>202</w:t>
            </w:r>
            <w:r w:rsidR="007E79BE">
              <w:rPr>
                <w:rFonts w:asciiTheme="minorHAnsi" w:hAnsiTheme="minorHAnsi" w:cs="Arial"/>
                <w:sz w:val="18"/>
                <w:szCs w:val="18"/>
              </w:rPr>
              <w:t>5</w:t>
            </w:r>
            <w:r w:rsidRPr="00A337B5">
              <w:rPr>
                <w:rFonts w:asciiTheme="minorHAnsi" w:hAnsiTheme="minorHAnsi" w:cs="Arial"/>
                <w:sz w:val="18"/>
                <w:szCs w:val="18"/>
              </w:rPr>
              <w:t>.</w:t>
            </w:r>
          </w:p>
        </w:tc>
        <w:tc>
          <w:tcPr>
            <w:tcW w:w="993" w:type="dxa"/>
            <w:vAlign w:val="center"/>
          </w:tcPr>
          <w:p w14:paraId="3AACD248" w14:textId="77777777" w:rsidR="007E79BE" w:rsidRDefault="007E79BE" w:rsidP="007E79BE">
            <w:pPr>
              <w:spacing w:after="0"/>
              <w:jc w:val="right"/>
              <w:rPr>
                <w:rFonts w:asciiTheme="minorHAnsi" w:hAnsiTheme="minorHAnsi" w:cs="Arial"/>
                <w:sz w:val="18"/>
                <w:szCs w:val="18"/>
              </w:rPr>
            </w:pPr>
          </w:p>
          <w:p w14:paraId="6A8A3EE7" w14:textId="1405B992" w:rsidR="001A4524" w:rsidRDefault="001A4524" w:rsidP="001B372D">
            <w:pPr>
              <w:spacing w:after="0"/>
              <w:jc w:val="center"/>
              <w:rPr>
                <w:rFonts w:asciiTheme="minorHAnsi" w:hAnsiTheme="minorHAnsi" w:cs="Arial"/>
                <w:sz w:val="18"/>
                <w:szCs w:val="18"/>
              </w:rPr>
            </w:pPr>
            <w:r>
              <w:rPr>
                <w:rFonts w:asciiTheme="minorHAnsi" w:hAnsiTheme="minorHAnsi" w:cs="Arial"/>
                <w:sz w:val="18"/>
                <w:szCs w:val="18"/>
              </w:rPr>
              <w:t>INDEK</w:t>
            </w:r>
            <w:r w:rsidR="007E79BE">
              <w:rPr>
                <w:rFonts w:asciiTheme="minorHAnsi" w:hAnsiTheme="minorHAnsi" w:cs="Arial"/>
                <w:sz w:val="18"/>
                <w:szCs w:val="18"/>
              </w:rPr>
              <w:t>S</w:t>
            </w:r>
          </w:p>
          <w:p w14:paraId="1AD261FC" w14:textId="3076793D" w:rsidR="007E79BE" w:rsidRPr="00C95A37" w:rsidRDefault="007E79BE" w:rsidP="001B372D">
            <w:pPr>
              <w:spacing w:after="0"/>
              <w:jc w:val="center"/>
              <w:rPr>
                <w:rFonts w:asciiTheme="minorHAnsi" w:hAnsiTheme="minorHAnsi" w:cs="Arial"/>
                <w:sz w:val="18"/>
                <w:szCs w:val="18"/>
              </w:rPr>
            </w:pPr>
            <w:r>
              <w:rPr>
                <w:rFonts w:asciiTheme="minorHAnsi" w:hAnsiTheme="minorHAnsi" w:cs="Arial"/>
                <w:sz w:val="18"/>
                <w:szCs w:val="18"/>
              </w:rPr>
              <w:t>23/22</w:t>
            </w:r>
          </w:p>
          <w:p w14:paraId="549C11E9" w14:textId="77777777" w:rsidR="001A4524" w:rsidRPr="00C95A37" w:rsidRDefault="001A4524" w:rsidP="007E79BE">
            <w:pPr>
              <w:spacing w:after="0"/>
              <w:rPr>
                <w:rFonts w:asciiTheme="minorHAnsi" w:hAnsiTheme="minorHAnsi" w:cs="Arial"/>
                <w:sz w:val="18"/>
                <w:szCs w:val="18"/>
              </w:rPr>
            </w:pPr>
          </w:p>
        </w:tc>
        <w:tc>
          <w:tcPr>
            <w:tcW w:w="992" w:type="dxa"/>
            <w:vAlign w:val="center"/>
          </w:tcPr>
          <w:p w14:paraId="02680A5D" w14:textId="77777777" w:rsidR="001A4524" w:rsidRDefault="001A4524" w:rsidP="00C04E18">
            <w:pPr>
              <w:spacing w:after="0"/>
              <w:jc w:val="center"/>
              <w:rPr>
                <w:rFonts w:asciiTheme="minorHAnsi" w:hAnsiTheme="minorHAnsi" w:cs="Arial"/>
                <w:sz w:val="18"/>
                <w:szCs w:val="18"/>
              </w:rPr>
            </w:pPr>
            <w:r>
              <w:rPr>
                <w:rFonts w:asciiTheme="minorHAnsi" w:hAnsiTheme="minorHAnsi" w:cs="Arial"/>
                <w:sz w:val="18"/>
                <w:szCs w:val="18"/>
              </w:rPr>
              <w:t>INDEKS</w:t>
            </w:r>
          </w:p>
          <w:p w14:paraId="6C6248C8" w14:textId="33B1FF0E" w:rsidR="001A4524" w:rsidRPr="00C95A37" w:rsidRDefault="00C97652" w:rsidP="00C04E18">
            <w:pPr>
              <w:spacing w:after="0"/>
              <w:jc w:val="center"/>
              <w:rPr>
                <w:rFonts w:asciiTheme="minorHAnsi" w:hAnsiTheme="minorHAnsi" w:cs="Arial"/>
                <w:sz w:val="18"/>
                <w:szCs w:val="18"/>
              </w:rPr>
            </w:pPr>
            <w:r>
              <w:rPr>
                <w:rFonts w:asciiTheme="minorHAnsi" w:hAnsiTheme="minorHAnsi" w:cs="Arial"/>
                <w:sz w:val="18"/>
                <w:szCs w:val="18"/>
              </w:rPr>
              <w:t>2</w:t>
            </w:r>
            <w:r w:rsidR="007E79BE">
              <w:rPr>
                <w:rFonts w:asciiTheme="minorHAnsi" w:hAnsiTheme="minorHAnsi" w:cs="Arial"/>
                <w:sz w:val="18"/>
                <w:szCs w:val="18"/>
              </w:rPr>
              <w:t>4</w:t>
            </w:r>
            <w:r w:rsidR="001A4524">
              <w:rPr>
                <w:rFonts w:asciiTheme="minorHAnsi" w:hAnsiTheme="minorHAnsi" w:cs="Arial"/>
                <w:sz w:val="18"/>
                <w:szCs w:val="18"/>
              </w:rPr>
              <w:t>/</w:t>
            </w:r>
            <w:r w:rsidR="001F6AA1">
              <w:rPr>
                <w:rFonts w:asciiTheme="minorHAnsi" w:hAnsiTheme="minorHAnsi" w:cs="Arial"/>
                <w:sz w:val="18"/>
                <w:szCs w:val="18"/>
              </w:rPr>
              <w:t>2</w:t>
            </w:r>
            <w:r w:rsidR="007E79BE">
              <w:rPr>
                <w:rFonts w:asciiTheme="minorHAnsi" w:hAnsiTheme="minorHAnsi" w:cs="Arial"/>
                <w:sz w:val="18"/>
                <w:szCs w:val="18"/>
              </w:rPr>
              <w:t>3</w:t>
            </w:r>
          </w:p>
        </w:tc>
        <w:tc>
          <w:tcPr>
            <w:tcW w:w="850" w:type="dxa"/>
            <w:vAlign w:val="center"/>
          </w:tcPr>
          <w:p w14:paraId="118F06F0" w14:textId="77777777" w:rsidR="001A4524" w:rsidRDefault="001A4524" w:rsidP="001B372D">
            <w:pPr>
              <w:spacing w:after="0"/>
              <w:jc w:val="center"/>
              <w:rPr>
                <w:rFonts w:asciiTheme="minorHAnsi" w:hAnsiTheme="minorHAnsi" w:cs="Arial"/>
                <w:sz w:val="16"/>
                <w:szCs w:val="16"/>
              </w:rPr>
            </w:pPr>
            <w:r>
              <w:rPr>
                <w:rFonts w:asciiTheme="minorHAnsi" w:hAnsiTheme="minorHAnsi" w:cs="Arial"/>
                <w:sz w:val="16"/>
                <w:szCs w:val="16"/>
              </w:rPr>
              <w:t>INDEKS</w:t>
            </w:r>
          </w:p>
          <w:p w14:paraId="3709ED58" w14:textId="66214230" w:rsidR="001A4524" w:rsidRPr="00C95A37" w:rsidRDefault="001A4524" w:rsidP="001B372D">
            <w:pPr>
              <w:spacing w:after="0"/>
              <w:jc w:val="center"/>
              <w:rPr>
                <w:rFonts w:asciiTheme="minorHAnsi" w:hAnsiTheme="minorHAnsi" w:cs="Arial"/>
                <w:sz w:val="16"/>
                <w:szCs w:val="16"/>
              </w:rPr>
            </w:pPr>
            <w:r>
              <w:rPr>
                <w:rFonts w:asciiTheme="minorHAnsi" w:hAnsiTheme="minorHAnsi" w:cs="Arial"/>
                <w:sz w:val="16"/>
                <w:szCs w:val="16"/>
              </w:rPr>
              <w:t>2</w:t>
            </w:r>
            <w:r w:rsidR="007E79BE">
              <w:rPr>
                <w:rFonts w:asciiTheme="minorHAnsi" w:hAnsiTheme="minorHAnsi" w:cs="Arial"/>
                <w:sz w:val="16"/>
                <w:szCs w:val="16"/>
              </w:rPr>
              <w:t>5</w:t>
            </w:r>
            <w:r>
              <w:rPr>
                <w:rFonts w:asciiTheme="minorHAnsi" w:hAnsiTheme="minorHAnsi" w:cs="Arial"/>
                <w:sz w:val="16"/>
                <w:szCs w:val="16"/>
              </w:rPr>
              <w:t>/</w:t>
            </w:r>
            <w:r w:rsidR="00C97652">
              <w:rPr>
                <w:rFonts w:asciiTheme="minorHAnsi" w:hAnsiTheme="minorHAnsi" w:cs="Arial"/>
                <w:sz w:val="16"/>
                <w:szCs w:val="16"/>
              </w:rPr>
              <w:t>2</w:t>
            </w:r>
            <w:r w:rsidR="001B372D">
              <w:rPr>
                <w:rFonts w:asciiTheme="minorHAnsi" w:hAnsiTheme="minorHAnsi" w:cs="Arial"/>
                <w:sz w:val="16"/>
                <w:szCs w:val="16"/>
              </w:rPr>
              <w:t>4</w:t>
            </w:r>
          </w:p>
        </w:tc>
      </w:tr>
      <w:tr w:rsidR="00C04E18" w14:paraId="236B553A" w14:textId="77777777" w:rsidTr="00C04E18">
        <w:trPr>
          <w:trHeight w:val="569"/>
        </w:trPr>
        <w:tc>
          <w:tcPr>
            <w:tcW w:w="2223" w:type="dxa"/>
          </w:tcPr>
          <w:p w14:paraId="2E45562D" w14:textId="07D9CF79" w:rsidR="001A4524" w:rsidRPr="00A337B5" w:rsidRDefault="001A4524" w:rsidP="002E141F">
            <w:pPr>
              <w:spacing w:after="0" w:line="240" w:lineRule="auto"/>
              <w:rPr>
                <w:rFonts w:asciiTheme="minorHAnsi" w:hAnsiTheme="minorHAnsi" w:cs="Arial"/>
                <w:sz w:val="16"/>
                <w:szCs w:val="16"/>
              </w:rPr>
            </w:pPr>
            <w:r w:rsidRPr="00A337B5">
              <w:rPr>
                <w:rFonts w:asciiTheme="minorHAnsi" w:hAnsiTheme="minorHAnsi" w:cs="Arial"/>
                <w:sz w:val="16"/>
                <w:szCs w:val="16"/>
              </w:rPr>
              <w:t xml:space="preserve">Prihodi i primici </w:t>
            </w:r>
            <w:r>
              <w:rPr>
                <w:rFonts w:asciiTheme="minorHAnsi" w:hAnsiTheme="minorHAnsi" w:cs="Arial"/>
                <w:sz w:val="16"/>
                <w:szCs w:val="16"/>
              </w:rPr>
              <w:t>gradsko</w:t>
            </w:r>
            <w:r w:rsidR="006F3D2F">
              <w:rPr>
                <w:rFonts w:asciiTheme="minorHAnsi" w:hAnsiTheme="minorHAnsi" w:cs="Arial"/>
                <w:sz w:val="16"/>
                <w:szCs w:val="16"/>
              </w:rPr>
              <w:t>g</w:t>
            </w:r>
            <w:r>
              <w:rPr>
                <w:rFonts w:asciiTheme="minorHAnsi" w:hAnsiTheme="minorHAnsi" w:cs="Arial"/>
                <w:sz w:val="16"/>
                <w:szCs w:val="16"/>
              </w:rPr>
              <w:t xml:space="preserve"> proračuna </w:t>
            </w:r>
            <w:r w:rsidRPr="00A337B5">
              <w:rPr>
                <w:rFonts w:asciiTheme="minorHAnsi" w:hAnsiTheme="minorHAnsi" w:cs="Arial"/>
                <w:sz w:val="16"/>
                <w:szCs w:val="16"/>
              </w:rPr>
              <w:t>(bez</w:t>
            </w:r>
            <w:r>
              <w:rPr>
                <w:rFonts w:asciiTheme="minorHAnsi" w:hAnsiTheme="minorHAnsi" w:cs="Arial"/>
                <w:sz w:val="16"/>
                <w:szCs w:val="16"/>
              </w:rPr>
              <w:t xml:space="preserve"> </w:t>
            </w:r>
            <w:r w:rsidRPr="00A337B5">
              <w:rPr>
                <w:rFonts w:asciiTheme="minorHAnsi" w:hAnsiTheme="minorHAnsi" w:cs="Arial"/>
                <w:sz w:val="16"/>
                <w:szCs w:val="16"/>
              </w:rPr>
              <w:t xml:space="preserve">vlastitih i namjenskih prihoda </w:t>
            </w:r>
            <w:r>
              <w:rPr>
                <w:rFonts w:asciiTheme="minorHAnsi" w:hAnsiTheme="minorHAnsi" w:cs="Arial"/>
                <w:sz w:val="16"/>
                <w:szCs w:val="16"/>
              </w:rPr>
              <w:t>p</w:t>
            </w:r>
            <w:r w:rsidRPr="00A337B5">
              <w:rPr>
                <w:rFonts w:asciiTheme="minorHAnsi" w:hAnsiTheme="minorHAnsi" w:cs="Arial"/>
                <w:sz w:val="16"/>
                <w:szCs w:val="16"/>
              </w:rPr>
              <w:t>roračunskih korisnika)</w:t>
            </w:r>
          </w:p>
        </w:tc>
        <w:tc>
          <w:tcPr>
            <w:tcW w:w="1321" w:type="dxa"/>
            <w:vAlign w:val="center"/>
          </w:tcPr>
          <w:p w14:paraId="0532C955" w14:textId="7D70F0F6" w:rsidR="00DD2D1F" w:rsidRPr="00A337B5" w:rsidRDefault="001B372D" w:rsidP="00043C88">
            <w:pPr>
              <w:spacing w:after="0" w:line="240" w:lineRule="auto"/>
              <w:jc w:val="center"/>
              <w:rPr>
                <w:rFonts w:asciiTheme="minorHAnsi" w:hAnsiTheme="minorHAnsi" w:cs="Arial"/>
                <w:sz w:val="18"/>
                <w:szCs w:val="18"/>
              </w:rPr>
            </w:pPr>
            <w:r>
              <w:rPr>
                <w:rFonts w:asciiTheme="minorHAnsi" w:hAnsiTheme="minorHAnsi" w:cs="Arial"/>
                <w:sz w:val="18"/>
                <w:szCs w:val="18"/>
              </w:rPr>
              <w:t>13.277.572,82</w:t>
            </w:r>
          </w:p>
        </w:tc>
        <w:tc>
          <w:tcPr>
            <w:tcW w:w="1276" w:type="dxa"/>
            <w:vAlign w:val="center"/>
          </w:tcPr>
          <w:p w14:paraId="46847B7A" w14:textId="0EF4D8A2" w:rsidR="000C3B2C"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19.851.490</w:t>
            </w:r>
          </w:p>
        </w:tc>
        <w:tc>
          <w:tcPr>
            <w:tcW w:w="1276" w:type="dxa"/>
            <w:vAlign w:val="center"/>
          </w:tcPr>
          <w:p w14:paraId="074D378B" w14:textId="383C034F" w:rsidR="000C3B2C" w:rsidRPr="006500E9"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29.951.134</w:t>
            </w:r>
          </w:p>
        </w:tc>
        <w:tc>
          <w:tcPr>
            <w:tcW w:w="1275" w:type="dxa"/>
            <w:vAlign w:val="center"/>
          </w:tcPr>
          <w:p w14:paraId="36A27C42" w14:textId="1F92A051" w:rsidR="000C3B2C" w:rsidRPr="006500E9"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24.541.623</w:t>
            </w:r>
          </w:p>
        </w:tc>
        <w:tc>
          <w:tcPr>
            <w:tcW w:w="993" w:type="dxa"/>
            <w:vAlign w:val="center"/>
          </w:tcPr>
          <w:p w14:paraId="32290243" w14:textId="6FCE6635" w:rsidR="000C3B2C" w:rsidRPr="006500E9"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149,5</w:t>
            </w:r>
          </w:p>
        </w:tc>
        <w:tc>
          <w:tcPr>
            <w:tcW w:w="992" w:type="dxa"/>
            <w:vAlign w:val="center"/>
          </w:tcPr>
          <w:p w14:paraId="7D53CE9D" w14:textId="08F5F85D" w:rsidR="000C3B2C" w:rsidRPr="006500E9"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168,4</w:t>
            </w:r>
          </w:p>
        </w:tc>
        <w:tc>
          <w:tcPr>
            <w:tcW w:w="850" w:type="dxa"/>
            <w:vAlign w:val="center"/>
          </w:tcPr>
          <w:p w14:paraId="5C0E15E8" w14:textId="3B2FC326" w:rsidR="000C3B2C" w:rsidRPr="006500E9" w:rsidRDefault="001B372D" w:rsidP="00043C88">
            <w:pPr>
              <w:spacing w:line="240" w:lineRule="auto"/>
              <w:jc w:val="center"/>
              <w:rPr>
                <w:rFonts w:asciiTheme="minorHAnsi" w:hAnsiTheme="minorHAnsi" w:cs="Arial"/>
                <w:sz w:val="20"/>
                <w:szCs w:val="20"/>
              </w:rPr>
            </w:pPr>
            <w:r>
              <w:rPr>
                <w:rFonts w:asciiTheme="minorHAnsi" w:hAnsiTheme="minorHAnsi" w:cs="Arial"/>
                <w:sz w:val="20"/>
                <w:szCs w:val="20"/>
              </w:rPr>
              <w:t>81,94</w:t>
            </w:r>
          </w:p>
        </w:tc>
      </w:tr>
      <w:tr w:rsidR="00C04E18" w14:paraId="64FF659E" w14:textId="77777777" w:rsidTr="00C04E18">
        <w:trPr>
          <w:trHeight w:val="665"/>
        </w:trPr>
        <w:tc>
          <w:tcPr>
            <w:tcW w:w="2223" w:type="dxa"/>
          </w:tcPr>
          <w:p w14:paraId="67B153C8" w14:textId="77777777" w:rsidR="001A4524" w:rsidRPr="00A337B5" w:rsidRDefault="001A4524" w:rsidP="002E141F">
            <w:pPr>
              <w:spacing w:after="0" w:line="240" w:lineRule="auto"/>
              <w:rPr>
                <w:rFonts w:asciiTheme="minorHAnsi" w:hAnsiTheme="minorHAnsi" w:cs="Arial"/>
                <w:sz w:val="16"/>
                <w:szCs w:val="16"/>
              </w:rPr>
            </w:pPr>
            <w:r w:rsidRPr="00A337B5">
              <w:rPr>
                <w:rFonts w:asciiTheme="minorHAnsi" w:hAnsiTheme="minorHAnsi" w:cs="Arial"/>
                <w:sz w:val="16"/>
                <w:szCs w:val="16"/>
              </w:rPr>
              <w:t>Vlastiti i namjenski prihodi proračunskih korisnika koji su evidencijski uključeni u gradski proračun</w:t>
            </w:r>
          </w:p>
        </w:tc>
        <w:tc>
          <w:tcPr>
            <w:tcW w:w="1321" w:type="dxa"/>
            <w:vAlign w:val="center"/>
          </w:tcPr>
          <w:p w14:paraId="18131B06" w14:textId="25B4E6AC" w:rsidR="001F6AA1" w:rsidRPr="00DD2D1F" w:rsidRDefault="001B372D" w:rsidP="00811F75">
            <w:pPr>
              <w:spacing w:line="240" w:lineRule="auto"/>
              <w:jc w:val="center"/>
              <w:rPr>
                <w:rFonts w:asciiTheme="minorHAnsi" w:hAnsiTheme="minorHAnsi" w:cs="Arial"/>
                <w:sz w:val="18"/>
                <w:szCs w:val="18"/>
              </w:rPr>
            </w:pPr>
            <w:r>
              <w:rPr>
                <w:rFonts w:asciiTheme="minorHAnsi" w:hAnsiTheme="minorHAnsi" w:cs="Arial"/>
                <w:sz w:val="18"/>
                <w:szCs w:val="18"/>
              </w:rPr>
              <w:t>76</w:t>
            </w:r>
            <w:r w:rsidR="00CA29EC">
              <w:rPr>
                <w:rFonts w:asciiTheme="minorHAnsi" w:hAnsiTheme="minorHAnsi" w:cs="Arial"/>
                <w:sz w:val="18"/>
                <w:szCs w:val="18"/>
              </w:rPr>
              <w:t>7</w:t>
            </w:r>
            <w:r>
              <w:rPr>
                <w:rFonts w:asciiTheme="minorHAnsi" w:hAnsiTheme="minorHAnsi" w:cs="Arial"/>
                <w:sz w:val="18"/>
                <w:szCs w:val="18"/>
              </w:rPr>
              <w:t>.154,78</w:t>
            </w:r>
          </w:p>
        </w:tc>
        <w:tc>
          <w:tcPr>
            <w:tcW w:w="1276" w:type="dxa"/>
            <w:vAlign w:val="center"/>
          </w:tcPr>
          <w:p w14:paraId="1DE9421B" w14:textId="51F1B4F8" w:rsidR="000C3B2C" w:rsidRDefault="001B372D" w:rsidP="00811F75">
            <w:pPr>
              <w:spacing w:line="240" w:lineRule="auto"/>
              <w:jc w:val="center"/>
              <w:rPr>
                <w:rFonts w:asciiTheme="minorHAnsi" w:hAnsiTheme="minorHAnsi" w:cs="Arial"/>
                <w:sz w:val="20"/>
                <w:szCs w:val="20"/>
              </w:rPr>
            </w:pPr>
            <w:r>
              <w:rPr>
                <w:rFonts w:asciiTheme="minorHAnsi" w:hAnsiTheme="minorHAnsi" w:cs="Arial"/>
                <w:sz w:val="20"/>
                <w:szCs w:val="20"/>
              </w:rPr>
              <w:t>668.510</w:t>
            </w:r>
          </w:p>
        </w:tc>
        <w:tc>
          <w:tcPr>
            <w:tcW w:w="1276" w:type="dxa"/>
            <w:vAlign w:val="center"/>
          </w:tcPr>
          <w:p w14:paraId="5FC73043" w14:textId="34B4814F" w:rsidR="000C3B2C" w:rsidRPr="006500E9" w:rsidRDefault="001B372D" w:rsidP="00811F75">
            <w:pPr>
              <w:spacing w:line="240" w:lineRule="auto"/>
              <w:jc w:val="center"/>
              <w:rPr>
                <w:rFonts w:asciiTheme="minorHAnsi" w:hAnsiTheme="minorHAnsi" w:cs="Arial"/>
                <w:sz w:val="20"/>
                <w:szCs w:val="20"/>
              </w:rPr>
            </w:pPr>
            <w:r>
              <w:rPr>
                <w:rFonts w:asciiTheme="minorHAnsi" w:hAnsiTheme="minorHAnsi" w:cs="Arial"/>
                <w:sz w:val="20"/>
                <w:szCs w:val="20"/>
              </w:rPr>
              <w:t>492.516</w:t>
            </w:r>
          </w:p>
        </w:tc>
        <w:tc>
          <w:tcPr>
            <w:tcW w:w="1275" w:type="dxa"/>
            <w:vAlign w:val="center"/>
          </w:tcPr>
          <w:p w14:paraId="6DD42F0E" w14:textId="40C62990" w:rsidR="000C3B2C" w:rsidRPr="006500E9" w:rsidRDefault="001B372D" w:rsidP="00811F75">
            <w:pPr>
              <w:spacing w:line="240" w:lineRule="auto"/>
              <w:jc w:val="center"/>
              <w:rPr>
                <w:rFonts w:asciiTheme="minorHAnsi" w:hAnsiTheme="minorHAnsi" w:cs="Arial"/>
                <w:sz w:val="20"/>
                <w:szCs w:val="20"/>
              </w:rPr>
            </w:pPr>
            <w:r>
              <w:rPr>
                <w:rFonts w:asciiTheme="minorHAnsi" w:hAnsiTheme="minorHAnsi" w:cs="Arial"/>
                <w:sz w:val="20"/>
                <w:szCs w:val="20"/>
              </w:rPr>
              <w:t>499.027</w:t>
            </w:r>
          </w:p>
        </w:tc>
        <w:tc>
          <w:tcPr>
            <w:tcW w:w="993" w:type="dxa"/>
            <w:vAlign w:val="center"/>
          </w:tcPr>
          <w:p w14:paraId="209BA460" w14:textId="13EB9F1E" w:rsidR="000C3B2C" w:rsidRDefault="00CA29EC" w:rsidP="00811F75">
            <w:pPr>
              <w:spacing w:line="240" w:lineRule="auto"/>
              <w:jc w:val="center"/>
              <w:rPr>
                <w:rFonts w:asciiTheme="minorHAnsi" w:hAnsiTheme="minorHAnsi" w:cs="Arial"/>
                <w:sz w:val="20"/>
                <w:szCs w:val="20"/>
              </w:rPr>
            </w:pPr>
            <w:r>
              <w:rPr>
                <w:rFonts w:asciiTheme="minorHAnsi" w:hAnsiTheme="minorHAnsi" w:cs="Arial"/>
                <w:sz w:val="20"/>
                <w:szCs w:val="20"/>
              </w:rPr>
              <w:t>87,</w:t>
            </w:r>
            <w:r w:rsidR="00043C88">
              <w:rPr>
                <w:rFonts w:asciiTheme="minorHAnsi" w:hAnsiTheme="minorHAnsi" w:cs="Arial"/>
                <w:sz w:val="20"/>
                <w:szCs w:val="20"/>
              </w:rPr>
              <w:t>09</w:t>
            </w:r>
          </w:p>
        </w:tc>
        <w:tc>
          <w:tcPr>
            <w:tcW w:w="992" w:type="dxa"/>
            <w:vAlign w:val="center"/>
          </w:tcPr>
          <w:p w14:paraId="573B01BA" w14:textId="68BDDA26" w:rsidR="000C3B2C" w:rsidRDefault="00CA29EC" w:rsidP="00811F75">
            <w:pPr>
              <w:spacing w:line="240" w:lineRule="auto"/>
              <w:jc w:val="center"/>
              <w:rPr>
                <w:rFonts w:asciiTheme="minorHAnsi" w:hAnsiTheme="minorHAnsi" w:cs="Arial"/>
                <w:sz w:val="20"/>
                <w:szCs w:val="20"/>
              </w:rPr>
            </w:pPr>
            <w:r>
              <w:rPr>
                <w:rFonts w:asciiTheme="minorHAnsi" w:hAnsiTheme="minorHAnsi" w:cs="Arial"/>
                <w:sz w:val="20"/>
                <w:szCs w:val="20"/>
              </w:rPr>
              <w:t>73,67</w:t>
            </w:r>
          </w:p>
        </w:tc>
        <w:tc>
          <w:tcPr>
            <w:tcW w:w="850" w:type="dxa"/>
            <w:vAlign w:val="center"/>
          </w:tcPr>
          <w:p w14:paraId="525A15B3" w14:textId="2724D4F0" w:rsidR="000C3B2C" w:rsidRDefault="00CA29EC" w:rsidP="00811F75">
            <w:pPr>
              <w:spacing w:line="240" w:lineRule="auto"/>
              <w:jc w:val="center"/>
              <w:rPr>
                <w:rFonts w:asciiTheme="minorHAnsi" w:hAnsiTheme="minorHAnsi" w:cs="Arial"/>
                <w:sz w:val="20"/>
                <w:szCs w:val="20"/>
              </w:rPr>
            </w:pPr>
            <w:r>
              <w:rPr>
                <w:rFonts w:asciiTheme="minorHAnsi" w:hAnsiTheme="minorHAnsi" w:cs="Arial"/>
                <w:sz w:val="20"/>
                <w:szCs w:val="20"/>
              </w:rPr>
              <w:t>101,32</w:t>
            </w:r>
          </w:p>
        </w:tc>
      </w:tr>
      <w:tr w:rsidR="00C04E18" w14:paraId="2C85ACFC" w14:textId="77777777" w:rsidTr="00C04E18">
        <w:tc>
          <w:tcPr>
            <w:tcW w:w="2223" w:type="dxa"/>
          </w:tcPr>
          <w:p w14:paraId="34EA4653" w14:textId="77777777" w:rsidR="001A4524" w:rsidRPr="00A337B5" w:rsidRDefault="001A4524" w:rsidP="002E141F">
            <w:pPr>
              <w:spacing w:after="0" w:line="240" w:lineRule="auto"/>
              <w:rPr>
                <w:rFonts w:asciiTheme="minorHAnsi" w:hAnsiTheme="minorHAnsi" w:cs="Arial"/>
                <w:sz w:val="16"/>
                <w:szCs w:val="16"/>
              </w:rPr>
            </w:pPr>
            <w:r w:rsidRPr="00A337B5">
              <w:rPr>
                <w:rFonts w:asciiTheme="minorHAnsi" w:hAnsiTheme="minorHAnsi" w:cs="Arial"/>
                <w:b/>
                <w:sz w:val="16"/>
                <w:szCs w:val="16"/>
              </w:rPr>
              <w:t>Proračun Grada</w:t>
            </w:r>
            <w:r w:rsidRPr="00A337B5">
              <w:rPr>
                <w:rFonts w:asciiTheme="minorHAnsi" w:hAnsiTheme="minorHAnsi" w:cs="Arial"/>
                <w:sz w:val="16"/>
                <w:szCs w:val="16"/>
              </w:rPr>
              <w:t xml:space="preserve"> (gradski proračun + proračunski korisnici )        </w:t>
            </w:r>
          </w:p>
        </w:tc>
        <w:tc>
          <w:tcPr>
            <w:tcW w:w="1321" w:type="dxa"/>
            <w:vAlign w:val="center"/>
          </w:tcPr>
          <w:p w14:paraId="1A98B585" w14:textId="7408F6BB" w:rsidR="001A4524" w:rsidRPr="00640954" w:rsidRDefault="00CA29EC" w:rsidP="00811F75">
            <w:pPr>
              <w:spacing w:line="240" w:lineRule="auto"/>
              <w:jc w:val="center"/>
              <w:rPr>
                <w:rFonts w:asciiTheme="minorHAnsi" w:hAnsiTheme="minorHAnsi" w:cs="Arial"/>
                <w:b/>
                <w:sz w:val="20"/>
                <w:szCs w:val="20"/>
              </w:rPr>
            </w:pPr>
            <w:r>
              <w:rPr>
                <w:rFonts w:asciiTheme="minorHAnsi" w:hAnsiTheme="minorHAnsi" w:cs="Arial"/>
                <w:b/>
                <w:sz w:val="20"/>
                <w:szCs w:val="20"/>
              </w:rPr>
              <w:t>14.044.727,6</w:t>
            </w:r>
          </w:p>
        </w:tc>
        <w:tc>
          <w:tcPr>
            <w:tcW w:w="1276" w:type="dxa"/>
            <w:vAlign w:val="center"/>
          </w:tcPr>
          <w:p w14:paraId="6F788136" w14:textId="0FBECAFB" w:rsidR="001A4524" w:rsidRPr="00C95A37" w:rsidRDefault="00CA29EC" w:rsidP="00811F75">
            <w:pPr>
              <w:spacing w:line="240" w:lineRule="auto"/>
              <w:jc w:val="center"/>
              <w:rPr>
                <w:rFonts w:asciiTheme="minorHAnsi" w:hAnsiTheme="minorHAnsi" w:cs="Arial"/>
                <w:b/>
                <w:sz w:val="20"/>
                <w:szCs w:val="20"/>
              </w:rPr>
            </w:pPr>
            <w:r>
              <w:rPr>
                <w:rFonts w:asciiTheme="minorHAnsi" w:hAnsiTheme="minorHAnsi" w:cs="Arial"/>
                <w:b/>
                <w:sz w:val="20"/>
                <w:szCs w:val="20"/>
              </w:rPr>
              <w:t>20.520.000</w:t>
            </w:r>
          </w:p>
        </w:tc>
        <w:tc>
          <w:tcPr>
            <w:tcW w:w="1276" w:type="dxa"/>
            <w:vAlign w:val="center"/>
          </w:tcPr>
          <w:p w14:paraId="7D01E2E9" w14:textId="2B328DE8" w:rsidR="001A4524" w:rsidRPr="00C95A37" w:rsidRDefault="00CA29EC" w:rsidP="00811F75">
            <w:pPr>
              <w:spacing w:line="240" w:lineRule="auto"/>
              <w:jc w:val="center"/>
              <w:rPr>
                <w:rFonts w:asciiTheme="minorHAnsi" w:hAnsiTheme="minorHAnsi" w:cs="Arial"/>
                <w:b/>
                <w:sz w:val="20"/>
                <w:szCs w:val="20"/>
              </w:rPr>
            </w:pPr>
            <w:r>
              <w:rPr>
                <w:rFonts w:asciiTheme="minorHAnsi" w:hAnsiTheme="minorHAnsi" w:cs="Arial"/>
                <w:b/>
                <w:sz w:val="20"/>
                <w:szCs w:val="20"/>
              </w:rPr>
              <w:t>30.443.650</w:t>
            </w:r>
          </w:p>
        </w:tc>
        <w:tc>
          <w:tcPr>
            <w:tcW w:w="1275" w:type="dxa"/>
            <w:vAlign w:val="center"/>
          </w:tcPr>
          <w:p w14:paraId="4C6AECDF" w14:textId="3CFEA2F8" w:rsidR="001A4524" w:rsidRPr="00640954" w:rsidRDefault="00CA29EC" w:rsidP="00811F75">
            <w:pPr>
              <w:spacing w:line="240" w:lineRule="auto"/>
              <w:jc w:val="center"/>
              <w:rPr>
                <w:rFonts w:asciiTheme="minorHAnsi" w:hAnsiTheme="minorHAnsi" w:cs="Arial"/>
                <w:b/>
                <w:sz w:val="20"/>
                <w:szCs w:val="20"/>
              </w:rPr>
            </w:pPr>
            <w:r>
              <w:rPr>
                <w:rFonts w:asciiTheme="minorHAnsi" w:hAnsiTheme="minorHAnsi" w:cs="Arial"/>
                <w:b/>
                <w:sz w:val="20"/>
                <w:szCs w:val="20"/>
              </w:rPr>
              <w:t>25.020.650</w:t>
            </w:r>
          </w:p>
        </w:tc>
        <w:tc>
          <w:tcPr>
            <w:tcW w:w="993" w:type="dxa"/>
            <w:vAlign w:val="center"/>
          </w:tcPr>
          <w:p w14:paraId="3D0DF3F7" w14:textId="09C75B47" w:rsidR="001A4524" w:rsidRPr="00640954" w:rsidRDefault="00043C88" w:rsidP="00811F75">
            <w:pPr>
              <w:spacing w:line="240" w:lineRule="auto"/>
              <w:jc w:val="center"/>
              <w:rPr>
                <w:rFonts w:asciiTheme="minorHAnsi" w:hAnsiTheme="minorHAnsi" w:cs="Arial"/>
                <w:b/>
                <w:sz w:val="20"/>
                <w:szCs w:val="20"/>
              </w:rPr>
            </w:pPr>
            <w:r>
              <w:rPr>
                <w:rFonts w:asciiTheme="minorHAnsi" w:hAnsiTheme="minorHAnsi" w:cs="Arial"/>
                <w:b/>
                <w:sz w:val="20"/>
                <w:szCs w:val="20"/>
              </w:rPr>
              <w:t>146,11</w:t>
            </w:r>
          </w:p>
        </w:tc>
        <w:tc>
          <w:tcPr>
            <w:tcW w:w="992" w:type="dxa"/>
            <w:vAlign w:val="center"/>
          </w:tcPr>
          <w:p w14:paraId="5B55131C" w14:textId="16F3F794" w:rsidR="001A4524" w:rsidRPr="00640954" w:rsidRDefault="00043C88" w:rsidP="00811F75">
            <w:pPr>
              <w:spacing w:line="240" w:lineRule="auto"/>
              <w:jc w:val="center"/>
              <w:rPr>
                <w:rFonts w:asciiTheme="minorHAnsi" w:hAnsiTheme="minorHAnsi" w:cs="Arial"/>
                <w:b/>
                <w:sz w:val="20"/>
                <w:szCs w:val="20"/>
              </w:rPr>
            </w:pPr>
            <w:r>
              <w:rPr>
                <w:rFonts w:asciiTheme="minorHAnsi" w:hAnsiTheme="minorHAnsi" w:cs="Arial"/>
                <w:b/>
                <w:sz w:val="20"/>
                <w:szCs w:val="20"/>
              </w:rPr>
              <w:t>148,36</w:t>
            </w:r>
          </w:p>
        </w:tc>
        <w:tc>
          <w:tcPr>
            <w:tcW w:w="850" w:type="dxa"/>
            <w:vAlign w:val="center"/>
          </w:tcPr>
          <w:p w14:paraId="69CB04D7" w14:textId="6296E081" w:rsidR="001A4524" w:rsidRPr="00640954" w:rsidRDefault="00043C88" w:rsidP="00811F75">
            <w:pPr>
              <w:spacing w:line="240" w:lineRule="auto"/>
              <w:jc w:val="center"/>
              <w:rPr>
                <w:rFonts w:asciiTheme="minorHAnsi" w:hAnsiTheme="minorHAnsi" w:cs="Arial"/>
                <w:b/>
                <w:sz w:val="20"/>
                <w:szCs w:val="20"/>
              </w:rPr>
            </w:pPr>
            <w:r>
              <w:rPr>
                <w:rFonts w:asciiTheme="minorHAnsi" w:hAnsiTheme="minorHAnsi" w:cs="Arial"/>
                <w:b/>
                <w:sz w:val="20"/>
                <w:szCs w:val="20"/>
              </w:rPr>
              <w:t>82,19</w:t>
            </w:r>
          </w:p>
        </w:tc>
      </w:tr>
    </w:tbl>
    <w:p w14:paraId="1F4A0336" w14:textId="77777777" w:rsidR="001A4524" w:rsidRDefault="001A4524" w:rsidP="00646653">
      <w:pPr>
        <w:spacing w:before="240" w:after="0" w:line="240" w:lineRule="auto"/>
        <w:ind w:firstLine="708"/>
        <w:jc w:val="both"/>
        <w:rPr>
          <w:rFonts w:asciiTheme="minorHAnsi" w:hAnsiTheme="minorHAnsi" w:cs="Arial"/>
          <w:bCs/>
          <w:sz w:val="20"/>
          <w:szCs w:val="20"/>
          <w:lang w:eastAsia="hr-HR"/>
        </w:rPr>
      </w:pPr>
    </w:p>
    <w:p w14:paraId="52C10CBF" w14:textId="7FE12286" w:rsidR="001618FB" w:rsidRPr="00747009" w:rsidRDefault="00646653" w:rsidP="001618FB">
      <w:pPr>
        <w:spacing w:after="0"/>
      </w:pPr>
      <w:r w:rsidRPr="00747009">
        <w:lastRenderedPageBreak/>
        <w:t>Ako se izuzmu  planirani</w:t>
      </w:r>
      <w:r w:rsidR="001A4524" w:rsidRPr="00747009">
        <w:t xml:space="preserve"> </w:t>
      </w:r>
      <w:r w:rsidRPr="00747009">
        <w:t>vlastiti i namjenski prihodi  proračunskih korisnik</w:t>
      </w:r>
      <w:r w:rsidR="00C1032C" w:rsidRPr="00747009">
        <w:t>a</w:t>
      </w:r>
      <w:r w:rsidRPr="00747009">
        <w:t>,  proračun Grada Svetog Ivana Zelina  za 20</w:t>
      </w:r>
      <w:r w:rsidR="000C3B2C" w:rsidRPr="00747009">
        <w:t>2</w:t>
      </w:r>
      <w:r w:rsidR="00D228F6" w:rsidRPr="00747009">
        <w:t>3</w:t>
      </w:r>
      <w:r w:rsidRPr="00747009">
        <w:t>. veći  je  za</w:t>
      </w:r>
      <w:r w:rsidR="00C1032C" w:rsidRPr="00747009">
        <w:t xml:space="preserve"> </w:t>
      </w:r>
      <w:r w:rsidR="000A6107" w:rsidRPr="00747009">
        <w:rPr>
          <w:color w:val="FF0000"/>
        </w:rPr>
        <w:t xml:space="preserve"> </w:t>
      </w:r>
      <w:r w:rsidR="00981BC6" w:rsidRPr="00747009">
        <w:t>49,5</w:t>
      </w:r>
      <w:r w:rsidRPr="00747009">
        <w:t>%  u odnosu na 20</w:t>
      </w:r>
      <w:r w:rsidR="00B32BFC" w:rsidRPr="00747009">
        <w:t>2</w:t>
      </w:r>
      <w:r w:rsidR="00981BC6" w:rsidRPr="00747009">
        <w:t>2</w:t>
      </w:r>
      <w:r w:rsidRPr="00747009">
        <w:t xml:space="preserve">.g.  Vlastiti i namjenski prihodi proračunskih korisnika Grada sudjeluju sa </w:t>
      </w:r>
      <w:r w:rsidR="00981BC6" w:rsidRPr="00747009">
        <w:t>3</w:t>
      </w:r>
      <w:r w:rsidR="00D42040" w:rsidRPr="00747009">
        <w:t>,3</w:t>
      </w:r>
      <w:r w:rsidR="00B32BFC" w:rsidRPr="00747009">
        <w:rPr>
          <w:color w:val="FF0000"/>
        </w:rPr>
        <w:t xml:space="preserve"> </w:t>
      </w:r>
      <w:r w:rsidR="00B32BFC" w:rsidRPr="00747009">
        <w:t>%</w:t>
      </w:r>
      <w:r w:rsidRPr="00747009">
        <w:t xml:space="preserve"> u ukupnom proračunu za 20</w:t>
      </w:r>
      <w:r w:rsidR="000C3B2C" w:rsidRPr="00747009">
        <w:t>2</w:t>
      </w:r>
      <w:r w:rsidR="00981BC6" w:rsidRPr="00747009">
        <w:t>3</w:t>
      </w:r>
      <w:r w:rsidRPr="00747009">
        <w:t>.g.</w:t>
      </w:r>
      <w:r w:rsidR="00C1032C" w:rsidRPr="00747009">
        <w:t xml:space="preserve"> </w:t>
      </w:r>
      <w:r w:rsidR="00981BC6" w:rsidRPr="00747009">
        <w:t>Kod proračunskih korisnika grada planiran j</w:t>
      </w:r>
      <w:r w:rsidR="001618FB" w:rsidRPr="00747009">
        <w:t>e pad prihoda u 2023.g. u odnosu na 2022.g. zbog završetka EU projekata Pučkog otvorenog učilišta u veljači i Dječjeg vrtića  Proljeće u rujnu.2023.</w:t>
      </w:r>
    </w:p>
    <w:p w14:paraId="683A2653" w14:textId="1F836101" w:rsidR="00B41C9B" w:rsidRDefault="005C6E58" w:rsidP="001618FB">
      <w:pPr>
        <w:spacing w:after="0"/>
      </w:pPr>
      <w:r w:rsidRPr="00747009">
        <w:t>P</w:t>
      </w:r>
      <w:r w:rsidR="004D5F53">
        <w:t>rojekcija</w:t>
      </w:r>
      <w:r w:rsidR="00481404" w:rsidRPr="00747009">
        <w:t xml:space="preserve"> rast</w:t>
      </w:r>
      <w:r w:rsidR="004D5F53">
        <w:t>a</w:t>
      </w:r>
      <w:r w:rsidRPr="00747009">
        <w:t xml:space="preserve"> p</w:t>
      </w:r>
      <w:r w:rsidR="00481404" w:rsidRPr="00747009">
        <w:t>roračuna u 2024. u odnosu na 2023.g. vezan je uz  očekivanu realizaciju</w:t>
      </w:r>
      <w:r w:rsidR="007A7B0E">
        <w:t xml:space="preserve"> </w:t>
      </w:r>
      <w:r w:rsidR="005D0A0F">
        <w:t>programa iz EU fondova, a koji se odnose na</w:t>
      </w:r>
      <w:r w:rsidR="00481404" w:rsidRPr="00747009">
        <w:t xml:space="preserve"> izgradnj</w:t>
      </w:r>
      <w:r w:rsidR="005D0A0F">
        <w:t>u</w:t>
      </w:r>
      <w:r w:rsidR="00481404" w:rsidRPr="00747009">
        <w:t xml:space="preserve"> nogostupa</w:t>
      </w:r>
      <w:r w:rsidR="00B41C9B" w:rsidRPr="00747009">
        <w:t xml:space="preserve"> na dionici D3-jug,  uz sanaciju Deponije </w:t>
      </w:r>
      <w:proofErr w:type="spellStart"/>
      <w:r w:rsidR="00B41C9B" w:rsidRPr="00747009">
        <w:t>Cerovka</w:t>
      </w:r>
      <w:proofErr w:type="spellEnd"/>
      <w:r w:rsidR="00B41C9B" w:rsidRPr="00747009">
        <w:t xml:space="preserve">, </w:t>
      </w:r>
      <w:r w:rsidR="007A7B0E">
        <w:t xml:space="preserve"> </w:t>
      </w:r>
      <w:r w:rsidR="005D0A0F">
        <w:t>te uz izgradnju</w:t>
      </w:r>
      <w:r w:rsidR="007A7B0E">
        <w:t xml:space="preserve">  bazena i pratećih sadržaja u </w:t>
      </w:r>
      <w:r w:rsidR="005D0A0F">
        <w:t xml:space="preserve">sklopu </w:t>
      </w:r>
      <w:proofErr w:type="spellStart"/>
      <w:r w:rsidR="005D0A0F">
        <w:t>Aquaparka</w:t>
      </w:r>
      <w:proofErr w:type="spellEnd"/>
      <w:r w:rsidR="005D0A0F">
        <w:t>,</w:t>
      </w:r>
      <w:r w:rsidR="007A7B0E">
        <w:t xml:space="preserve"> </w:t>
      </w:r>
      <w:r w:rsidR="00B41C9B" w:rsidRPr="00747009">
        <w:t xml:space="preserve">a </w:t>
      </w:r>
      <w:r w:rsidR="005D0A0F">
        <w:t xml:space="preserve">za </w:t>
      </w:r>
      <w:r w:rsidR="00B41C9B" w:rsidRPr="00747009">
        <w:t xml:space="preserve"> 2025.g. planiran je dovršetak  navedenih projekata.</w:t>
      </w:r>
    </w:p>
    <w:p w14:paraId="0E2D2FF2" w14:textId="77777777" w:rsidR="00FC2AE4" w:rsidRPr="00747009" w:rsidRDefault="00FC2AE4" w:rsidP="001618FB">
      <w:pPr>
        <w:spacing w:after="0"/>
      </w:pPr>
    </w:p>
    <w:p w14:paraId="16D15698" w14:textId="32D463BC" w:rsidR="00F43E34" w:rsidRPr="008D27AB" w:rsidRDefault="00F43E34" w:rsidP="000012DA">
      <w:pPr>
        <w:ind w:firstLine="708"/>
        <w:jc w:val="both"/>
        <w:rPr>
          <w:rFonts w:asciiTheme="minorHAnsi" w:hAnsiTheme="minorHAnsi" w:cs="Arial"/>
          <w:b/>
          <w:bCs/>
          <w:snapToGrid w:val="0"/>
          <w:sz w:val="20"/>
          <w:szCs w:val="20"/>
        </w:rPr>
      </w:pPr>
      <w:r w:rsidRPr="007F55DF">
        <w:rPr>
          <w:rFonts w:asciiTheme="minorHAnsi" w:hAnsiTheme="minorHAnsi" w:cs="Arial"/>
          <w:b/>
          <w:bCs/>
          <w:sz w:val="20"/>
          <w:szCs w:val="20"/>
          <w:lang w:eastAsia="hr-HR"/>
        </w:rPr>
        <w:t>PRIHODI</w:t>
      </w:r>
      <w:r w:rsidR="00B11573">
        <w:rPr>
          <w:rFonts w:asciiTheme="minorHAnsi" w:hAnsiTheme="minorHAnsi" w:cs="Arial"/>
          <w:b/>
          <w:bCs/>
          <w:sz w:val="20"/>
          <w:szCs w:val="20"/>
          <w:lang w:eastAsia="hr-HR"/>
        </w:rPr>
        <w:t xml:space="preserve"> I PRIMICI</w:t>
      </w:r>
      <w:r w:rsidR="008D27AB">
        <w:rPr>
          <w:rFonts w:asciiTheme="minorHAnsi" w:hAnsiTheme="minorHAnsi" w:cs="Arial"/>
          <w:snapToGrid w:val="0"/>
          <w:sz w:val="20"/>
          <w:szCs w:val="20"/>
        </w:rPr>
        <w:t xml:space="preserve">  </w:t>
      </w:r>
      <w:r w:rsidR="008D27AB" w:rsidRPr="008D27AB">
        <w:rPr>
          <w:rFonts w:asciiTheme="minorHAnsi" w:hAnsiTheme="minorHAnsi" w:cs="Arial"/>
          <w:b/>
          <w:bCs/>
          <w:snapToGrid w:val="0"/>
          <w:sz w:val="20"/>
          <w:szCs w:val="20"/>
        </w:rPr>
        <w:t>PRORAČUNA</w:t>
      </w:r>
      <w:r w:rsidRPr="007F55DF">
        <w:rPr>
          <w:rFonts w:asciiTheme="minorHAnsi" w:hAnsiTheme="minorHAnsi" w:cs="Arial"/>
          <w:snapToGrid w:val="0"/>
          <w:sz w:val="20"/>
          <w:szCs w:val="20"/>
        </w:rPr>
        <w:t xml:space="preserve"> </w:t>
      </w:r>
      <w:r w:rsidR="008D27AB" w:rsidRPr="008D27AB">
        <w:rPr>
          <w:rFonts w:asciiTheme="minorHAnsi" w:hAnsiTheme="minorHAnsi" w:cs="Arial"/>
          <w:b/>
          <w:bCs/>
          <w:snapToGrid w:val="0"/>
          <w:sz w:val="20"/>
          <w:szCs w:val="20"/>
        </w:rPr>
        <w:t>GRADA</w:t>
      </w:r>
    </w:p>
    <w:p w14:paraId="77F3B83E" w14:textId="0D517580" w:rsidR="00185700" w:rsidRPr="003506DC" w:rsidRDefault="00F43E34" w:rsidP="00F43E34">
      <w:pPr>
        <w:spacing w:after="0" w:line="240" w:lineRule="auto"/>
        <w:jc w:val="both"/>
        <w:rPr>
          <w:rFonts w:asciiTheme="minorHAnsi" w:hAnsiTheme="minorHAnsi" w:cs="Arial"/>
          <w:lang w:eastAsia="hr-HR"/>
        </w:rPr>
      </w:pPr>
      <w:r w:rsidRPr="007F55DF">
        <w:rPr>
          <w:rFonts w:asciiTheme="minorHAnsi" w:hAnsiTheme="minorHAnsi" w:cs="Arial"/>
          <w:sz w:val="20"/>
          <w:szCs w:val="20"/>
          <w:lang w:eastAsia="hr-HR"/>
        </w:rPr>
        <w:tab/>
      </w:r>
      <w:r w:rsidRPr="003506DC">
        <w:rPr>
          <w:rFonts w:asciiTheme="minorHAnsi" w:hAnsiTheme="minorHAnsi" w:cs="Arial"/>
          <w:lang w:eastAsia="hr-HR"/>
        </w:rPr>
        <w:t>Struktura</w:t>
      </w:r>
      <w:r w:rsidR="005E58F3">
        <w:rPr>
          <w:rFonts w:asciiTheme="minorHAnsi" w:hAnsiTheme="minorHAnsi" w:cs="Arial"/>
          <w:lang w:eastAsia="hr-HR"/>
        </w:rPr>
        <w:t xml:space="preserve"> prihodovne strane</w:t>
      </w:r>
      <w:r w:rsidRPr="003506DC">
        <w:rPr>
          <w:rFonts w:asciiTheme="minorHAnsi" w:hAnsiTheme="minorHAnsi" w:cs="Arial"/>
          <w:lang w:eastAsia="hr-HR"/>
        </w:rPr>
        <w:t xml:space="preserve"> </w:t>
      </w:r>
      <w:r w:rsidR="005D4959" w:rsidRPr="003506DC">
        <w:rPr>
          <w:rFonts w:asciiTheme="minorHAnsi" w:hAnsiTheme="minorHAnsi" w:cs="Arial"/>
          <w:lang w:eastAsia="hr-HR"/>
        </w:rPr>
        <w:t>Proračuna</w:t>
      </w:r>
      <w:r w:rsidR="000012DA" w:rsidRPr="003506DC">
        <w:rPr>
          <w:rFonts w:asciiTheme="minorHAnsi" w:hAnsiTheme="minorHAnsi" w:cs="Arial"/>
          <w:lang w:eastAsia="hr-HR"/>
        </w:rPr>
        <w:t xml:space="preserve"> </w:t>
      </w:r>
      <w:r w:rsidR="005E58F3">
        <w:rPr>
          <w:rFonts w:asciiTheme="minorHAnsi" w:hAnsiTheme="minorHAnsi" w:cs="Arial"/>
          <w:lang w:eastAsia="hr-HR"/>
        </w:rPr>
        <w:t xml:space="preserve">za 2023. </w:t>
      </w:r>
      <w:r w:rsidRPr="003506DC">
        <w:rPr>
          <w:rFonts w:asciiTheme="minorHAnsi" w:hAnsiTheme="minorHAnsi" w:cs="Arial"/>
          <w:lang w:eastAsia="hr-HR"/>
        </w:rPr>
        <w:t>je slijedeća:</w:t>
      </w:r>
      <w:r w:rsidR="00A72259" w:rsidRPr="003506DC">
        <w:rPr>
          <w:rFonts w:asciiTheme="minorHAnsi" w:hAnsiTheme="minorHAnsi" w:cs="Arial"/>
          <w:lang w:eastAsia="hr-HR"/>
        </w:rPr>
        <w:t xml:space="preserve"> 89,</w:t>
      </w:r>
      <w:r w:rsidR="005C6E58" w:rsidRPr="003506DC">
        <w:rPr>
          <w:rFonts w:asciiTheme="minorHAnsi" w:hAnsiTheme="minorHAnsi" w:cs="Arial"/>
          <w:lang w:eastAsia="hr-HR"/>
        </w:rPr>
        <w:t>4</w:t>
      </w:r>
      <w:r w:rsidR="00A72259" w:rsidRPr="003506DC">
        <w:rPr>
          <w:rFonts w:asciiTheme="minorHAnsi" w:hAnsiTheme="minorHAnsi" w:cs="Arial"/>
          <w:lang w:eastAsia="hr-HR"/>
        </w:rPr>
        <w:t>%</w:t>
      </w:r>
      <w:r w:rsidR="000A6107" w:rsidRPr="003506DC">
        <w:rPr>
          <w:rFonts w:asciiTheme="minorHAnsi" w:hAnsiTheme="minorHAnsi" w:cs="Arial"/>
          <w:color w:val="FF0000"/>
          <w:lang w:eastAsia="hr-HR"/>
        </w:rPr>
        <w:t xml:space="preserve"> </w:t>
      </w:r>
      <w:r w:rsidR="000012DA" w:rsidRPr="003506DC">
        <w:rPr>
          <w:rFonts w:asciiTheme="minorHAnsi" w:hAnsiTheme="minorHAnsi" w:cs="Arial"/>
          <w:lang w:eastAsia="hr-HR"/>
        </w:rPr>
        <w:t xml:space="preserve">prihoda </w:t>
      </w:r>
      <w:r w:rsidR="00C1032C" w:rsidRPr="003506DC">
        <w:rPr>
          <w:rFonts w:asciiTheme="minorHAnsi" w:hAnsiTheme="minorHAnsi" w:cs="Arial"/>
          <w:lang w:eastAsia="hr-HR"/>
        </w:rPr>
        <w:t>odnosi se</w:t>
      </w:r>
      <w:r w:rsidR="00EC5239" w:rsidRPr="003506DC">
        <w:rPr>
          <w:rFonts w:asciiTheme="minorHAnsi" w:hAnsiTheme="minorHAnsi" w:cs="Arial"/>
          <w:lang w:eastAsia="hr-HR"/>
        </w:rPr>
        <w:t xml:space="preserve"> na prihode poslovanja</w:t>
      </w:r>
      <w:r w:rsidR="005E58F3">
        <w:rPr>
          <w:rFonts w:asciiTheme="minorHAnsi" w:hAnsiTheme="minorHAnsi" w:cs="Arial"/>
          <w:lang w:eastAsia="hr-HR"/>
        </w:rPr>
        <w:t xml:space="preserve"> koji su veći da 46% u odnosu na 2022.g. prvenstveno pod utjecajem planiranog rasta prihoda temeljem prijenosa EU sredstava (povećanje za 228%), </w:t>
      </w:r>
      <w:r w:rsidR="005C6E58" w:rsidRPr="003506DC">
        <w:rPr>
          <w:rFonts w:asciiTheme="minorHAnsi" w:hAnsiTheme="minorHAnsi" w:cs="Arial"/>
          <w:lang w:eastAsia="hr-HR"/>
        </w:rPr>
        <w:t>0,5</w:t>
      </w:r>
      <w:r w:rsidR="00A72259" w:rsidRPr="003506DC">
        <w:rPr>
          <w:rFonts w:asciiTheme="minorHAnsi" w:hAnsiTheme="minorHAnsi" w:cs="Arial"/>
          <w:lang w:eastAsia="hr-HR"/>
        </w:rPr>
        <w:t>%</w:t>
      </w:r>
      <w:r w:rsidR="000012DA" w:rsidRPr="003506DC">
        <w:rPr>
          <w:rFonts w:asciiTheme="minorHAnsi" w:hAnsiTheme="minorHAnsi" w:cs="Arial"/>
          <w:lang w:eastAsia="hr-HR"/>
        </w:rPr>
        <w:t xml:space="preserve"> na prihode</w:t>
      </w:r>
      <w:r w:rsidR="005E58F3">
        <w:rPr>
          <w:rFonts w:asciiTheme="minorHAnsi" w:hAnsiTheme="minorHAnsi" w:cs="Arial"/>
          <w:lang w:eastAsia="hr-HR"/>
        </w:rPr>
        <w:t xml:space="preserve"> odnosi se na prihode</w:t>
      </w:r>
      <w:r w:rsidR="000012DA" w:rsidRPr="003506DC">
        <w:rPr>
          <w:rFonts w:asciiTheme="minorHAnsi" w:hAnsiTheme="minorHAnsi" w:cs="Arial"/>
          <w:lang w:eastAsia="hr-HR"/>
        </w:rPr>
        <w:t xml:space="preserve"> od </w:t>
      </w:r>
      <w:r w:rsidR="00EC5239" w:rsidRPr="003506DC">
        <w:rPr>
          <w:rFonts w:asciiTheme="minorHAnsi" w:hAnsiTheme="minorHAnsi" w:cs="Arial"/>
          <w:lang w:eastAsia="hr-HR"/>
        </w:rPr>
        <w:t>prodaje nefinancijske imovine</w:t>
      </w:r>
      <w:r w:rsidR="00C1032C" w:rsidRPr="003506DC">
        <w:rPr>
          <w:rFonts w:asciiTheme="minorHAnsi" w:hAnsiTheme="minorHAnsi" w:cs="Arial"/>
          <w:lang w:eastAsia="hr-HR"/>
        </w:rPr>
        <w:t xml:space="preserve"> i </w:t>
      </w:r>
      <w:r w:rsidR="005C6E58" w:rsidRPr="003506DC">
        <w:rPr>
          <w:rFonts w:asciiTheme="minorHAnsi" w:hAnsiTheme="minorHAnsi" w:cs="Arial"/>
          <w:lang w:eastAsia="hr-HR"/>
        </w:rPr>
        <w:t>10,1</w:t>
      </w:r>
      <w:r w:rsidR="00A72259" w:rsidRPr="003506DC">
        <w:rPr>
          <w:rFonts w:asciiTheme="minorHAnsi" w:hAnsiTheme="minorHAnsi" w:cs="Arial"/>
          <w:lang w:eastAsia="hr-HR"/>
        </w:rPr>
        <w:t>%</w:t>
      </w:r>
      <w:r w:rsidR="00C1032C" w:rsidRPr="003506DC">
        <w:rPr>
          <w:rFonts w:asciiTheme="minorHAnsi" w:hAnsiTheme="minorHAnsi" w:cs="Arial"/>
          <w:lang w:eastAsia="hr-HR"/>
        </w:rPr>
        <w:t xml:space="preserve"> na prihode od zaduživanja</w:t>
      </w:r>
      <w:r w:rsidR="00AD3204" w:rsidRPr="003506DC">
        <w:rPr>
          <w:rFonts w:asciiTheme="minorHAnsi" w:hAnsiTheme="minorHAnsi" w:cs="Arial"/>
          <w:lang w:eastAsia="hr-HR"/>
        </w:rPr>
        <w:t>.</w:t>
      </w:r>
    </w:p>
    <w:p w14:paraId="5BF0171C" w14:textId="77777777" w:rsidR="00B15A18" w:rsidRPr="007F55DF" w:rsidRDefault="00B15A18" w:rsidP="00F43E34">
      <w:pPr>
        <w:spacing w:after="0" w:line="240" w:lineRule="auto"/>
        <w:jc w:val="both"/>
        <w:rPr>
          <w:rFonts w:asciiTheme="minorHAnsi" w:hAnsiTheme="minorHAnsi" w:cs="Arial"/>
          <w:sz w:val="20"/>
          <w:szCs w:val="20"/>
          <w:lang w:eastAsia="hr-HR"/>
        </w:rPr>
      </w:pPr>
    </w:p>
    <w:tbl>
      <w:tblPr>
        <w:tblStyle w:val="Reetkatablice"/>
        <w:tblW w:w="9747" w:type="dxa"/>
        <w:tblLook w:val="04A0" w:firstRow="1" w:lastRow="0" w:firstColumn="1" w:lastColumn="0" w:noHBand="0" w:noVBand="1"/>
      </w:tblPr>
      <w:tblGrid>
        <w:gridCol w:w="622"/>
        <w:gridCol w:w="4217"/>
        <w:gridCol w:w="1398"/>
        <w:gridCol w:w="663"/>
        <w:gridCol w:w="1381"/>
        <w:gridCol w:w="691"/>
        <w:gridCol w:w="775"/>
      </w:tblGrid>
      <w:tr w:rsidR="00AE1A1F" w:rsidRPr="007F55DF" w14:paraId="67B8FBC0" w14:textId="77777777" w:rsidTr="00B90CF4">
        <w:tc>
          <w:tcPr>
            <w:tcW w:w="0" w:type="auto"/>
          </w:tcPr>
          <w:p w14:paraId="24B37F4A" w14:textId="77777777" w:rsidR="00A83822" w:rsidRPr="007F55DF" w:rsidRDefault="00A83822" w:rsidP="00F43E34">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RN</w:t>
            </w:r>
          </w:p>
        </w:tc>
        <w:tc>
          <w:tcPr>
            <w:tcW w:w="4303" w:type="dxa"/>
          </w:tcPr>
          <w:p w14:paraId="152705DD" w14:textId="77777777" w:rsidR="00A83822" w:rsidRPr="007F55DF" w:rsidRDefault="00A83822"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VRSTA PRIHODA</w:t>
            </w:r>
          </w:p>
        </w:tc>
        <w:tc>
          <w:tcPr>
            <w:tcW w:w="1398" w:type="dxa"/>
          </w:tcPr>
          <w:p w14:paraId="6452892D" w14:textId="77777777" w:rsidR="00A83822" w:rsidRDefault="00EC5239" w:rsidP="00B15A1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w:t>
            </w:r>
            <w:r w:rsidR="00B32BFC">
              <w:rPr>
                <w:rFonts w:asciiTheme="minorHAnsi" w:hAnsiTheme="minorHAnsi" w:cs="Arial"/>
                <w:b/>
                <w:sz w:val="20"/>
                <w:szCs w:val="20"/>
                <w:lang w:eastAsia="hr-HR"/>
              </w:rPr>
              <w:t>2</w:t>
            </w:r>
            <w:r w:rsidR="001618FB">
              <w:rPr>
                <w:rFonts w:asciiTheme="minorHAnsi" w:hAnsiTheme="minorHAnsi" w:cs="Arial"/>
                <w:b/>
                <w:sz w:val="20"/>
                <w:szCs w:val="20"/>
                <w:lang w:eastAsia="hr-HR"/>
              </w:rPr>
              <w:t>2</w:t>
            </w:r>
            <w:r w:rsidR="00A83822" w:rsidRPr="007F55DF">
              <w:rPr>
                <w:rFonts w:asciiTheme="minorHAnsi" w:hAnsiTheme="minorHAnsi" w:cs="Arial"/>
                <w:b/>
                <w:sz w:val="20"/>
                <w:szCs w:val="20"/>
                <w:lang w:eastAsia="hr-HR"/>
              </w:rPr>
              <w:t>.</w:t>
            </w:r>
          </w:p>
          <w:p w14:paraId="1518A9CF" w14:textId="4D658247" w:rsidR="00C3604B" w:rsidRPr="007F55DF" w:rsidRDefault="00C3604B" w:rsidP="00B15A1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666" w:type="dxa"/>
          </w:tcPr>
          <w:p w14:paraId="6E37185A" w14:textId="77777777" w:rsidR="00A83822" w:rsidRPr="007F55DF" w:rsidRDefault="00A83822" w:rsidP="00B15A18">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w:t>
            </w:r>
          </w:p>
        </w:tc>
        <w:tc>
          <w:tcPr>
            <w:tcW w:w="1389" w:type="dxa"/>
          </w:tcPr>
          <w:p w14:paraId="212DE771" w14:textId="77777777" w:rsidR="00A83822" w:rsidRDefault="00F457C4" w:rsidP="00B15A1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w:t>
            </w:r>
            <w:r w:rsidR="00DA6C38">
              <w:rPr>
                <w:rFonts w:asciiTheme="minorHAnsi" w:hAnsiTheme="minorHAnsi" w:cs="Arial"/>
                <w:b/>
                <w:sz w:val="20"/>
                <w:szCs w:val="20"/>
                <w:lang w:eastAsia="hr-HR"/>
              </w:rPr>
              <w:t>2</w:t>
            </w:r>
            <w:r w:rsidR="001618FB">
              <w:rPr>
                <w:rFonts w:asciiTheme="minorHAnsi" w:hAnsiTheme="minorHAnsi" w:cs="Arial"/>
                <w:b/>
                <w:sz w:val="20"/>
                <w:szCs w:val="20"/>
                <w:lang w:eastAsia="hr-HR"/>
              </w:rPr>
              <w:t>3</w:t>
            </w:r>
            <w:r w:rsidR="00A83822" w:rsidRPr="007F55DF">
              <w:rPr>
                <w:rFonts w:asciiTheme="minorHAnsi" w:hAnsiTheme="minorHAnsi" w:cs="Arial"/>
                <w:b/>
                <w:sz w:val="20"/>
                <w:szCs w:val="20"/>
                <w:lang w:eastAsia="hr-HR"/>
              </w:rPr>
              <w:t>.</w:t>
            </w:r>
          </w:p>
          <w:p w14:paraId="52AE30B3" w14:textId="7914A1E7" w:rsidR="00C3604B" w:rsidRPr="007F55DF" w:rsidRDefault="00C3604B" w:rsidP="00B15A1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695" w:type="dxa"/>
          </w:tcPr>
          <w:p w14:paraId="7F8F348A" w14:textId="77777777" w:rsidR="00A83822" w:rsidRPr="007F55DF" w:rsidRDefault="00A83822" w:rsidP="00B15A18">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w:t>
            </w:r>
          </w:p>
        </w:tc>
        <w:tc>
          <w:tcPr>
            <w:tcW w:w="775" w:type="dxa"/>
          </w:tcPr>
          <w:p w14:paraId="33DF9974" w14:textId="77777777" w:rsidR="00A83822" w:rsidRPr="00C83224" w:rsidRDefault="00A83822" w:rsidP="00B15A18">
            <w:pPr>
              <w:spacing w:after="0" w:line="240" w:lineRule="auto"/>
              <w:jc w:val="center"/>
              <w:rPr>
                <w:rFonts w:asciiTheme="minorHAnsi" w:hAnsiTheme="minorHAnsi" w:cs="Arial"/>
                <w:sz w:val="20"/>
                <w:szCs w:val="20"/>
                <w:lang w:eastAsia="hr-HR"/>
              </w:rPr>
            </w:pPr>
            <w:r w:rsidRPr="00C83224">
              <w:rPr>
                <w:rFonts w:asciiTheme="minorHAnsi" w:hAnsiTheme="minorHAnsi" w:cs="Arial"/>
                <w:sz w:val="20"/>
                <w:szCs w:val="20"/>
                <w:lang w:eastAsia="hr-HR"/>
              </w:rPr>
              <w:t>INDEX</w:t>
            </w:r>
          </w:p>
          <w:p w14:paraId="240ED2C8" w14:textId="56278EFC" w:rsidR="007E1BCA" w:rsidRPr="007F55DF" w:rsidRDefault="00DA6C38" w:rsidP="00B15A18">
            <w:pPr>
              <w:spacing w:after="0" w:line="240" w:lineRule="auto"/>
              <w:jc w:val="center"/>
              <w:rPr>
                <w:rFonts w:asciiTheme="minorHAnsi" w:hAnsiTheme="minorHAnsi" w:cs="Arial"/>
                <w:b/>
                <w:sz w:val="20"/>
                <w:szCs w:val="20"/>
                <w:lang w:eastAsia="hr-HR"/>
              </w:rPr>
            </w:pPr>
            <w:r>
              <w:rPr>
                <w:rFonts w:asciiTheme="minorHAnsi" w:hAnsiTheme="minorHAnsi" w:cs="Arial"/>
                <w:sz w:val="20"/>
                <w:szCs w:val="20"/>
                <w:lang w:eastAsia="hr-HR"/>
              </w:rPr>
              <w:t>2</w:t>
            </w:r>
            <w:r w:rsidR="001618FB">
              <w:rPr>
                <w:rFonts w:asciiTheme="minorHAnsi" w:hAnsiTheme="minorHAnsi" w:cs="Arial"/>
                <w:sz w:val="20"/>
                <w:szCs w:val="20"/>
                <w:lang w:eastAsia="hr-HR"/>
              </w:rPr>
              <w:t>3</w:t>
            </w:r>
            <w:r w:rsidR="00F457C4" w:rsidRPr="00C83224">
              <w:rPr>
                <w:rFonts w:asciiTheme="minorHAnsi" w:hAnsiTheme="minorHAnsi" w:cs="Arial"/>
                <w:sz w:val="20"/>
                <w:szCs w:val="20"/>
                <w:lang w:eastAsia="hr-HR"/>
              </w:rPr>
              <w:t>/2</w:t>
            </w:r>
            <w:r w:rsidR="001618FB">
              <w:rPr>
                <w:rFonts w:asciiTheme="minorHAnsi" w:hAnsiTheme="minorHAnsi" w:cs="Arial"/>
                <w:sz w:val="20"/>
                <w:szCs w:val="20"/>
                <w:lang w:eastAsia="hr-HR"/>
              </w:rPr>
              <w:t>2</w:t>
            </w:r>
            <w:r w:rsidR="007E1BCA" w:rsidRPr="007F55DF">
              <w:rPr>
                <w:rFonts w:asciiTheme="minorHAnsi" w:hAnsiTheme="minorHAnsi" w:cs="Arial"/>
                <w:b/>
                <w:sz w:val="20"/>
                <w:szCs w:val="20"/>
                <w:lang w:eastAsia="hr-HR"/>
              </w:rPr>
              <w:t>.</w:t>
            </w:r>
          </w:p>
        </w:tc>
      </w:tr>
      <w:tr w:rsidR="00AE1A1F" w:rsidRPr="007F55DF" w14:paraId="12B46A04" w14:textId="77777777" w:rsidTr="00B90CF4">
        <w:tc>
          <w:tcPr>
            <w:tcW w:w="0" w:type="auto"/>
          </w:tcPr>
          <w:p w14:paraId="3E9EDE53" w14:textId="77777777" w:rsidR="00A83822" w:rsidRPr="007F55DF" w:rsidRDefault="00994D94"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sz w:val="20"/>
                <w:szCs w:val="20"/>
                <w:lang w:eastAsia="hr-HR"/>
              </w:rPr>
              <w:t xml:space="preserve"> </w:t>
            </w:r>
            <w:r w:rsidRPr="007F55DF">
              <w:rPr>
                <w:rFonts w:asciiTheme="minorHAnsi" w:hAnsiTheme="minorHAnsi" w:cs="Arial"/>
                <w:b/>
                <w:sz w:val="20"/>
                <w:szCs w:val="20"/>
                <w:lang w:eastAsia="hr-HR"/>
              </w:rPr>
              <w:t>6</w:t>
            </w:r>
          </w:p>
        </w:tc>
        <w:tc>
          <w:tcPr>
            <w:tcW w:w="4303" w:type="dxa"/>
          </w:tcPr>
          <w:p w14:paraId="6FC3ED5E" w14:textId="77777777" w:rsidR="00A83822" w:rsidRPr="007F55DF" w:rsidRDefault="00994D94"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PRIHODI POSLOVANJA</w:t>
            </w:r>
          </w:p>
        </w:tc>
        <w:tc>
          <w:tcPr>
            <w:tcW w:w="1398" w:type="dxa"/>
          </w:tcPr>
          <w:p w14:paraId="4A761979" w14:textId="0FCAEEE4" w:rsidR="00A83822" w:rsidRPr="007F55DF" w:rsidRDefault="001618FB" w:rsidP="000614DE">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12.550.268,78</w:t>
            </w:r>
          </w:p>
        </w:tc>
        <w:tc>
          <w:tcPr>
            <w:tcW w:w="666" w:type="dxa"/>
          </w:tcPr>
          <w:p w14:paraId="2FBC0735" w14:textId="67848835" w:rsidR="00A83822" w:rsidRPr="007F55DF" w:rsidRDefault="00AE1A1F"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89,2</w:t>
            </w:r>
          </w:p>
        </w:tc>
        <w:tc>
          <w:tcPr>
            <w:tcW w:w="1389" w:type="dxa"/>
          </w:tcPr>
          <w:p w14:paraId="5B6D4455" w14:textId="188EE272" w:rsidR="00A83822" w:rsidRPr="007F55DF" w:rsidRDefault="00263E37" w:rsidP="001618FB">
            <w:pPr>
              <w:spacing w:after="0" w:line="240" w:lineRule="auto"/>
              <w:rPr>
                <w:rFonts w:asciiTheme="minorHAnsi" w:hAnsiTheme="minorHAnsi" w:cs="Arial"/>
                <w:b/>
                <w:sz w:val="20"/>
                <w:szCs w:val="20"/>
                <w:lang w:eastAsia="hr-HR"/>
              </w:rPr>
            </w:pPr>
            <w:r>
              <w:rPr>
                <w:rFonts w:asciiTheme="minorHAnsi" w:hAnsiTheme="minorHAnsi" w:cs="Arial"/>
                <w:b/>
                <w:sz w:val="20"/>
                <w:szCs w:val="20"/>
                <w:lang w:eastAsia="hr-HR"/>
              </w:rPr>
              <w:t>18.352.006</w:t>
            </w:r>
          </w:p>
        </w:tc>
        <w:tc>
          <w:tcPr>
            <w:tcW w:w="695" w:type="dxa"/>
          </w:tcPr>
          <w:p w14:paraId="09E3670B" w14:textId="07DDB20B" w:rsidR="00A83822" w:rsidRPr="007F55DF" w:rsidRDefault="00AE1A1F"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89,4</w:t>
            </w:r>
          </w:p>
        </w:tc>
        <w:tc>
          <w:tcPr>
            <w:tcW w:w="775" w:type="dxa"/>
          </w:tcPr>
          <w:p w14:paraId="73F4D5A1" w14:textId="2610A165" w:rsidR="00A83822" w:rsidRPr="007F55DF" w:rsidRDefault="00263E37" w:rsidP="00371EB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146,23</w:t>
            </w:r>
          </w:p>
        </w:tc>
      </w:tr>
      <w:tr w:rsidR="00AE1A1F" w:rsidRPr="007F55DF" w14:paraId="3EA55DB6" w14:textId="77777777" w:rsidTr="00B90CF4">
        <w:tc>
          <w:tcPr>
            <w:tcW w:w="0" w:type="auto"/>
          </w:tcPr>
          <w:p w14:paraId="2E53DDEA" w14:textId="77777777" w:rsidR="00A83822" w:rsidRPr="00D272A2" w:rsidRDefault="002576AB" w:rsidP="007F55DF">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6</w:t>
            </w:r>
            <w:r w:rsidR="005F46CB" w:rsidRPr="00D272A2">
              <w:rPr>
                <w:rFonts w:asciiTheme="minorHAnsi" w:hAnsiTheme="minorHAnsi" w:cs="Arial"/>
                <w:b/>
                <w:bCs/>
                <w:sz w:val="20"/>
                <w:szCs w:val="20"/>
                <w:lang w:eastAsia="hr-HR"/>
              </w:rPr>
              <w:t>1</w:t>
            </w:r>
          </w:p>
        </w:tc>
        <w:tc>
          <w:tcPr>
            <w:tcW w:w="4303" w:type="dxa"/>
          </w:tcPr>
          <w:p w14:paraId="62753844" w14:textId="77777777" w:rsidR="00A83822" w:rsidRPr="00D272A2" w:rsidRDefault="00994D94"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Prihod od poreza</w:t>
            </w:r>
          </w:p>
        </w:tc>
        <w:tc>
          <w:tcPr>
            <w:tcW w:w="1398" w:type="dxa"/>
          </w:tcPr>
          <w:p w14:paraId="45FC75E0" w14:textId="0958F9DD" w:rsidR="00A83822" w:rsidRPr="00D272A2" w:rsidRDefault="00263E37" w:rsidP="000614DE">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5.705.753,55</w:t>
            </w:r>
          </w:p>
        </w:tc>
        <w:tc>
          <w:tcPr>
            <w:tcW w:w="666" w:type="dxa"/>
          </w:tcPr>
          <w:p w14:paraId="0142DECE" w14:textId="7539E736" w:rsidR="00A83822" w:rsidRPr="00D272A2" w:rsidRDefault="00AD29B5"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40,6</w:t>
            </w:r>
          </w:p>
        </w:tc>
        <w:tc>
          <w:tcPr>
            <w:tcW w:w="1389" w:type="dxa"/>
          </w:tcPr>
          <w:p w14:paraId="7D6A42CC" w14:textId="3C91E297" w:rsidR="00A83822" w:rsidRPr="00D272A2" w:rsidRDefault="00263E37" w:rsidP="00721A75">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5</w:t>
            </w:r>
            <w:r w:rsidR="005A6E92" w:rsidRPr="00D272A2">
              <w:rPr>
                <w:rFonts w:asciiTheme="minorHAnsi" w:hAnsiTheme="minorHAnsi" w:cs="Arial"/>
                <w:b/>
                <w:bCs/>
                <w:sz w:val="20"/>
                <w:szCs w:val="20"/>
                <w:lang w:eastAsia="hr-HR"/>
              </w:rPr>
              <w:t>.743.712</w:t>
            </w:r>
          </w:p>
        </w:tc>
        <w:tc>
          <w:tcPr>
            <w:tcW w:w="695" w:type="dxa"/>
          </w:tcPr>
          <w:p w14:paraId="709194A1" w14:textId="0C99858F" w:rsidR="00A83822" w:rsidRPr="00D272A2" w:rsidRDefault="00161B18"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28,0</w:t>
            </w:r>
          </w:p>
        </w:tc>
        <w:tc>
          <w:tcPr>
            <w:tcW w:w="775" w:type="dxa"/>
          </w:tcPr>
          <w:p w14:paraId="1BFFC7EC" w14:textId="25990961" w:rsidR="00A83822" w:rsidRPr="00D272A2" w:rsidRDefault="00263E37" w:rsidP="00371EB0">
            <w:pPr>
              <w:spacing w:after="0" w:line="240" w:lineRule="auto"/>
              <w:jc w:val="center"/>
              <w:rPr>
                <w:rFonts w:asciiTheme="minorHAnsi" w:hAnsiTheme="minorHAnsi" w:cs="Arial"/>
                <w:b/>
                <w:bCs/>
                <w:sz w:val="20"/>
                <w:szCs w:val="20"/>
                <w:lang w:eastAsia="hr-HR"/>
              </w:rPr>
            </w:pPr>
            <w:r w:rsidRPr="00D272A2">
              <w:rPr>
                <w:rFonts w:asciiTheme="minorHAnsi" w:hAnsiTheme="minorHAnsi" w:cs="Arial"/>
                <w:b/>
                <w:bCs/>
                <w:sz w:val="20"/>
                <w:szCs w:val="20"/>
                <w:lang w:eastAsia="hr-HR"/>
              </w:rPr>
              <w:t>100,67</w:t>
            </w:r>
          </w:p>
        </w:tc>
      </w:tr>
      <w:tr w:rsidR="00D272A2" w:rsidRPr="007F55DF" w14:paraId="0D1F3CF9" w14:textId="77777777" w:rsidTr="00B90CF4">
        <w:tc>
          <w:tcPr>
            <w:tcW w:w="0" w:type="auto"/>
          </w:tcPr>
          <w:p w14:paraId="2BD7CC73" w14:textId="307A336B" w:rsidR="00D272A2" w:rsidRDefault="00D272A2"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611</w:t>
            </w:r>
          </w:p>
        </w:tc>
        <w:tc>
          <w:tcPr>
            <w:tcW w:w="4303" w:type="dxa"/>
          </w:tcPr>
          <w:p w14:paraId="10CB2FD2" w14:textId="04B022C6" w:rsidR="00D272A2" w:rsidRPr="007F55DF" w:rsidRDefault="00D272A2"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i prirez na dohodak</w:t>
            </w:r>
          </w:p>
        </w:tc>
        <w:tc>
          <w:tcPr>
            <w:tcW w:w="1398" w:type="dxa"/>
          </w:tcPr>
          <w:p w14:paraId="5DF64F2C" w14:textId="77308B15" w:rsidR="00D272A2" w:rsidRDefault="00D272A2"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5.158.935,57</w:t>
            </w:r>
          </w:p>
        </w:tc>
        <w:tc>
          <w:tcPr>
            <w:tcW w:w="666" w:type="dxa"/>
          </w:tcPr>
          <w:p w14:paraId="4D483A8D" w14:textId="08D70C4A"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36,8</w:t>
            </w:r>
          </w:p>
        </w:tc>
        <w:tc>
          <w:tcPr>
            <w:tcW w:w="1389" w:type="dxa"/>
          </w:tcPr>
          <w:p w14:paraId="66FB1ED1" w14:textId="43AE9704" w:rsidR="00D272A2" w:rsidRDefault="00D272A2"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5.272.712</w:t>
            </w:r>
          </w:p>
        </w:tc>
        <w:tc>
          <w:tcPr>
            <w:tcW w:w="695" w:type="dxa"/>
          </w:tcPr>
          <w:p w14:paraId="4ADA31D5" w14:textId="5FD3F3C4"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25,7</w:t>
            </w:r>
          </w:p>
        </w:tc>
        <w:tc>
          <w:tcPr>
            <w:tcW w:w="775" w:type="dxa"/>
          </w:tcPr>
          <w:p w14:paraId="2FB6A686" w14:textId="48BD0D55" w:rsidR="00D272A2" w:rsidRDefault="00D272A2"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102,21</w:t>
            </w:r>
          </w:p>
        </w:tc>
      </w:tr>
      <w:tr w:rsidR="00D272A2" w:rsidRPr="007F55DF" w14:paraId="48A540B2" w14:textId="77777777" w:rsidTr="00B90CF4">
        <w:tc>
          <w:tcPr>
            <w:tcW w:w="0" w:type="auto"/>
          </w:tcPr>
          <w:p w14:paraId="4FACBF1E" w14:textId="25D17EBE" w:rsidR="00D272A2" w:rsidRDefault="00D272A2"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613</w:t>
            </w:r>
          </w:p>
        </w:tc>
        <w:tc>
          <w:tcPr>
            <w:tcW w:w="4303" w:type="dxa"/>
          </w:tcPr>
          <w:p w14:paraId="312CBD2A" w14:textId="4737F026" w:rsidR="00D272A2" w:rsidRDefault="00D272A2"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na imovinu</w:t>
            </w:r>
          </w:p>
        </w:tc>
        <w:tc>
          <w:tcPr>
            <w:tcW w:w="1398" w:type="dxa"/>
          </w:tcPr>
          <w:p w14:paraId="1C61C7E1" w14:textId="69B3840D" w:rsidR="00D272A2" w:rsidRDefault="00D272A2"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537.527,38</w:t>
            </w:r>
          </w:p>
        </w:tc>
        <w:tc>
          <w:tcPr>
            <w:tcW w:w="666" w:type="dxa"/>
          </w:tcPr>
          <w:p w14:paraId="6E3DD17C" w14:textId="782D54F9"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3,8</w:t>
            </w:r>
          </w:p>
        </w:tc>
        <w:tc>
          <w:tcPr>
            <w:tcW w:w="1389" w:type="dxa"/>
          </w:tcPr>
          <w:p w14:paraId="549A7E94" w14:textId="1BE45E54" w:rsidR="00D272A2" w:rsidRDefault="00D272A2"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466.000</w:t>
            </w:r>
          </w:p>
        </w:tc>
        <w:tc>
          <w:tcPr>
            <w:tcW w:w="695" w:type="dxa"/>
          </w:tcPr>
          <w:p w14:paraId="45F6C969" w14:textId="01BD1016"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2,3</w:t>
            </w:r>
          </w:p>
        </w:tc>
        <w:tc>
          <w:tcPr>
            <w:tcW w:w="775" w:type="dxa"/>
          </w:tcPr>
          <w:p w14:paraId="27998C39" w14:textId="3CC43D9C" w:rsidR="00D272A2" w:rsidRDefault="00D272A2"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86,7</w:t>
            </w:r>
          </w:p>
        </w:tc>
      </w:tr>
      <w:tr w:rsidR="00D272A2" w:rsidRPr="007F55DF" w14:paraId="2276663F" w14:textId="77777777" w:rsidTr="00B90CF4">
        <w:tc>
          <w:tcPr>
            <w:tcW w:w="0" w:type="auto"/>
          </w:tcPr>
          <w:p w14:paraId="3BBB186F" w14:textId="67F5C0D6" w:rsidR="00D272A2" w:rsidRDefault="00D272A2"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614</w:t>
            </w:r>
          </w:p>
        </w:tc>
        <w:tc>
          <w:tcPr>
            <w:tcW w:w="4303" w:type="dxa"/>
          </w:tcPr>
          <w:p w14:paraId="13A52781" w14:textId="17980027" w:rsidR="00D272A2" w:rsidRDefault="00D272A2"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na robu i usluge</w:t>
            </w:r>
          </w:p>
        </w:tc>
        <w:tc>
          <w:tcPr>
            <w:tcW w:w="1398" w:type="dxa"/>
          </w:tcPr>
          <w:p w14:paraId="41E936C9" w14:textId="7E21CB37" w:rsidR="00D272A2" w:rsidRDefault="00D272A2"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9</w:t>
            </w:r>
            <w:r w:rsidR="00C53B40">
              <w:rPr>
                <w:rFonts w:asciiTheme="minorHAnsi" w:hAnsiTheme="minorHAnsi" w:cs="Arial"/>
                <w:sz w:val="20"/>
                <w:szCs w:val="20"/>
                <w:lang w:eastAsia="hr-HR"/>
              </w:rPr>
              <w:t>.</w:t>
            </w:r>
            <w:r>
              <w:rPr>
                <w:rFonts w:asciiTheme="minorHAnsi" w:hAnsiTheme="minorHAnsi" w:cs="Arial"/>
                <w:sz w:val="20"/>
                <w:szCs w:val="20"/>
                <w:lang w:eastAsia="hr-HR"/>
              </w:rPr>
              <w:t>290,60</w:t>
            </w:r>
          </w:p>
        </w:tc>
        <w:tc>
          <w:tcPr>
            <w:tcW w:w="666" w:type="dxa"/>
          </w:tcPr>
          <w:p w14:paraId="2AE79C54" w14:textId="77777777" w:rsidR="00D272A2" w:rsidRDefault="00D272A2" w:rsidP="00F43E34">
            <w:pPr>
              <w:spacing w:after="0" w:line="240" w:lineRule="auto"/>
              <w:jc w:val="both"/>
              <w:rPr>
                <w:rFonts w:asciiTheme="minorHAnsi" w:hAnsiTheme="minorHAnsi" w:cs="Arial"/>
                <w:sz w:val="20"/>
                <w:szCs w:val="20"/>
                <w:lang w:eastAsia="hr-HR"/>
              </w:rPr>
            </w:pPr>
          </w:p>
        </w:tc>
        <w:tc>
          <w:tcPr>
            <w:tcW w:w="1389" w:type="dxa"/>
          </w:tcPr>
          <w:p w14:paraId="12651E28" w14:textId="2303893F" w:rsidR="00D272A2" w:rsidRDefault="00D272A2"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5.000</w:t>
            </w:r>
          </w:p>
        </w:tc>
        <w:tc>
          <w:tcPr>
            <w:tcW w:w="695" w:type="dxa"/>
          </w:tcPr>
          <w:p w14:paraId="4C429DA0" w14:textId="77777777" w:rsidR="00D272A2" w:rsidRDefault="00D272A2" w:rsidP="00F43E34">
            <w:pPr>
              <w:spacing w:after="0" w:line="240" w:lineRule="auto"/>
              <w:jc w:val="both"/>
              <w:rPr>
                <w:rFonts w:asciiTheme="minorHAnsi" w:hAnsiTheme="minorHAnsi" w:cs="Arial"/>
                <w:sz w:val="20"/>
                <w:szCs w:val="20"/>
                <w:lang w:eastAsia="hr-HR"/>
              </w:rPr>
            </w:pPr>
          </w:p>
        </w:tc>
        <w:tc>
          <w:tcPr>
            <w:tcW w:w="775" w:type="dxa"/>
          </w:tcPr>
          <w:p w14:paraId="32A5ECB3" w14:textId="39F147BD" w:rsidR="00D272A2" w:rsidRDefault="00D272A2"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53,82</w:t>
            </w:r>
          </w:p>
        </w:tc>
      </w:tr>
      <w:tr w:rsidR="00AE1A1F" w:rsidRPr="007F55DF" w14:paraId="59DF4657" w14:textId="77777777" w:rsidTr="00B90CF4">
        <w:tc>
          <w:tcPr>
            <w:tcW w:w="0" w:type="auto"/>
          </w:tcPr>
          <w:p w14:paraId="6908D2B3" w14:textId="77777777" w:rsidR="00A83822" w:rsidRPr="00D272A2" w:rsidRDefault="002576AB" w:rsidP="007F55DF">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6</w:t>
            </w:r>
            <w:r w:rsidR="00994D94" w:rsidRPr="00D272A2">
              <w:rPr>
                <w:rFonts w:asciiTheme="minorHAnsi" w:hAnsiTheme="minorHAnsi" w:cs="Arial"/>
                <w:b/>
                <w:bCs/>
                <w:sz w:val="20"/>
                <w:szCs w:val="20"/>
                <w:lang w:eastAsia="hr-HR"/>
              </w:rPr>
              <w:t>3</w:t>
            </w:r>
          </w:p>
        </w:tc>
        <w:tc>
          <w:tcPr>
            <w:tcW w:w="4303" w:type="dxa"/>
          </w:tcPr>
          <w:p w14:paraId="12881717" w14:textId="77777777" w:rsidR="00A83822" w:rsidRPr="00D272A2" w:rsidRDefault="00994D94"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P</w:t>
            </w:r>
            <w:r w:rsidR="00284086" w:rsidRPr="00D272A2">
              <w:rPr>
                <w:rFonts w:asciiTheme="minorHAnsi" w:hAnsiTheme="minorHAnsi" w:cs="Arial"/>
                <w:b/>
                <w:bCs/>
                <w:sz w:val="20"/>
                <w:szCs w:val="20"/>
                <w:lang w:eastAsia="hr-HR"/>
              </w:rPr>
              <w:t>omoći od subjekata unutar općeg proračuna i EU</w:t>
            </w:r>
          </w:p>
        </w:tc>
        <w:tc>
          <w:tcPr>
            <w:tcW w:w="1398" w:type="dxa"/>
          </w:tcPr>
          <w:p w14:paraId="09EA7CB7" w14:textId="76C87DB0" w:rsidR="00A83822" w:rsidRPr="00D272A2" w:rsidRDefault="00263E37" w:rsidP="000614DE">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4.330.442,89</w:t>
            </w:r>
          </w:p>
        </w:tc>
        <w:tc>
          <w:tcPr>
            <w:tcW w:w="666" w:type="dxa"/>
          </w:tcPr>
          <w:p w14:paraId="03BF242B" w14:textId="1EA36450" w:rsidR="00A83822" w:rsidRPr="00D272A2" w:rsidRDefault="00AD29B5"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30,8</w:t>
            </w:r>
          </w:p>
        </w:tc>
        <w:tc>
          <w:tcPr>
            <w:tcW w:w="1389" w:type="dxa"/>
          </w:tcPr>
          <w:p w14:paraId="56DB3520" w14:textId="59B4E95C" w:rsidR="00A83822" w:rsidRPr="00D272A2" w:rsidRDefault="005A6E92" w:rsidP="00721A75">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10.067.2</w:t>
            </w:r>
            <w:r w:rsidR="006F05E7" w:rsidRPr="00D272A2">
              <w:rPr>
                <w:rFonts w:asciiTheme="minorHAnsi" w:hAnsiTheme="minorHAnsi" w:cs="Arial"/>
                <w:b/>
                <w:bCs/>
                <w:sz w:val="20"/>
                <w:szCs w:val="20"/>
                <w:lang w:eastAsia="hr-HR"/>
              </w:rPr>
              <w:t>2</w:t>
            </w:r>
            <w:r w:rsidRPr="00D272A2">
              <w:rPr>
                <w:rFonts w:asciiTheme="minorHAnsi" w:hAnsiTheme="minorHAnsi" w:cs="Arial"/>
                <w:b/>
                <w:bCs/>
                <w:sz w:val="20"/>
                <w:szCs w:val="20"/>
                <w:lang w:eastAsia="hr-HR"/>
              </w:rPr>
              <w:t>6</w:t>
            </w:r>
          </w:p>
        </w:tc>
        <w:tc>
          <w:tcPr>
            <w:tcW w:w="695" w:type="dxa"/>
          </w:tcPr>
          <w:p w14:paraId="3291EC9C" w14:textId="23EA13EF" w:rsidR="00A83822" w:rsidRPr="00D272A2" w:rsidRDefault="00161B18" w:rsidP="00F43E34">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49,0</w:t>
            </w:r>
          </w:p>
        </w:tc>
        <w:tc>
          <w:tcPr>
            <w:tcW w:w="775" w:type="dxa"/>
          </w:tcPr>
          <w:p w14:paraId="232EEA4D" w14:textId="32242871" w:rsidR="00A83822" w:rsidRPr="00D272A2" w:rsidRDefault="00263E37" w:rsidP="00371EB0">
            <w:pPr>
              <w:spacing w:after="0" w:line="240" w:lineRule="auto"/>
              <w:jc w:val="center"/>
              <w:rPr>
                <w:rFonts w:asciiTheme="minorHAnsi" w:hAnsiTheme="minorHAnsi" w:cs="Arial"/>
                <w:b/>
                <w:bCs/>
                <w:sz w:val="20"/>
                <w:szCs w:val="20"/>
                <w:lang w:eastAsia="hr-HR"/>
              </w:rPr>
            </w:pPr>
            <w:r w:rsidRPr="00D272A2">
              <w:rPr>
                <w:rFonts w:asciiTheme="minorHAnsi" w:hAnsiTheme="minorHAnsi" w:cs="Arial"/>
                <w:b/>
                <w:bCs/>
                <w:sz w:val="20"/>
                <w:szCs w:val="20"/>
                <w:lang w:eastAsia="hr-HR"/>
              </w:rPr>
              <w:t>232,48</w:t>
            </w:r>
          </w:p>
        </w:tc>
      </w:tr>
      <w:tr w:rsidR="00D272A2" w:rsidRPr="007F55DF" w14:paraId="54C433F9" w14:textId="77777777" w:rsidTr="00B90CF4">
        <w:tc>
          <w:tcPr>
            <w:tcW w:w="0" w:type="auto"/>
          </w:tcPr>
          <w:p w14:paraId="4B6BCFBC" w14:textId="1166C9C1" w:rsidR="00D272A2" w:rsidRDefault="00D272A2"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633</w:t>
            </w:r>
          </w:p>
        </w:tc>
        <w:tc>
          <w:tcPr>
            <w:tcW w:w="4303" w:type="dxa"/>
          </w:tcPr>
          <w:p w14:paraId="020D2C2D" w14:textId="36CB593F" w:rsidR="00D272A2" w:rsidRPr="007F55DF" w:rsidRDefault="00D272A2"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proračunu iz drugih proračuna</w:t>
            </w:r>
          </w:p>
        </w:tc>
        <w:tc>
          <w:tcPr>
            <w:tcW w:w="1398" w:type="dxa"/>
          </w:tcPr>
          <w:p w14:paraId="4E647BC2" w14:textId="14C5F05B" w:rsidR="00D272A2" w:rsidRDefault="00B90CF4"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1.796.841,2</w:t>
            </w:r>
          </w:p>
        </w:tc>
        <w:tc>
          <w:tcPr>
            <w:tcW w:w="666" w:type="dxa"/>
          </w:tcPr>
          <w:p w14:paraId="7FECB145" w14:textId="29D11BEA"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12,8</w:t>
            </w:r>
          </w:p>
        </w:tc>
        <w:tc>
          <w:tcPr>
            <w:tcW w:w="1389" w:type="dxa"/>
          </w:tcPr>
          <w:p w14:paraId="36599536" w14:textId="0C696676" w:rsidR="00D272A2" w:rsidRDefault="00B90CF4"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1.721.895</w:t>
            </w:r>
          </w:p>
        </w:tc>
        <w:tc>
          <w:tcPr>
            <w:tcW w:w="695" w:type="dxa"/>
          </w:tcPr>
          <w:p w14:paraId="25BDF6E2" w14:textId="17985805"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8,4</w:t>
            </w:r>
          </w:p>
        </w:tc>
        <w:tc>
          <w:tcPr>
            <w:tcW w:w="775" w:type="dxa"/>
          </w:tcPr>
          <w:p w14:paraId="03B513C6" w14:textId="0D6A6B54" w:rsidR="00D272A2" w:rsidRDefault="00B90CF4"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95,83</w:t>
            </w:r>
          </w:p>
        </w:tc>
      </w:tr>
      <w:tr w:rsidR="00D272A2" w:rsidRPr="007F55DF" w14:paraId="19BDEE08" w14:textId="77777777" w:rsidTr="00B90CF4">
        <w:tc>
          <w:tcPr>
            <w:tcW w:w="0" w:type="auto"/>
          </w:tcPr>
          <w:p w14:paraId="3302351D" w14:textId="4FA24260" w:rsidR="00D272A2" w:rsidRDefault="00D272A2"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634</w:t>
            </w:r>
          </w:p>
        </w:tc>
        <w:tc>
          <w:tcPr>
            <w:tcW w:w="4303" w:type="dxa"/>
          </w:tcPr>
          <w:p w14:paraId="76BC783E" w14:textId="225FBB02" w:rsidR="00D272A2" w:rsidRDefault="00D272A2"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od izvanproračunskih korisnika</w:t>
            </w:r>
          </w:p>
        </w:tc>
        <w:tc>
          <w:tcPr>
            <w:tcW w:w="1398" w:type="dxa"/>
          </w:tcPr>
          <w:p w14:paraId="375DD324" w14:textId="5E76A822" w:rsidR="00D272A2" w:rsidRDefault="00D272A2" w:rsidP="000614DE">
            <w:pPr>
              <w:spacing w:after="0" w:line="240" w:lineRule="auto"/>
              <w:jc w:val="right"/>
              <w:rPr>
                <w:rFonts w:asciiTheme="minorHAnsi" w:hAnsiTheme="minorHAnsi" w:cs="Arial"/>
                <w:sz w:val="20"/>
                <w:szCs w:val="20"/>
                <w:lang w:eastAsia="hr-HR"/>
              </w:rPr>
            </w:pPr>
          </w:p>
        </w:tc>
        <w:tc>
          <w:tcPr>
            <w:tcW w:w="666" w:type="dxa"/>
          </w:tcPr>
          <w:p w14:paraId="2579E638" w14:textId="77777777" w:rsidR="00D272A2" w:rsidRDefault="00D272A2" w:rsidP="00F43E34">
            <w:pPr>
              <w:spacing w:after="0" w:line="240" w:lineRule="auto"/>
              <w:jc w:val="both"/>
              <w:rPr>
                <w:rFonts w:asciiTheme="minorHAnsi" w:hAnsiTheme="minorHAnsi" w:cs="Arial"/>
                <w:sz w:val="20"/>
                <w:szCs w:val="20"/>
                <w:lang w:eastAsia="hr-HR"/>
              </w:rPr>
            </w:pPr>
          </w:p>
        </w:tc>
        <w:tc>
          <w:tcPr>
            <w:tcW w:w="1389" w:type="dxa"/>
          </w:tcPr>
          <w:p w14:paraId="5081B986" w14:textId="428C6FE5" w:rsidR="00D272A2" w:rsidRDefault="00B90CF4"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13.405</w:t>
            </w:r>
          </w:p>
        </w:tc>
        <w:tc>
          <w:tcPr>
            <w:tcW w:w="695" w:type="dxa"/>
          </w:tcPr>
          <w:p w14:paraId="1BB738F3" w14:textId="6DBCE502" w:rsidR="00D272A2"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w:t>
            </w:r>
          </w:p>
        </w:tc>
        <w:tc>
          <w:tcPr>
            <w:tcW w:w="775" w:type="dxa"/>
          </w:tcPr>
          <w:p w14:paraId="5F109200" w14:textId="77777777" w:rsidR="00D272A2" w:rsidRDefault="00D272A2" w:rsidP="00371EB0">
            <w:pPr>
              <w:spacing w:after="0" w:line="240" w:lineRule="auto"/>
              <w:jc w:val="center"/>
              <w:rPr>
                <w:rFonts w:asciiTheme="minorHAnsi" w:hAnsiTheme="minorHAnsi" w:cs="Arial"/>
                <w:sz w:val="20"/>
                <w:szCs w:val="20"/>
                <w:lang w:eastAsia="hr-HR"/>
              </w:rPr>
            </w:pPr>
          </w:p>
        </w:tc>
      </w:tr>
      <w:tr w:rsidR="00B90CF4" w:rsidRPr="007F55DF" w14:paraId="5B55C93B" w14:textId="77777777" w:rsidTr="00B90CF4">
        <w:tc>
          <w:tcPr>
            <w:tcW w:w="0" w:type="auto"/>
          </w:tcPr>
          <w:p w14:paraId="56C26BA9" w14:textId="5A83F285" w:rsidR="00B90CF4" w:rsidRDefault="00B90CF4"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636</w:t>
            </w:r>
          </w:p>
        </w:tc>
        <w:tc>
          <w:tcPr>
            <w:tcW w:w="4303" w:type="dxa"/>
          </w:tcPr>
          <w:p w14:paraId="7BA92748" w14:textId="1416857E" w:rsidR="00B90CF4" w:rsidRDefault="00B90CF4"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proračunskim korisnicima iz proračuna koji im nije nadležan</w:t>
            </w:r>
          </w:p>
        </w:tc>
        <w:tc>
          <w:tcPr>
            <w:tcW w:w="1398" w:type="dxa"/>
          </w:tcPr>
          <w:p w14:paraId="2354DCC9" w14:textId="3C55A563" w:rsidR="00B90CF4" w:rsidRDefault="00B90CF4"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27.075,46</w:t>
            </w:r>
          </w:p>
        </w:tc>
        <w:tc>
          <w:tcPr>
            <w:tcW w:w="666" w:type="dxa"/>
          </w:tcPr>
          <w:p w14:paraId="09A6C697" w14:textId="78C49A84" w:rsidR="00B90CF4"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0,2</w:t>
            </w:r>
          </w:p>
        </w:tc>
        <w:tc>
          <w:tcPr>
            <w:tcW w:w="1389" w:type="dxa"/>
          </w:tcPr>
          <w:p w14:paraId="5E1D51D7" w14:textId="20AD726B" w:rsidR="00B90CF4" w:rsidRDefault="00B90CF4" w:rsidP="00721A7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163.395</w:t>
            </w:r>
          </w:p>
        </w:tc>
        <w:tc>
          <w:tcPr>
            <w:tcW w:w="695" w:type="dxa"/>
          </w:tcPr>
          <w:p w14:paraId="25D98DC8" w14:textId="5F56ADAB" w:rsidR="00B90CF4"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0,8</w:t>
            </w:r>
          </w:p>
        </w:tc>
        <w:tc>
          <w:tcPr>
            <w:tcW w:w="775" w:type="dxa"/>
          </w:tcPr>
          <w:p w14:paraId="262101FB" w14:textId="3D1330F4" w:rsidR="00B90CF4" w:rsidRDefault="00B90CF4"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603,48</w:t>
            </w:r>
          </w:p>
        </w:tc>
      </w:tr>
      <w:tr w:rsidR="00B90CF4" w:rsidRPr="007F55DF" w14:paraId="213459D8" w14:textId="77777777" w:rsidTr="00B90CF4">
        <w:tc>
          <w:tcPr>
            <w:tcW w:w="0" w:type="auto"/>
          </w:tcPr>
          <w:p w14:paraId="0B0A1CA6" w14:textId="6A6F03DB" w:rsidR="00B90CF4" w:rsidRDefault="00B90CF4"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638</w:t>
            </w:r>
          </w:p>
        </w:tc>
        <w:tc>
          <w:tcPr>
            <w:tcW w:w="4303" w:type="dxa"/>
          </w:tcPr>
          <w:p w14:paraId="1DF9CB19" w14:textId="52546E8B" w:rsidR="00B90CF4" w:rsidRDefault="00B90CF4"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iz državnog proračuna temeljem prijenosa EU sredstava</w:t>
            </w:r>
          </w:p>
        </w:tc>
        <w:tc>
          <w:tcPr>
            <w:tcW w:w="1398" w:type="dxa"/>
          </w:tcPr>
          <w:p w14:paraId="00121B48" w14:textId="77777777" w:rsidR="00B90CF4" w:rsidRDefault="00B90CF4" w:rsidP="000614DE">
            <w:pPr>
              <w:spacing w:after="0" w:line="240" w:lineRule="auto"/>
              <w:jc w:val="right"/>
              <w:rPr>
                <w:rFonts w:asciiTheme="minorHAnsi" w:hAnsiTheme="minorHAnsi" w:cs="Arial"/>
                <w:sz w:val="20"/>
                <w:szCs w:val="20"/>
                <w:lang w:eastAsia="hr-HR"/>
              </w:rPr>
            </w:pPr>
          </w:p>
          <w:p w14:paraId="12F139CE" w14:textId="2ABF3E3A" w:rsidR="00B90CF4" w:rsidRDefault="00B90CF4"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2.493.121,23</w:t>
            </w:r>
          </w:p>
        </w:tc>
        <w:tc>
          <w:tcPr>
            <w:tcW w:w="666" w:type="dxa"/>
          </w:tcPr>
          <w:p w14:paraId="3263FAB9" w14:textId="77777777" w:rsidR="00B90CF4" w:rsidRDefault="00B90CF4" w:rsidP="00F43E34">
            <w:pPr>
              <w:spacing w:after="0" w:line="240" w:lineRule="auto"/>
              <w:jc w:val="both"/>
              <w:rPr>
                <w:rFonts w:asciiTheme="minorHAnsi" w:hAnsiTheme="minorHAnsi" w:cs="Arial"/>
                <w:sz w:val="20"/>
                <w:szCs w:val="20"/>
                <w:lang w:eastAsia="hr-HR"/>
              </w:rPr>
            </w:pPr>
          </w:p>
          <w:p w14:paraId="4B433E65" w14:textId="0808C642" w:rsidR="00C53B40"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17,8</w:t>
            </w:r>
          </w:p>
        </w:tc>
        <w:tc>
          <w:tcPr>
            <w:tcW w:w="1389" w:type="dxa"/>
          </w:tcPr>
          <w:p w14:paraId="26E86945" w14:textId="77777777" w:rsidR="00B90CF4" w:rsidRDefault="00B90CF4" w:rsidP="007867E8">
            <w:pPr>
              <w:spacing w:after="0" w:line="240" w:lineRule="auto"/>
              <w:jc w:val="right"/>
              <w:rPr>
                <w:rFonts w:asciiTheme="minorHAnsi" w:hAnsiTheme="minorHAnsi" w:cs="Arial"/>
                <w:sz w:val="20"/>
                <w:szCs w:val="20"/>
                <w:lang w:eastAsia="hr-HR"/>
              </w:rPr>
            </w:pPr>
          </w:p>
          <w:p w14:paraId="6DBD891F" w14:textId="390B3EA0" w:rsidR="00B90CF4" w:rsidRDefault="00B90CF4"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8.181.936</w:t>
            </w:r>
          </w:p>
        </w:tc>
        <w:tc>
          <w:tcPr>
            <w:tcW w:w="695" w:type="dxa"/>
          </w:tcPr>
          <w:p w14:paraId="1BFF20FD" w14:textId="77777777" w:rsidR="00B90CF4" w:rsidRDefault="00B90CF4" w:rsidP="00F43E34">
            <w:pPr>
              <w:spacing w:after="0" w:line="240" w:lineRule="auto"/>
              <w:jc w:val="both"/>
              <w:rPr>
                <w:rFonts w:asciiTheme="minorHAnsi" w:hAnsiTheme="minorHAnsi" w:cs="Arial"/>
                <w:sz w:val="20"/>
                <w:szCs w:val="20"/>
                <w:lang w:eastAsia="hr-HR"/>
              </w:rPr>
            </w:pPr>
          </w:p>
          <w:p w14:paraId="1B4261B3" w14:textId="3CEAE7A0" w:rsidR="00C53B40"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39,8</w:t>
            </w:r>
          </w:p>
        </w:tc>
        <w:tc>
          <w:tcPr>
            <w:tcW w:w="775" w:type="dxa"/>
          </w:tcPr>
          <w:p w14:paraId="4D9B8AA5" w14:textId="77777777" w:rsidR="00B90CF4" w:rsidRDefault="00B90CF4" w:rsidP="00371EB0">
            <w:pPr>
              <w:spacing w:after="0" w:line="240" w:lineRule="auto"/>
              <w:jc w:val="center"/>
              <w:rPr>
                <w:rFonts w:asciiTheme="minorHAnsi" w:hAnsiTheme="minorHAnsi" w:cs="Arial"/>
                <w:sz w:val="20"/>
                <w:szCs w:val="20"/>
                <w:lang w:eastAsia="hr-HR"/>
              </w:rPr>
            </w:pPr>
          </w:p>
          <w:p w14:paraId="5CAAD82F" w14:textId="23329F83" w:rsidR="00B90CF4" w:rsidRDefault="00B90CF4"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328,18</w:t>
            </w:r>
          </w:p>
        </w:tc>
      </w:tr>
      <w:tr w:rsidR="00AE1A1F" w:rsidRPr="007F55DF" w14:paraId="0E584927" w14:textId="77777777" w:rsidTr="00B90CF4">
        <w:tc>
          <w:tcPr>
            <w:tcW w:w="0" w:type="auto"/>
          </w:tcPr>
          <w:p w14:paraId="659A648D" w14:textId="77777777" w:rsidR="00A83822" w:rsidRPr="00B90CF4" w:rsidRDefault="002576AB" w:rsidP="007F55DF">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6</w:t>
            </w:r>
            <w:r w:rsidR="005F46CB" w:rsidRPr="00B90CF4">
              <w:rPr>
                <w:rFonts w:asciiTheme="minorHAnsi" w:hAnsiTheme="minorHAnsi" w:cs="Arial"/>
                <w:b/>
                <w:bCs/>
                <w:sz w:val="20"/>
                <w:szCs w:val="20"/>
                <w:lang w:eastAsia="hr-HR"/>
              </w:rPr>
              <w:t>4</w:t>
            </w:r>
          </w:p>
        </w:tc>
        <w:tc>
          <w:tcPr>
            <w:tcW w:w="4303" w:type="dxa"/>
          </w:tcPr>
          <w:p w14:paraId="6F10531B" w14:textId="77777777" w:rsidR="00A83822" w:rsidRPr="00B90CF4" w:rsidRDefault="00994D94" w:rsidP="00F43E34">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Prihodi od imovine</w:t>
            </w:r>
          </w:p>
        </w:tc>
        <w:tc>
          <w:tcPr>
            <w:tcW w:w="1398" w:type="dxa"/>
          </w:tcPr>
          <w:p w14:paraId="60512380" w14:textId="08B33A57" w:rsidR="00A83822" w:rsidRPr="00B90CF4" w:rsidRDefault="00263E37" w:rsidP="000614DE">
            <w:pPr>
              <w:spacing w:after="0" w:line="240" w:lineRule="auto"/>
              <w:jc w:val="right"/>
              <w:rPr>
                <w:rFonts w:asciiTheme="minorHAnsi" w:hAnsiTheme="minorHAnsi" w:cs="Arial"/>
                <w:b/>
                <w:bCs/>
                <w:sz w:val="20"/>
                <w:szCs w:val="20"/>
                <w:lang w:eastAsia="hr-HR"/>
              </w:rPr>
            </w:pPr>
            <w:r w:rsidRPr="00B90CF4">
              <w:rPr>
                <w:rFonts w:asciiTheme="minorHAnsi" w:hAnsiTheme="minorHAnsi" w:cs="Arial"/>
                <w:b/>
                <w:bCs/>
                <w:sz w:val="20"/>
                <w:szCs w:val="20"/>
                <w:lang w:eastAsia="hr-HR"/>
              </w:rPr>
              <w:t>104.989,18</w:t>
            </w:r>
          </w:p>
        </w:tc>
        <w:tc>
          <w:tcPr>
            <w:tcW w:w="666" w:type="dxa"/>
          </w:tcPr>
          <w:p w14:paraId="23CBC689" w14:textId="5E1A9FC2" w:rsidR="00A83822" w:rsidRPr="00B90CF4" w:rsidRDefault="00AD29B5" w:rsidP="00F43E34">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 xml:space="preserve">  0,7</w:t>
            </w:r>
          </w:p>
        </w:tc>
        <w:tc>
          <w:tcPr>
            <w:tcW w:w="1389" w:type="dxa"/>
          </w:tcPr>
          <w:p w14:paraId="5B8C31DC" w14:textId="7F6E4C19" w:rsidR="00A83822" w:rsidRPr="00B90CF4" w:rsidRDefault="005A6E92" w:rsidP="007867E8">
            <w:pPr>
              <w:spacing w:after="0" w:line="240" w:lineRule="auto"/>
              <w:jc w:val="right"/>
              <w:rPr>
                <w:rFonts w:asciiTheme="minorHAnsi" w:hAnsiTheme="minorHAnsi" w:cs="Arial"/>
                <w:b/>
                <w:bCs/>
                <w:sz w:val="20"/>
                <w:szCs w:val="20"/>
                <w:lang w:eastAsia="hr-HR"/>
              </w:rPr>
            </w:pPr>
            <w:r w:rsidRPr="00B90CF4">
              <w:rPr>
                <w:rFonts w:asciiTheme="minorHAnsi" w:hAnsiTheme="minorHAnsi" w:cs="Arial"/>
                <w:b/>
                <w:bCs/>
                <w:sz w:val="20"/>
                <w:szCs w:val="20"/>
                <w:lang w:eastAsia="hr-HR"/>
              </w:rPr>
              <w:t xml:space="preserve">     107.154</w:t>
            </w:r>
          </w:p>
        </w:tc>
        <w:tc>
          <w:tcPr>
            <w:tcW w:w="695" w:type="dxa"/>
          </w:tcPr>
          <w:p w14:paraId="2C61B8B0" w14:textId="24A28FCB" w:rsidR="00A83822" w:rsidRPr="00B90CF4" w:rsidRDefault="00161B18" w:rsidP="00F43E34">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 xml:space="preserve">  0,5</w:t>
            </w:r>
          </w:p>
        </w:tc>
        <w:tc>
          <w:tcPr>
            <w:tcW w:w="775" w:type="dxa"/>
          </w:tcPr>
          <w:p w14:paraId="3BF703C4" w14:textId="6F61D0FD" w:rsidR="00A83822" w:rsidRPr="00B90CF4" w:rsidRDefault="00263E37" w:rsidP="00371EB0">
            <w:pPr>
              <w:spacing w:after="0" w:line="240" w:lineRule="auto"/>
              <w:jc w:val="center"/>
              <w:rPr>
                <w:rFonts w:asciiTheme="minorHAnsi" w:hAnsiTheme="minorHAnsi" w:cs="Arial"/>
                <w:b/>
                <w:bCs/>
                <w:sz w:val="20"/>
                <w:szCs w:val="20"/>
                <w:lang w:eastAsia="hr-HR"/>
              </w:rPr>
            </w:pPr>
            <w:r w:rsidRPr="00B90CF4">
              <w:rPr>
                <w:rFonts w:asciiTheme="minorHAnsi" w:hAnsiTheme="minorHAnsi" w:cs="Arial"/>
                <w:b/>
                <w:bCs/>
                <w:sz w:val="20"/>
                <w:szCs w:val="20"/>
                <w:lang w:eastAsia="hr-HR"/>
              </w:rPr>
              <w:t>102,06</w:t>
            </w:r>
          </w:p>
        </w:tc>
      </w:tr>
      <w:tr w:rsidR="00B90CF4" w:rsidRPr="007F55DF" w14:paraId="41B62594" w14:textId="77777777" w:rsidTr="00B90CF4">
        <w:tc>
          <w:tcPr>
            <w:tcW w:w="0" w:type="auto"/>
          </w:tcPr>
          <w:p w14:paraId="5A9A14A7" w14:textId="0236038A" w:rsidR="00B90CF4" w:rsidRPr="00B90CF4" w:rsidRDefault="00B90CF4" w:rsidP="007F55DF">
            <w:pPr>
              <w:spacing w:after="0" w:line="240" w:lineRule="auto"/>
              <w:jc w:val="both"/>
              <w:rPr>
                <w:rFonts w:asciiTheme="minorHAnsi" w:hAnsiTheme="minorHAnsi" w:cs="Arial"/>
                <w:sz w:val="20"/>
                <w:szCs w:val="20"/>
                <w:lang w:eastAsia="hr-HR"/>
              </w:rPr>
            </w:pPr>
            <w:r w:rsidRPr="00B90CF4">
              <w:rPr>
                <w:rFonts w:asciiTheme="minorHAnsi" w:hAnsiTheme="minorHAnsi" w:cs="Arial"/>
                <w:sz w:val="20"/>
                <w:szCs w:val="20"/>
                <w:lang w:eastAsia="hr-HR"/>
              </w:rPr>
              <w:t>641</w:t>
            </w:r>
          </w:p>
        </w:tc>
        <w:tc>
          <w:tcPr>
            <w:tcW w:w="4303" w:type="dxa"/>
          </w:tcPr>
          <w:p w14:paraId="64173A29" w14:textId="7AE4A26F" w:rsidR="00B90CF4" w:rsidRPr="00B90CF4" w:rsidRDefault="00B90CF4"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od financijske imovine</w:t>
            </w:r>
          </w:p>
        </w:tc>
        <w:tc>
          <w:tcPr>
            <w:tcW w:w="1398" w:type="dxa"/>
          </w:tcPr>
          <w:p w14:paraId="6A1F1B85" w14:textId="3ED70BBE" w:rsidR="00B90CF4" w:rsidRPr="00B90CF4" w:rsidRDefault="00B90CF4"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2.042,74</w:t>
            </w:r>
          </w:p>
        </w:tc>
        <w:tc>
          <w:tcPr>
            <w:tcW w:w="666" w:type="dxa"/>
          </w:tcPr>
          <w:p w14:paraId="466FBB59" w14:textId="77777777" w:rsidR="00B90CF4" w:rsidRPr="00B90CF4" w:rsidRDefault="00B90CF4" w:rsidP="00F43E34">
            <w:pPr>
              <w:spacing w:after="0" w:line="240" w:lineRule="auto"/>
              <w:jc w:val="both"/>
              <w:rPr>
                <w:rFonts w:asciiTheme="minorHAnsi" w:hAnsiTheme="minorHAnsi" w:cs="Arial"/>
                <w:sz w:val="20"/>
                <w:szCs w:val="20"/>
                <w:lang w:eastAsia="hr-HR"/>
              </w:rPr>
            </w:pPr>
          </w:p>
        </w:tc>
        <w:tc>
          <w:tcPr>
            <w:tcW w:w="1389" w:type="dxa"/>
          </w:tcPr>
          <w:p w14:paraId="47730CBD" w14:textId="456A6254" w:rsidR="00B90CF4" w:rsidRPr="00B90CF4" w:rsidRDefault="00B90CF4"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w:t>
            </w:r>
            <w:r w:rsidR="002937C1">
              <w:rPr>
                <w:rFonts w:asciiTheme="minorHAnsi" w:hAnsiTheme="minorHAnsi" w:cs="Arial"/>
                <w:sz w:val="20"/>
                <w:szCs w:val="20"/>
                <w:lang w:eastAsia="hr-HR"/>
              </w:rPr>
              <w:t xml:space="preserve">    </w:t>
            </w:r>
            <w:r>
              <w:rPr>
                <w:rFonts w:asciiTheme="minorHAnsi" w:hAnsiTheme="minorHAnsi" w:cs="Arial"/>
                <w:sz w:val="20"/>
                <w:szCs w:val="20"/>
                <w:lang w:eastAsia="hr-HR"/>
              </w:rPr>
              <w:t xml:space="preserve">  3.504</w:t>
            </w:r>
            <w:r w:rsidRPr="00B90CF4">
              <w:rPr>
                <w:rFonts w:asciiTheme="minorHAnsi" w:hAnsiTheme="minorHAnsi" w:cs="Arial"/>
                <w:sz w:val="20"/>
                <w:szCs w:val="20"/>
                <w:lang w:eastAsia="hr-HR"/>
              </w:rPr>
              <w:t xml:space="preserve">     </w:t>
            </w:r>
          </w:p>
        </w:tc>
        <w:tc>
          <w:tcPr>
            <w:tcW w:w="695" w:type="dxa"/>
          </w:tcPr>
          <w:p w14:paraId="23BC8C79" w14:textId="77777777" w:rsidR="00B90CF4" w:rsidRPr="00B90CF4" w:rsidRDefault="00B90CF4" w:rsidP="00F43E34">
            <w:pPr>
              <w:spacing w:after="0" w:line="240" w:lineRule="auto"/>
              <w:jc w:val="both"/>
              <w:rPr>
                <w:rFonts w:asciiTheme="minorHAnsi" w:hAnsiTheme="minorHAnsi" w:cs="Arial"/>
                <w:sz w:val="20"/>
                <w:szCs w:val="20"/>
                <w:lang w:eastAsia="hr-HR"/>
              </w:rPr>
            </w:pPr>
          </w:p>
        </w:tc>
        <w:tc>
          <w:tcPr>
            <w:tcW w:w="775" w:type="dxa"/>
          </w:tcPr>
          <w:p w14:paraId="1365C152" w14:textId="5FFC1F76" w:rsidR="00B90CF4" w:rsidRPr="00B90CF4" w:rsidRDefault="00B90CF4"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171,53</w:t>
            </w:r>
          </w:p>
        </w:tc>
      </w:tr>
      <w:tr w:rsidR="00B90CF4" w:rsidRPr="007F55DF" w14:paraId="13CEAD41" w14:textId="77777777" w:rsidTr="00B90CF4">
        <w:tc>
          <w:tcPr>
            <w:tcW w:w="0" w:type="auto"/>
          </w:tcPr>
          <w:p w14:paraId="254AA648" w14:textId="2109AD79" w:rsidR="00B90CF4" w:rsidRPr="00B90CF4" w:rsidRDefault="002937C1"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642</w:t>
            </w:r>
          </w:p>
        </w:tc>
        <w:tc>
          <w:tcPr>
            <w:tcW w:w="4303" w:type="dxa"/>
          </w:tcPr>
          <w:p w14:paraId="3BD9DC57" w14:textId="4996D337" w:rsidR="00B90CF4" w:rsidRDefault="002937C1"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od nefinancijske imovine</w:t>
            </w:r>
          </w:p>
        </w:tc>
        <w:tc>
          <w:tcPr>
            <w:tcW w:w="1398" w:type="dxa"/>
          </w:tcPr>
          <w:p w14:paraId="2FE6DAAF" w14:textId="459EB6BD" w:rsidR="00B90CF4" w:rsidRDefault="002937C1"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102.946,44</w:t>
            </w:r>
          </w:p>
        </w:tc>
        <w:tc>
          <w:tcPr>
            <w:tcW w:w="666" w:type="dxa"/>
          </w:tcPr>
          <w:p w14:paraId="466046B0" w14:textId="3198B98F" w:rsidR="00B90CF4" w:rsidRPr="00B90CF4"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0,7</w:t>
            </w:r>
          </w:p>
        </w:tc>
        <w:tc>
          <w:tcPr>
            <w:tcW w:w="1389" w:type="dxa"/>
          </w:tcPr>
          <w:p w14:paraId="7684A2FA" w14:textId="1D4B051D" w:rsidR="00B90CF4" w:rsidRDefault="002937C1"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103.650</w:t>
            </w:r>
          </w:p>
        </w:tc>
        <w:tc>
          <w:tcPr>
            <w:tcW w:w="695" w:type="dxa"/>
          </w:tcPr>
          <w:p w14:paraId="596D573E" w14:textId="57B48853" w:rsidR="00B90CF4" w:rsidRPr="00B90CF4" w:rsidRDefault="00966D79"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0,5</w:t>
            </w:r>
          </w:p>
        </w:tc>
        <w:tc>
          <w:tcPr>
            <w:tcW w:w="775" w:type="dxa"/>
          </w:tcPr>
          <w:p w14:paraId="52B8BA44" w14:textId="4D7576F0" w:rsidR="00B90CF4" w:rsidRDefault="002937C1"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100,68</w:t>
            </w:r>
          </w:p>
        </w:tc>
      </w:tr>
      <w:tr w:rsidR="00AE1A1F" w:rsidRPr="007F55DF" w14:paraId="7C5968A9" w14:textId="77777777" w:rsidTr="00B90CF4">
        <w:tc>
          <w:tcPr>
            <w:tcW w:w="0" w:type="auto"/>
          </w:tcPr>
          <w:p w14:paraId="6BFB1390" w14:textId="77777777" w:rsidR="00A83822" w:rsidRPr="002937C1" w:rsidRDefault="002576AB" w:rsidP="007F55DF">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6</w:t>
            </w:r>
            <w:r w:rsidR="005F46CB" w:rsidRPr="002937C1">
              <w:rPr>
                <w:rFonts w:asciiTheme="minorHAnsi" w:hAnsiTheme="minorHAnsi" w:cs="Arial"/>
                <w:b/>
                <w:bCs/>
                <w:sz w:val="20"/>
                <w:szCs w:val="20"/>
                <w:lang w:eastAsia="hr-HR"/>
              </w:rPr>
              <w:t>5</w:t>
            </w:r>
          </w:p>
        </w:tc>
        <w:tc>
          <w:tcPr>
            <w:tcW w:w="4303" w:type="dxa"/>
          </w:tcPr>
          <w:p w14:paraId="1A2A7692" w14:textId="77777777" w:rsidR="00A83822" w:rsidRPr="002937C1" w:rsidRDefault="00994D94" w:rsidP="00F43E34">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 xml:space="preserve">Prihodi od administrativnih pristojbi i </w:t>
            </w:r>
          </w:p>
          <w:p w14:paraId="6A13913C" w14:textId="77777777" w:rsidR="00994D94" w:rsidRPr="002937C1" w:rsidRDefault="00994D94" w:rsidP="00F43E34">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po posebnim propisima</w:t>
            </w:r>
          </w:p>
        </w:tc>
        <w:tc>
          <w:tcPr>
            <w:tcW w:w="1398" w:type="dxa"/>
          </w:tcPr>
          <w:p w14:paraId="642FED26" w14:textId="77777777" w:rsidR="001D26F9" w:rsidRPr="002937C1" w:rsidRDefault="001D26F9" w:rsidP="000614DE">
            <w:pPr>
              <w:spacing w:after="0" w:line="240" w:lineRule="auto"/>
              <w:jc w:val="right"/>
              <w:rPr>
                <w:rFonts w:asciiTheme="minorHAnsi" w:hAnsiTheme="minorHAnsi" w:cs="Arial"/>
                <w:b/>
                <w:bCs/>
                <w:sz w:val="20"/>
                <w:szCs w:val="20"/>
                <w:lang w:eastAsia="hr-HR"/>
              </w:rPr>
            </w:pPr>
          </w:p>
          <w:p w14:paraId="1BE681B0" w14:textId="1A08FAD1" w:rsidR="00263E37" w:rsidRPr="002937C1" w:rsidRDefault="00263E37" w:rsidP="000614DE">
            <w:pPr>
              <w:spacing w:after="0" w:line="240" w:lineRule="auto"/>
              <w:jc w:val="right"/>
              <w:rPr>
                <w:rFonts w:asciiTheme="minorHAnsi" w:hAnsiTheme="minorHAnsi" w:cs="Arial"/>
                <w:b/>
                <w:bCs/>
                <w:sz w:val="20"/>
                <w:szCs w:val="20"/>
                <w:lang w:eastAsia="hr-HR"/>
              </w:rPr>
            </w:pPr>
            <w:r w:rsidRPr="002937C1">
              <w:rPr>
                <w:rFonts w:asciiTheme="minorHAnsi" w:hAnsiTheme="minorHAnsi" w:cs="Arial"/>
                <w:b/>
                <w:bCs/>
                <w:sz w:val="20"/>
                <w:szCs w:val="20"/>
                <w:lang w:eastAsia="hr-HR"/>
              </w:rPr>
              <w:t>1.906.856,06</w:t>
            </w:r>
          </w:p>
        </w:tc>
        <w:tc>
          <w:tcPr>
            <w:tcW w:w="666" w:type="dxa"/>
          </w:tcPr>
          <w:p w14:paraId="5ECABAE8" w14:textId="77777777" w:rsidR="00A72259" w:rsidRPr="002937C1" w:rsidRDefault="00A72259" w:rsidP="00F43E34">
            <w:pPr>
              <w:spacing w:after="0" w:line="240" w:lineRule="auto"/>
              <w:jc w:val="both"/>
              <w:rPr>
                <w:rFonts w:asciiTheme="minorHAnsi" w:hAnsiTheme="minorHAnsi" w:cs="Arial"/>
                <w:b/>
                <w:bCs/>
                <w:sz w:val="20"/>
                <w:szCs w:val="20"/>
                <w:lang w:eastAsia="hr-HR"/>
              </w:rPr>
            </w:pPr>
          </w:p>
          <w:p w14:paraId="1D60D5C1" w14:textId="424D6786" w:rsidR="00AD29B5" w:rsidRPr="002937C1" w:rsidRDefault="00AD29B5" w:rsidP="00F43E34">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13,6</w:t>
            </w:r>
          </w:p>
        </w:tc>
        <w:tc>
          <w:tcPr>
            <w:tcW w:w="1389" w:type="dxa"/>
          </w:tcPr>
          <w:p w14:paraId="1DAA4F6A" w14:textId="77777777" w:rsidR="00263E37" w:rsidRPr="002937C1" w:rsidRDefault="00263E37" w:rsidP="007867E8">
            <w:pPr>
              <w:spacing w:after="0" w:line="240" w:lineRule="auto"/>
              <w:jc w:val="right"/>
              <w:rPr>
                <w:rFonts w:asciiTheme="minorHAnsi" w:hAnsiTheme="minorHAnsi" w:cs="Arial"/>
                <w:b/>
                <w:bCs/>
                <w:sz w:val="20"/>
                <w:szCs w:val="20"/>
                <w:lang w:eastAsia="hr-HR"/>
              </w:rPr>
            </w:pPr>
          </w:p>
          <w:p w14:paraId="22971656" w14:textId="620FDFC8" w:rsidR="005A6E92" w:rsidRPr="002937C1" w:rsidRDefault="005A6E92" w:rsidP="007867E8">
            <w:pPr>
              <w:spacing w:after="0" w:line="240" w:lineRule="auto"/>
              <w:jc w:val="right"/>
              <w:rPr>
                <w:rFonts w:asciiTheme="minorHAnsi" w:hAnsiTheme="minorHAnsi" w:cs="Arial"/>
                <w:b/>
                <w:bCs/>
                <w:sz w:val="20"/>
                <w:szCs w:val="20"/>
                <w:lang w:eastAsia="hr-HR"/>
              </w:rPr>
            </w:pPr>
            <w:r w:rsidRPr="002937C1">
              <w:rPr>
                <w:rFonts w:asciiTheme="minorHAnsi" w:hAnsiTheme="minorHAnsi" w:cs="Arial"/>
                <w:b/>
                <w:bCs/>
                <w:sz w:val="20"/>
                <w:szCs w:val="20"/>
                <w:lang w:eastAsia="hr-HR"/>
              </w:rPr>
              <w:t>2.323.339</w:t>
            </w:r>
          </w:p>
        </w:tc>
        <w:tc>
          <w:tcPr>
            <w:tcW w:w="695" w:type="dxa"/>
          </w:tcPr>
          <w:p w14:paraId="5A7D5022" w14:textId="77777777" w:rsidR="00A72259" w:rsidRPr="002937C1" w:rsidRDefault="00A72259" w:rsidP="00F43E34">
            <w:pPr>
              <w:spacing w:after="0" w:line="240" w:lineRule="auto"/>
              <w:jc w:val="both"/>
              <w:rPr>
                <w:rFonts w:asciiTheme="minorHAnsi" w:hAnsiTheme="minorHAnsi" w:cs="Arial"/>
                <w:b/>
                <w:bCs/>
                <w:sz w:val="20"/>
                <w:szCs w:val="20"/>
                <w:lang w:eastAsia="hr-HR"/>
              </w:rPr>
            </w:pPr>
          </w:p>
          <w:p w14:paraId="60DD82C0" w14:textId="4FCB9857" w:rsidR="00161B18" w:rsidRPr="002937C1" w:rsidRDefault="00161B18" w:rsidP="00F43E34">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11,4</w:t>
            </w:r>
          </w:p>
        </w:tc>
        <w:tc>
          <w:tcPr>
            <w:tcW w:w="775" w:type="dxa"/>
          </w:tcPr>
          <w:p w14:paraId="044BB041" w14:textId="77777777" w:rsidR="00A72259" w:rsidRPr="002937C1" w:rsidRDefault="00A72259" w:rsidP="00371EB0">
            <w:pPr>
              <w:spacing w:after="0" w:line="240" w:lineRule="auto"/>
              <w:jc w:val="center"/>
              <w:rPr>
                <w:rFonts w:asciiTheme="minorHAnsi" w:hAnsiTheme="minorHAnsi" w:cs="Arial"/>
                <w:b/>
                <w:bCs/>
                <w:sz w:val="20"/>
                <w:szCs w:val="20"/>
                <w:lang w:eastAsia="hr-HR"/>
              </w:rPr>
            </w:pPr>
          </w:p>
          <w:p w14:paraId="3F535E67" w14:textId="4917EC2F" w:rsidR="00263E37" w:rsidRPr="002937C1" w:rsidRDefault="00263E37" w:rsidP="00371EB0">
            <w:pPr>
              <w:spacing w:after="0" w:line="240" w:lineRule="auto"/>
              <w:jc w:val="center"/>
              <w:rPr>
                <w:rFonts w:asciiTheme="minorHAnsi" w:hAnsiTheme="minorHAnsi" w:cs="Arial"/>
                <w:b/>
                <w:bCs/>
                <w:sz w:val="20"/>
                <w:szCs w:val="20"/>
                <w:lang w:eastAsia="hr-HR"/>
              </w:rPr>
            </w:pPr>
            <w:r w:rsidRPr="002937C1">
              <w:rPr>
                <w:rFonts w:asciiTheme="minorHAnsi" w:hAnsiTheme="minorHAnsi" w:cs="Arial"/>
                <w:b/>
                <w:bCs/>
                <w:sz w:val="20"/>
                <w:szCs w:val="20"/>
                <w:lang w:eastAsia="hr-HR"/>
              </w:rPr>
              <w:t>121,84</w:t>
            </w:r>
          </w:p>
        </w:tc>
      </w:tr>
      <w:tr w:rsidR="00B90CF4" w:rsidRPr="007F55DF" w14:paraId="0536AC8D" w14:textId="77777777" w:rsidTr="00B90CF4">
        <w:tc>
          <w:tcPr>
            <w:tcW w:w="0" w:type="auto"/>
          </w:tcPr>
          <w:p w14:paraId="52855DB1" w14:textId="7938F6EC" w:rsidR="00B90CF4" w:rsidRPr="002937C1" w:rsidRDefault="002937C1" w:rsidP="007F55DF">
            <w:pPr>
              <w:spacing w:after="0" w:line="240" w:lineRule="auto"/>
              <w:jc w:val="both"/>
              <w:rPr>
                <w:rFonts w:asciiTheme="minorHAnsi" w:hAnsiTheme="minorHAnsi" w:cs="Arial"/>
                <w:sz w:val="20"/>
                <w:szCs w:val="20"/>
                <w:lang w:eastAsia="hr-HR"/>
              </w:rPr>
            </w:pPr>
            <w:r w:rsidRPr="002937C1">
              <w:rPr>
                <w:rFonts w:asciiTheme="minorHAnsi" w:hAnsiTheme="minorHAnsi" w:cs="Arial"/>
                <w:sz w:val="20"/>
                <w:szCs w:val="20"/>
                <w:lang w:eastAsia="hr-HR"/>
              </w:rPr>
              <w:t>651</w:t>
            </w:r>
          </w:p>
        </w:tc>
        <w:tc>
          <w:tcPr>
            <w:tcW w:w="4303" w:type="dxa"/>
          </w:tcPr>
          <w:p w14:paraId="6168296E" w14:textId="63D7EF9C" w:rsidR="00B90CF4" w:rsidRPr="002937C1" w:rsidRDefault="002937C1" w:rsidP="00F43E34">
            <w:pPr>
              <w:spacing w:after="0" w:line="240" w:lineRule="auto"/>
              <w:jc w:val="both"/>
              <w:rPr>
                <w:rFonts w:asciiTheme="minorHAnsi" w:hAnsiTheme="minorHAnsi" w:cs="Arial"/>
                <w:sz w:val="20"/>
                <w:szCs w:val="20"/>
                <w:lang w:eastAsia="hr-HR"/>
              </w:rPr>
            </w:pPr>
            <w:r w:rsidRPr="002937C1">
              <w:rPr>
                <w:rFonts w:asciiTheme="minorHAnsi" w:hAnsiTheme="minorHAnsi" w:cs="Arial"/>
                <w:sz w:val="20"/>
                <w:szCs w:val="20"/>
                <w:lang w:eastAsia="hr-HR"/>
              </w:rPr>
              <w:t>Upravne i administrativne pristojbe</w:t>
            </w:r>
          </w:p>
        </w:tc>
        <w:tc>
          <w:tcPr>
            <w:tcW w:w="1398" w:type="dxa"/>
          </w:tcPr>
          <w:p w14:paraId="740A3F38" w14:textId="4AC32870" w:rsidR="00B90CF4" w:rsidRDefault="002937C1"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4.871,59</w:t>
            </w:r>
          </w:p>
        </w:tc>
        <w:tc>
          <w:tcPr>
            <w:tcW w:w="666" w:type="dxa"/>
          </w:tcPr>
          <w:p w14:paraId="48283484" w14:textId="77777777" w:rsidR="00B90CF4" w:rsidRDefault="00B90CF4" w:rsidP="00F43E34">
            <w:pPr>
              <w:spacing w:after="0" w:line="240" w:lineRule="auto"/>
              <w:jc w:val="both"/>
              <w:rPr>
                <w:rFonts w:asciiTheme="minorHAnsi" w:hAnsiTheme="minorHAnsi" w:cs="Arial"/>
                <w:sz w:val="20"/>
                <w:szCs w:val="20"/>
                <w:lang w:eastAsia="hr-HR"/>
              </w:rPr>
            </w:pPr>
          </w:p>
        </w:tc>
        <w:tc>
          <w:tcPr>
            <w:tcW w:w="1389" w:type="dxa"/>
          </w:tcPr>
          <w:p w14:paraId="49737874" w14:textId="1608E8FB" w:rsidR="00B90CF4" w:rsidRDefault="002937C1"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6.700</w:t>
            </w:r>
          </w:p>
        </w:tc>
        <w:tc>
          <w:tcPr>
            <w:tcW w:w="695" w:type="dxa"/>
          </w:tcPr>
          <w:p w14:paraId="6DE0E56F" w14:textId="77777777" w:rsidR="00B90CF4" w:rsidRDefault="00B90CF4" w:rsidP="00F43E34">
            <w:pPr>
              <w:spacing w:after="0" w:line="240" w:lineRule="auto"/>
              <w:jc w:val="both"/>
              <w:rPr>
                <w:rFonts w:asciiTheme="minorHAnsi" w:hAnsiTheme="minorHAnsi" w:cs="Arial"/>
                <w:sz w:val="20"/>
                <w:szCs w:val="20"/>
                <w:lang w:eastAsia="hr-HR"/>
              </w:rPr>
            </w:pPr>
          </w:p>
        </w:tc>
        <w:tc>
          <w:tcPr>
            <w:tcW w:w="775" w:type="dxa"/>
          </w:tcPr>
          <w:p w14:paraId="67CED7B8" w14:textId="48866DBA" w:rsidR="00B90CF4" w:rsidRDefault="002937C1"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137,53</w:t>
            </w:r>
          </w:p>
        </w:tc>
      </w:tr>
      <w:tr w:rsidR="002937C1" w:rsidRPr="007F55DF" w14:paraId="7F9FFF0F" w14:textId="77777777" w:rsidTr="00B90CF4">
        <w:tc>
          <w:tcPr>
            <w:tcW w:w="0" w:type="auto"/>
          </w:tcPr>
          <w:p w14:paraId="593DA48F" w14:textId="070E2C52" w:rsidR="002937C1" w:rsidRPr="002937C1" w:rsidRDefault="002937C1"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652</w:t>
            </w:r>
          </w:p>
        </w:tc>
        <w:tc>
          <w:tcPr>
            <w:tcW w:w="4303" w:type="dxa"/>
          </w:tcPr>
          <w:p w14:paraId="2CDEEE39" w14:textId="7E770153" w:rsidR="002937C1" w:rsidRPr="002937C1" w:rsidRDefault="002937C1"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po posebnim propisima</w:t>
            </w:r>
          </w:p>
        </w:tc>
        <w:tc>
          <w:tcPr>
            <w:tcW w:w="1398" w:type="dxa"/>
          </w:tcPr>
          <w:p w14:paraId="7F65C63D" w14:textId="3816D1BF" w:rsidR="002937C1" w:rsidRDefault="002937C1"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435.583,25</w:t>
            </w:r>
          </w:p>
        </w:tc>
        <w:tc>
          <w:tcPr>
            <w:tcW w:w="666" w:type="dxa"/>
          </w:tcPr>
          <w:p w14:paraId="7E730193" w14:textId="3B4F5FF1" w:rsidR="002937C1"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3,0</w:t>
            </w:r>
          </w:p>
        </w:tc>
        <w:tc>
          <w:tcPr>
            <w:tcW w:w="1389" w:type="dxa"/>
          </w:tcPr>
          <w:p w14:paraId="1D106881" w14:textId="6EDE992E" w:rsidR="002937C1" w:rsidRDefault="002937C1"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415.696</w:t>
            </w:r>
          </w:p>
        </w:tc>
        <w:tc>
          <w:tcPr>
            <w:tcW w:w="695" w:type="dxa"/>
          </w:tcPr>
          <w:p w14:paraId="1985D955" w14:textId="5CAA5C77" w:rsidR="002937C1" w:rsidRDefault="00966D79"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2,1</w:t>
            </w:r>
          </w:p>
        </w:tc>
        <w:tc>
          <w:tcPr>
            <w:tcW w:w="775" w:type="dxa"/>
          </w:tcPr>
          <w:p w14:paraId="3EEF5BC2" w14:textId="13115FEA" w:rsidR="002937C1" w:rsidRDefault="002937C1"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95,43</w:t>
            </w:r>
          </w:p>
        </w:tc>
      </w:tr>
      <w:tr w:rsidR="00F447A4" w:rsidRPr="007F55DF" w14:paraId="16E10431" w14:textId="77777777" w:rsidTr="00B90CF4">
        <w:tc>
          <w:tcPr>
            <w:tcW w:w="0" w:type="auto"/>
          </w:tcPr>
          <w:p w14:paraId="4B4E84D6" w14:textId="1EAD8D3F" w:rsidR="00F447A4" w:rsidRDefault="00F447A4"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653</w:t>
            </w:r>
          </w:p>
        </w:tc>
        <w:tc>
          <w:tcPr>
            <w:tcW w:w="4303" w:type="dxa"/>
          </w:tcPr>
          <w:p w14:paraId="1E4AEA60" w14:textId="3ECCFAF1" w:rsidR="00F447A4" w:rsidRDefault="00F447A4"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Komunalni doprinosi i naknade</w:t>
            </w:r>
          </w:p>
        </w:tc>
        <w:tc>
          <w:tcPr>
            <w:tcW w:w="1398" w:type="dxa"/>
          </w:tcPr>
          <w:p w14:paraId="3B0E162E" w14:textId="5AB0F90A" w:rsidR="00F447A4" w:rsidRDefault="00F447A4"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1.466.401,22</w:t>
            </w:r>
          </w:p>
        </w:tc>
        <w:tc>
          <w:tcPr>
            <w:tcW w:w="666" w:type="dxa"/>
          </w:tcPr>
          <w:p w14:paraId="2675AA1F" w14:textId="18723278" w:rsidR="00F447A4" w:rsidRDefault="00C53B40"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10,4</w:t>
            </w:r>
          </w:p>
        </w:tc>
        <w:tc>
          <w:tcPr>
            <w:tcW w:w="1389" w:type="dxa"/>
          </w:tcPr>
          <w:p w14:paraId="0B0C1EB6" w14:textId="6CA77C29" w:rsidR="00F447A4" w:rsidRDefault="00F447A4"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1.900.943</w:t>
            </w:r>
          </w:p>
        </w:tc>
        <w:tc>
          <w:tcPr>
            <w:tcW w:w="695" w:type="dxa"/>
          </w:tcPr>
          <w:p w14:paraId="6B02EF7A" w14:textId="0EAA3A8B" w:rsidR="00F447A4" w:rsidRDefault="00966D79"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9,3</w:t>
            </w:r>
          </w:p>
        </w:tc>
        <w:tc>
          <w:tcPr>
            <w:tcW w:w="775" w:type="dxa"/>
          </w:tcPr>
          <w:p w14:paraId="6AAA0079" w14:textId="6DF7E502" w:rsidR="00F447A4" w:rsidRDefault="00F447A4"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129,63</w:t>
            </w:r>
          </w:p>
        </w:tc>
      </w:tr>
      <w:tr w:rsidR="00F447A4" w:rsidRPr="007F55DF" w14:paraId="31A8EF99" w14:textId="77777777" w:rsidTr="00B90CF4">
        <w:tc>
          <w:tcPr>
            <w:tcW w:w="0" w:type="auto"/>
          </w:tcPr>
          <w:p w14:paraId="576AD127" w14:textId="29E27C08" w:rsidR="00F447A4" w:rsidRPr="00C53B40" w:rsidRDefault="00C92543" w:rsidP="007F55DF">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6531</w:t>
            </w:r>
          </w:p>
        </w:tc>
        <w:tc>
          <w:tcPr>
            <w:tcW w:w="4303" w:type="dxa"/>
          </w:tcPr>
          <w:p w14:paraId="37E69F15" w14:textId="0585B20C" w:rsidR="00F447A4" w:rsidRPr="00C53B40" w:rsidRDefault="00C92543" w:rsidP="00F43E34">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Komunalni doprinos</w:t>
            </w:r>
          </w:p>
        </w:tc>
        <w:tc>
          <w:tcPr>
            <w:tcW w:w="1398" w:type="dxa"/>
          </w:tcPr>
          <w:p w14:paraId="2571C145" w14:textId="18F8783E" w:rsidR="00F447A4" w:rsidRPr="00C53B40" w:rsidRDefault="00C92543" w:rsidP="000614DE">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610.524,92</w:t>
            </w:r>
          </w:p>
        </w:tc>
        <w:tc>
          <w:tcPr>
            <w:tcW w:w="666" w:type="dxa"/>
          </w:tcPr>
          <w:p w14:paraId="18104956" w14:textId="534DDD62" w:rsidR="00F447A4" w:rsidRPr="00C53B40" w:rsidRDefault="00C53B40" w:rsidP="00F43E34">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4,4</w:t>
            </w:r>
          </w:p>
        </w:tc>
        <w:tc>
          <w:tcPr>
            <w:tcW w:w="1389" w:type="dxa"/>
          </w:tcPr>
          <w:p w14:paraId="43DA36D8" w14:textId="705313DF" w:rsidR="00F447A4" w:rsidRPr="00C53B40" w:rsidRDefault="00C92543" w:rsidP="007867E8">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1.100.943</w:t>
            </w:r>
          </w:p>
        </w:tc>
        <w:tc>
          <w:tcPr>
            <w:tcW w:w="695" w:type="dxa"/>
          </w:tcPr>
          <w:p w14:paraId="2576C4B4" w14:textId="33949CE5" w:rsidR="00F447A4" w:rsidRPr="00C53B40" w:rsidRDefault="00966D79" w:rsidP="00F43E34">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5,4</w:t>
            </w:r>
          </w:p>
        </w:tc>
        <w:tc>
          <w:tcPr>
            <w:tcW w:w="775" w:type="dxa"/>
          </w:tcPr>
          <w:p w14:paraId="5864E4C3" w14:textId="1EA7CDF2" w:rsidR="00F447A4" w:rsidRPr="00C53B40" w:rsidRDefault="00C92543" w:rsidP="00371EB0">
            <w:pPr>
              <w:spacing w:after="0" w:line="240" w:lineRule="auto"/>
              <w:jc w:val="center"/>
              <w:rPr>
                <w:rFonts w:asciiTheme="minorHAnsi" w:hAnsiTheme="minorHAnsi" w:cs="Arial"/>
                <w:i/>
                <w:iCs/>
                <w:sz w:val="20"/>
                <w:szCs w:val="20"/>
                <w:lang w:eastAsia="hr-HR"/>
              </w:rPr>
            </w:pPr>
            <w:r w:rsidRPr="00C53B40">
              <w:rPr>
                <w:rFonts w:asciiTheme="minorHAnsi" w:hAnsiTheme="minorHAnsi" w:cs="Arial"/>
                <w:i/>
                <w:iCs/>
                <w:sz w:val="20"/>
                <w:szCs w:val="20"/>
                <w:lang w:eastAsia="hr-HR"/>
              </w:rPr>
              <w:t>180,33</w:t>
            </w:r>
          </w:p>
        </w:tc>
      </w:tr>
      <w:tr w:rsidR="00C92543" w:rsidRPr="007F55DF" w14:paraId="0F39BA19" w14:textId="77777777" w:rsidTr="00B90CF4">
        <w:tc>
          <w:tcPr>
            <w:tcW w:w="0" w:type="auto"/>
          </w:tcPr>
          <w:p w14:paraId="1634D711" w14:textId="2445501C" w:rsidR="00C92543" w:rsidRPr="00C53B40" w:rsidRDefault="00C92543" w:rsidP="007F55DF">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6532</w:t>
            </w:r>
          </w:p>
        </w:tc>
        <w:tc>
          <w:tcPr>
            <w:tcW w:w="4303" w:type="dxa"/>
          </w:tcPr>
          <w:p w14:paraId="042B6DD6" w14:textId="08AC90E5" w:rsidR="00C92543" w:rsidRPr="00C53B40" w:rsidRDefault="00C92543" w:rsidP="00F43E34">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Komunalne naknade</w:t>
            </w:r>
          </w:p>
        </w:tc>
        <w:tc>
          <w:tcPr>
            <w:tcW w:w="1398" w:type="dxa"/>
          </w:tcPr>
          <w:p w14:paraId="1121693C" w14:textId="00601214" w:rsidR="00C92543" w:rsidRPr="00C53B40" w:rsidRDefault="00C92543" w:rsidP="000614DE">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855.876,</w:t>
            </w:r>
            <w:r w:rsidR="004C3E86" w:rsidRPr="00C53B40">
              <w:rPr>
                <w:rFonts w:asciiTheme="minorHAnsi" w:hAnsiTheme="minorHAnsi" w:cs="Arial"/>
                <w:i/>
                <w:iCs/>
                <w:sz w:val="20"/>
                <w:szCs w:val="20"/>
                <w:lang w:eastAsia="hr-HR"/>
              </w:rPr>
              <w:t>30</w:t>
            </w:r>
          </w:p>
        </w:tc>
        <w:tc>
          <w:tcPr>
            <w:tcW w:w="666" w:type="dxa"/>
          </w:tcPr>
          <w:p w14:paraId="49CEE901" w14:textId="31FAAB1B" w:rsidR="00C92543" w:rsidRPr="00C53B40" w:rsidRDefault="00C53B40" w:rsidP="00F43E34">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6,0</w:t>
            </w:r>
          </w:p>
        </w:tc>
        <w:tc>
          <w:tcPr>
            <w:tcW w:w="1389" w:type="dxa"/>
          </w:tcPr>
          <w:p w14:paraId="21CDACC6" w14:textId="3E2E5044" w:rsidR="00C92543" w:rsidRPr="00C53B40" w:rsidRDefault="00C92543" w:rsidP="007867E8">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 xml:space="preserve">    800.000</w:t>
            </w:r>
          </w:p>
        </w:tc>
        <w:tc>
          <w:tcPr>
            <w:tcW w:w="695" w:type="dxa"/>
          </w:tcPr>
          <w:p w14:paraId="6A69E080" w14:textId="6753D215" w:rsidR="00C92543" w:rsidRPr="00C53B40" w:rsidRDefault="00966D79" w:rsidP="00F43E34">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3,9</w:t>
            </w:r>
          </w:p>
        </w:tc>
        <w:tc>
          <w:tcPr>
            <w:tcW w:w="775" w:type="dxa"/>
          </w:tcPr>
          <w:p w14:paraId="7AD66DA8" w14:textId="7B1EE5D9" w:rsidR="00C92543" w:rsidRPr="00C53B40" w:rsidRDefault="00C92543" w:rsidP="00371EB0">
            <w:pPr>
              <w:spacing w:after="0" w:line="240" w:lineRule="auto"/>
              <w:jc w:val="center"/>
              <w:rPr>
                <w:rFonts w:asciiTheme="minorHAnsi" w:hAnsiTheme="minorHAnsi" w:cs="Arial"/>
                <w:i/>
                <w:iCs/>
                <w:sz w:val="20"/>
                <w:szCs w:val="20"/>
                <w:lang w:eastAsia="hr-HR"/>
              </w:rPr>
            </w:pPr>
            <w:r w:rsidRPr="00C53B40">
              <w:rPr>
                <w:rFonts w:asciiTheme="minorHAnsi" w:hAnsiTheme="minorHAnsi" w:cs="Arial"/>
                <w:i/>
                <w:iCs/>
                <w:sz w:val="20"/>
                <w:szCs w:val="20"/>
                <w:lang w:eastAsia="hr-HR"/>
              </w:rPr>
              <w:t xml:space="preserve">  93,75</w:t>
            </w:r>
          </w:p>
        </w:tc>
      </w:tr>
      <w:tr w:rsidR="00AE1A1F" w:rsidRPr="007F55DF" w14:paraId="5A55EF08" w14:textId="77777777" w:rsidTr="00B90CF4">
        <w:tc>
          <w:tcPr>
            <w:tcW w:w="0" w:type="auto"/>
          </w:tcPr>
          <w:p w14:paraId="0D111408" w14:textId="77777777" w:rsidR="00A83822" w:rsidRPr="002576AB" w:rsidRDefault="002576AB"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w:t>
            </w:r>
            <w:r w:rsidR="005F46CB" w:rsidRPr="002576AB">
              <w:rPr>
                <w:rFonts w:asciiTheme="minorHAnsi" w:hAnsiTheme="minorHAnsi" w:cs="Arial"/>
                <w:sz w:val="20"/>
                <w:szCs w:val="20"/>
                <w:lang w:eastAsia="hr-HR"/>
              </w:rPr>
              <w:t>6</w:t>
            </w:r>
          </w:p>
        </w:tc>
        <w:tc>
          <w:tcPr>
            <w:tcW w:w="4303" w:type="dxa"/>
          </w:tcPr>
          <w:p w14:paraId="633A3B77" w14:textId="77777777" w:rsidR="00A83822" w:rsidRPr="007F55DF" w:rsidRDefault="00A619C7"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do prodaje roba i usluga i od donacija</w:t>
            </w:r>
          </w:p>
        </w:tc>
        <w:tc>
          <w:tcPr>
            <w:tcW w:w="1398" w:type="dxa"/>
          </w:tcPr>
          <w:p w14:paraId="4C0825C9" w14:textId="512EA571" w:rsidR="00A83822" w:rsidRPr="007F55DF" w:rsidRDefault="00263E37"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445.156,29</w:t>
            </w:r>
          </w:p>
        </w:tc>
        <w:tc>
          <w:tcPr>
            <w:tcW w:w="666" w:type="dxa"/>
          </w:tcPr>
          <w:p w14:paraId="6F9E7CE3" w14:textId="68AD3DF2" w:rsidR="00A83822" w:rsidRPr="007F55DF" w:rsidRDefault="00AD29B5" w:rsidP="00CA513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3,1</w:t>
            </w:r>
          </w:p>
        </w:tc>
        <w:tc>
          <w:tcPr>
            <w:tcW w:w="1389" w:type="dxa"/>
          </w:tcPr>
          <w:p w14:paraId="2E2A0DBF" w14:textId="11CA1D18" w:rsidR="00A83822" w:rsidRPr="007F55DF" w:rsidRDefault="005A6E92"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106.515</w:t>
            </w:r>
          </w:p>
        </w:tc>
        <w:tc>
          <w:tcPr>
            <w:tcW w:w="695" w:type="dxa"/>
          </w:tcPr>
          <w:p w14:paraId="1E5E26D7" w14:textId="63BE2F2A" w:rsidR="00A83822" w:rsidRPr="007F55DF" w:rsidRDefault="00161B18"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0,5</w:t>
            </w:r>
          </w:p>
        </w:tc>
        <w:tc>
          <w:tcPr>
            <w:tcW w:w="775" w:type="dxa"/>
          </w:tcPr>
          <w:p w14:paraId="1D04C067" w14:textId="1F973702" w:rsidR="00A83822" w:rsidRPr="007F55DF" w:rsidRDefault="00263E37"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23,93</w:t>
            </w:r>
          </w:p>
        </w:tc>
      </w:tr>
      <w:tr w:rsidR="00AE1A1F" w:rsidRPr="007F55DF" w14:paraId="5881508F" w14:textId="77777777" w:rsidTr="00B90CF4">
        <w:tc>
          <w:tcPr>
            <w:tcW w:w="0" w:type="auto"/>
          </w:tcPr>
          <w:p w14:paraId="4B26596F" w14:textId="3344EC1B" w:rsidR="00295DC6" w:rsidRDefault="00295DC6" w:rsidP="007F55DF">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68</w:t>
            </w:r>
          </w:p>
        </w:tc>
        <w:tc>
          <w:tcPr>
            <w:tcW w:w="4303" w:type="dxa"/>
          </w:tcPr>
          <w:p w14:paraId="1941CED8" w14:textId="0B44C001" w:rsidR="00295DC6" w:rsidRDefault="00295DC6"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Kazne, upravne mjere i ostali prihodi</w:t>
            </w:r>
          </w:p>
        </w:tc>
        <w:tc>
          <w:tcPr>
            <w:tcW w:w="1398" w:type="dxa"/>
          </w:tcPr>
          <w:p w14:paraId="0CA8EDF1" w14:textId="3A36B036" w:rsidR="00295DC6" w:rsidRDefault="00263E37" w:rsidP="000614DE">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57.070,81</w:t>
            </w:r>
          </w:p>
        </w:tc>
        <w:tc>
          <w:tcPr>
            <w:tcW w:w="666" w:type="dxa"/>
          </w:tcPr>
          <w:p w14:paraId="47BCF63D" w14:textId="3552368D" w:rsidR="00295DC6" w:rsidRDefault="00AD29B5"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0,4</w:t>
            </w:r>
          </w:p>
        </w:tc>
        <w:tc>
          <w:tcPr>
            <w:tcW w:w="1389" w:type="dxa"/>
          </w:tcPr>
          <w:p w14:paraId="373F6B23" w14:textId="11CAD3C6" w:rsidR="00295DC6" w:rsidRDefault="005A6E92" w:rsidP="007867E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4.060</w:t>
            </w:r>
          </w:p>
        </w:tc>
        <w:tc>
          <w:tcPr>
            <w:tcW w:w="695" w:type="dxa"/>
          </w:tcPr>
          <w:p w14:paraId="16FDE38D" w14:textId="73A680E9" w:rsidR="00295DC6" w:rsidRDefault="00161B18"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w:t>
            </w:r>
          </w:p>
        </w:tc>
        <w:tc>
          <w:tcPr>
            <w:tcW w:w="775" w:type="dxa"/>
          </w:tcPr>
          <w:p w14:paraId="250F56CA" w14:textId="03BADD79" w:rsidR="00295DC6" w:rsidRDefault="00263E37"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7,11</w:t>
            </w:r>
          </w:p>
        </w:tc>
      </w:tr>
      <w:tr w:rsidR="00AE1A1F" w:rsidRPr="007F55DF" w14:paraId="3CE619B1" w14:textId="77777777" w:rsidTr="00B90CF4">
        <w:tc>
          <w:tcPr>
            <w:tcW w:w="0" w:type="auto"/>
          </w:tcPr>
          <w:p w14:paraId="2DBFE7EA" w14:textId="77777777" w:rsidR="00A83822" w:rsidRPr="007F55DF" w:rsidRDefault="00994D94"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 7</w:t>
            </w:r>
          </w:p>
        </w:tc>
        <w:tc>
          <w:tcPr>
            <w:tcW w:w="4303" w:type="dxa"/>
          </w:tcPr>
          <w:p w14:paraId="3630C5F7" w14:textId="77777777" w:rsidR="00A83822" w:rsidRPr="007F55DF" w:rsidRDefault="00994D94"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PRIHODI OD PRODAJE NEFINANCIJSKE IMOVINE</w:t>
            </w:r>
          </w:p>
        </w:tc>
        <w:tc>
          <w:tcPr>
            <w:tcW w:w="1398" w:type="dxa"/>
          </w:tcPr>
          <w:p w14:paraId="082752ED" w14:textId="12D7C315" w:rsidR="00B15A18" w:rsidRPr="007F55DF" w:rsidRDefault="00263E37" w:rsidP="000614DE">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220.319,86</w:t>
            </w:r>
          </w:p>
        </w:tc>
        <w:tc>
          <w:tcPr>
            <w:tcW w:w="666" w:type="dxa"/>
          </w:tcPr>
          <w:p w14:paraId="67A4F86E" w14:textId="2153D5DE" w:rsidR="00B15A18" w:rsidRPr="007F55DF" w:rsidRDefault="00AE1A1F"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 xml:space="preserve">  1,7</w:t>
            </w:r>
          </w:p>
        </w:tc>
        <w:tc>
          <w:tcPr>
            <w:tcW w:w="1389" w:type="dxa"/>
          </w:tcPr>
          <w:p w14:paraId="3EDB85DA" w14:textId="02E4A849" w:rsidR="00330F6F" w:rsidRPr="007F55DF" w:rsidRDefault="005A6E92" w:rsidP="007867E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w:t>
            </w:r>
            <w:r w:rsidR="00D42115">
              <w:rPr>
                <w:rFonts w:asciiTheme="minorHAnsi" w:hAnsiTheme="minorHAnsi" w:cs="Arial"/>
                <w:b/>
                <w:sz w:val="20"/>
                <w:szCs w:val="20"/>
                <w:lang w:eastAsia="hr-HR"/>
              </w:rPr>
              <w:t xml:space="preserve">    </w:t>
            </w:r>
            <w:r>
              <w:rPr>
                <w:rFonts w:asciiTheme="minorHAnsi" w:hAnsiTheme="minorHAnsi" w:cs="Arial"/>
                <w:b/>
                <w:sz w:val="20"/>
                <w:szCs w:val="20"/>
                <w:lang w:eastAsia="hr-HR"/>
              </w:rPr>
              <w:t xml:space="preserve">  10</w:t>
            </w:r>
            <w:r w:rsidR="00AE1A1F">
              <w:rPr>
                <w:rFonts w:asciiTheme="minorHAnsi" w:hAnsiTheme="minorHAnsi" w:cs="Arial"/>
                <w:b/>
                <w:sz w:val="20"/>
                <w:szCs w:val="20"/>
                <w:lang w:eastAsia="hr-HR"/>
              </w:rPr>
              <w:t>2.271</w:t>
            </w:r>
          </w:p>
        </w:tc>
        <w:tc>
          <w:tcPr>
            <w:tcW w:w="695" w:type="dxa"/>
          </w:tcPr>
          <w:p w14:paraId="06AAD9A2" w14:textId="6F85A68F" w:rsidR="00131F59" w:rsidRPr="007F55DF" w:rsidRDefault="005C6E58" w:rsidP="000D555C">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 xml:space="preserve"> </w:t>
            </w:r>
            <w:r w:rsidR="00AE1A1F">
              <w:rPr>
                <w:rFonts w:asciiTheme="minorHAnsi" w:hAnsiTheme="minorHAnsi" w:cs="Arial"/>
                <w:b/>
                <w:sz w:val="20"/>
                <w:szCs w:val="20"/>
                <w:lang w:eastAsia="hr-HR"/>
              </w:rPr>
              <w:t>0,5</w:t>
            </w:r>
          </w:p>
        </w:tc>
        <w:tc>
          <w:tcPr>
            <w:tcW w:w="775" w:type="dxa"/>
          </w:tcPr>
          <w:p w14:paraId="636BE2BB" w14:textId="3B1282A3" w:rsidR="00371EB0" w:rsidRPr="007F55DF" w:rsidRDefault="00263E37" w:rsidP="00371EB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46,42</w:t>
            </w:r>
          </w:p>
        </w:tc>
      </w:tr>
      <w:tr w:rsidR="00AE1A1F" w:rsidRPr="007F55DF" w14:paraId="2A8986AA" w14:textId="77777777" w:rsidTr="00B90CF4">
        <w:tc>
          <w:tcPr>
            <w:tcW w:w="0" w:type="auto"/>
          </w:tcPr>
          <w:p w14:paraId="719F5663" w14:textId="0D02C205" w:rsidR="00AD3204" w:rsidRPr="007F55DF" w:rsidRDefault="00AD3204"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 xml:space="preserve"> 8</w:t>
            </w:r>
          </w:p>
        </w:tc>
        <w:tc>
          <w:tcPr>
            <w:tcW w:w="4303" w:type="dxa"/>
          </w:tcPr>
          <w:p w14:paraId="08C1FFDE" w14:textId="38139036" w:rsidR="00AD3204" w:rsidRPr="007F55DF" w:rsidRDefault="00AD3204"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PRIMICI OD ZADUŽIVANJA</w:t>
            </w:r>
          </w:p>
        </w:tc>
        <w:tc>
          <w:tcPr>
            <w:tcW w:w="1398" w:type="dxa"/>
          </w:tcPr>
          <w:p w14:paraId="15818A58" w14:textId="2675E515" w:rsidR="00AD3204" w:rsidRPr="007F55DF" w:rsidRDefault="00263E37" w:rsidP="000614DE">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1.274.138,96</w:t>
            </w:r>
          </w:p>
        </w:tc>
        <w:tc>
          <w:tcPr>
            <w:tcW w:w="666" w:type="dxa"/>
          </w:tcPr>
          <w:p w14:paraId="25A50945" w14:textId="2B330338" w:rsidR="00AD3204" w:rsidRPr="007F55DF" w:rsidRDefault="00AE1A1F" w:rsidP="00F43E34">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 xml:space="preserve">  9,1</w:t>
            </w:r>
          </w:p>
        </w:tc>
        <w:tc>
          <w:tcPr>
            <w:tcW w:w="1389" w:type="dxa"/>
          </w:tcPr>
          <w:p w14:paraId="4761517D" w14:textId="399EF613" w:rsidR="00AD3204" w:rsidRPr="007F55DF" w:rsidRDefault="00D42115" w:rsidP="007867E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w:t>
            </w:r>
            <w:r w:rsidR="005A6E92">
              <w:rPr>
                <w:rFonts w:asciiTheme="minorHAnsi" w:hAnsiTheme="minorHAnsi" w:cs="Arial"/>
                <w:b/>
                <w:sz w:val="20"/>
                <w:szCs w:val="20"/>
                <w:lang w:eastAsia="hr-HR"/>
              </w:rPr>
              <w:t xml:space="preserve"> 2.065.723</w:t>
            </w:r>
          </w:p>
        </w:tc>
        <w:tc>
          <w:tcPr>
            <w:tcW w:w="695" w:type="dxa"/>
          </w:tcPr>
          <w:p w14:paraId="7B8015CD" w14:textId="391E65DF" w:rsidR="00AD3204" w:rsidRPr="007F55DF" w:rsidRDefault="00AE1A1F" w:rsidP="000D555C">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10,1</w:t>
            </w:r>
          </w:p>
        </w:tc>
        <w:tc>
          <w:tcPr>
            <w:tcW w:w="775" w:type="dxa"/>
          </w:tcPr>
          <w:p w14:paraId="7BD1612A" w14:textId="01B1AD9C" w:rsidR="00AD3204" w:rsidRPr="00CA5137" w:rsidRDefault="00263E37" w:rsidP="00371EB0">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162,09</w:t>
            </w:r>
          </w:p>
        </w:tc>
      </w:tr>
      <w:tr w:rsidR="00AE1A1F" w:rsidRPr="007F55DF" w14:paraId="1FD84FD3" w14:textId="77777777" w:rsidTr="00B90CF4">
        <w:trPr>
          <w:trHeight w:val="198"/>
        </w:trPr>
        <w:tc>
          <w:tcPr>
            <w:tcW w:w="0" w:type="auto"/>
          </w:tcPr>
          <w:p w14:paraId="62747B82" w14:textId="1A61700B" w:rsidR="00314E78" w:rsidRPr="007F55DF" w:rsidRDefault="00314E78" w:rsidP="00314E78">
            <w:pPr>
              <w:spacing w:after="0" w:line="240" w:lineRule="auto"/>
              <w:jc w:val="both"/>
              <w:rPr>
                <w:rFonts w:asciiTheme="minorHAnsi" w:hAnsiTheme="minorHAnsi" w:cs="Arial"/>
                <w:b/>
                <w:sz w:val="20"/>
                <w:szCs w:val="20"/>
                <w:lang w:eastAsia="hr-HR"/>
              </w:rPr>
            </w:pPr>
          </w:p>
        </w:tc>
        <w:tc>
          <w:tcPr>
            <w:tcW w:w="4303" w:type="dxa"/>
          </w:tcPr>
          <w:p w14:paraId="29B30CC2" w14:textId="129E397C" w:rsidR="00314E78" w:rsidRPr="007F55DF" w:rsidRDefault="00314E78" w:rsidP="00314E78">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UKUPNO</w:t>
            </w:r>
          </w:p>
        </w:tc>
        <w:tc>
          <w:tcPr>
            <w:tcW w:w="1398" w:type="dxa"/>
          </w:tcPr>
          <w:p w14:paraId="54FD42D8" w14:textId="5CA479B3" w:rsidR="00314E78" w:rsidRDefault="00263E37" w:rsidP="00314E7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14.044.727,60</w:t>
            </w:r>
          </w:p>
        </w:tc>
        <w:tc>
          <w:tcPr>
            <w:tcW w:w="666" w:type="dxa"/>
          </w:tcPr>
          <w:p w14:paraId="12FA468B" w14:textId="6DECA0F6" w:rsidR="00314E78" w:rsidRPr="007F55DF" w:rsidRDefault="00AE1A1F" w:rsidP="00314E78">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100</w:t>
            </w:r>
          </w:p>
        </w:tc>
        <w:tc>
          <w:tcPr>
            <w:tcW w:w="1389" w:type="dxa"/>
          </w:tcPr>
          <w:p w14:paraId="2670EF74" w14:textId="1CBB6F21" w:rsidR="00314E78" w:rsidRPr="007F55DF" w:rsidRDefault="00D42115" w:rsidP="007867E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w:t>
            </w:r>
            <w:r w:rsidR="005A6E92">
              <w:rPr>
                <w:rFonts w:asciiTheme="minorHAnsi" w:hAnsiTheme="minorHAnsi" w:cs="Arial"/>
                <w:b/>
                <w:sz w:val="20"/>
                <w:szCs w:val="20"/>
                <w:lang w:eastAsia="hr-HR"/>
              </w:rPr>
              <w:t>20.520.000</w:t>
            </w:r>
          </w:p>
        </w:tc>
        <w:tc>
          <w:tcPr>
            <w:tcW w:w="695" w:type="dxa"/>
          </w:tcPr>
          <w:p w14:paraId="559F0E61" w14:textId="4A84327F" w:rsidR="00314E78" w:rsidRPr="007F55DF" w:rsidRDefault="00AE1A1F" w:rsidP="000D555C">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100</w:t>
            </w:r>
          </w:p>
        </w:tc>
        <w:tc>
          <w:tcPr>
            <w:tcW w:w="775" w:type="dxa"/>
          </w:tcPr>
          <w:p w14:paraId="51F785E4" w14:textId="1700D109" w:rsidR="00314E78" w:rsidRPr="004C104B" w:rsidRDefault="00263E37" w:rsidP="00314E78">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146,11</w:t>
            </w:r>
          </w:p>
        </w:tc>
      </w:tr>
    </w:tbl>
    <w:p w14:paraId="6E92A07E" w14:textId="77777777" w:rsidR="00AE64FF" w:rsidRPr="007F55DF" w:rsidRDefault="00AE64FF" w:rsidP="002028C6">
      <w:pPr>
        <w:spacing w:after="0" w:line="240" w:lineRule="auto"/>
        <w:rPr>
          <w:rFonts w:asciiTheme="minorHAnsi" w:hAnsiTheme="minorHAnsi" w:cs="Arial"/>
          <w:sz w:val="16"/>
          <w:szCs w:val="16"/>
          <w:lang w:eastAsia="hr-HR"/>
        </w:rPr>
      </w:pPr>
    </w:p>
    <w:p w14:paraId="0A23EF52" w14:textId="2FD241CD" w:rsidR="00AE64FF" w:rsidRPr="003506DC" w:rsidRDefault="00AE64FF" w:rsidP="002028C6">
      <w:pPr>
        <w:spacing w:after="0" w:line="240" w:lineRule="auto"/>
        <w:rPr>
          <w:rFonts w:asciiTheme="minorHAnsi" w:hAnsiTheme="minorHAnsi" w:cs="Arial"/>
          <w:lang w:eastAsia="hr-HR"/>
        </w:rPr>
      </w:pPr>
      <w:r w:rsidRPr="003506DC">
        <w:rPr>
          <w:rFonts w:asciiTheme="minorHAnsi" w:hAnsiTheme="minorHAnsi" w:cs="Arial"/>
          <w:lang w:eastAsia="hr-HR"/>
        </w:rPr>
        <w:t>Prema namjeni prihodi</w:t>
      </w:r>
      <w:r w:rsidR="008D27AB" w:rsidRPr="003506DC">
        <w:rPr>
          <w:rFonts w:asciiTheme="minorHAnsi" w:hAnsiTheme="minorHAnsi" w:cs="Arial"/>
          <w:lang w:eastAsia="hr-HR"/>
        </w:rPr>
        <w:t xml:space="preserve"> i primici</w:t>
      </w:r>
      <w:r w:rsidRPr="003506DC">
        <w:rPr>
          <w:rFonts w:asciiTheme="minorHAnsi" w:hAnsiTheme="minorHAnsi" w:cs="Arial"/>
          <w:lang w:eastAsia="hr-HR"/>
        </w:rPr>
        <w:t xml:space="preserve"> se klasificiraju na:</w:t>
      </w:r>
    </w:p>
    <w:p w14:paraId="1FA0E5D9" w14:textId="34037E82" w:rsidR="00B363CB" w:rsidRPr="003506DC" w:rsidRDefault="00996BFE">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Izvorne prihode</w:t>
      </w:r>
      <w:r w:rsidR="007153D8" w:rsidRPr="003506DC">
        <w:rPr>
          <w:rFonts w:asciiTheme="minorHAnsi" w:hAnsiTheme="minorHAnsi" w:cs="Arial"/>
          <w:lang w:eastAsia="hr-HR"/>
        </w:rPr>
        <w:t xml:space="preserve">  (ne</w:t>
      </w:r>
      <w:r w:rsidR="00B363CB" w:rsidRPr="003506DC">
        <w:rPr>
          <w:rFonts w:asciiTheme="minorHAnsi" w:hAnsiTheme="minorHAnsi" w:cs="Arial"/>
          <w:lang w:eastAsia="hr-HR"/>
        </w:rPr>
        <w:t>namjenski – prihodi od poreza</w:t>
      </w:r>
      <w:r w:rsidR="009A10D5" w:rsidRPr="003506DC">
        <w:rPr>
          <w:rFonts w:asciiTheme="minorHAnsi" w:hAnsiTheme="minorHAnsi" w:cs="Arial"/>
          <w:lang w:eastAsia="hr-HR"/>
        </w:rPr>
        <w:t>; prihodi od pruženih usluga</w:t>
      </w:r>
      <w:r w:rsidR="00B363CB" w:rsidRPr="003506DC">
        <w:rPr>
          <w:rFonts w:asciiTheme="minorHAnsi" w:hAnsiTheme="minorHAnsi" w:cs="Arial"/>
          <w:lang w:eastAsia="hr-HR"/>
        </w:rPr>
        <w:t>)</w:t>
      </w:r>
      <w:r w:rsidR="00E87556" w:rsidRPr="003506DC">
        <w:rPr>
          <w:rFonts w:asciiTheme="minorHAnsi" w:hAnsiTheme="minorHAnsi" w:cs="Arial"/>
          <w:lang w:eastAsia="hr-HR"/>
        </w:rPr>
        <w:t xml:space="preserve"> </w:t>
      </w:r>
      <w:r w:rsidR="00B363CB" w:rsidRPr="003506DC">
        <w:rPr>
          <w:rFonts w:asciiTheme="minorHAnsi" w:hAnsiTheme="minorHAnsi" w:cs="Arial"/>
          <w:lang w:eastAsia="hr-HR"/>
        </w:rPr>
        <w:t xml:space="preserve"> </w:t>
      </w:r>
      <w:r w:rsidR="00B5298A" w:rsidRPr="003506DC">
        <w:rPr>
          <w:rFonts w:asciiTheme="minorHAnsi" w:hAnsiTheme="minorHAnsi" w:cs="Arial"/>
          <w:lang w:eastAsia="hr-HR"/>
        </w:rPr>
        <w:t>7.</w:t>
      </w:r>
      <w:r w:rsidR="00A72488" w:rsidRPr="003506DC">
        <w:rPr>
          <w:rFonts w:asciiTheme="minorHAnsi" w:hAnsiTheme="minorHAnsi" w:cs="Arial"/>
          <w:lang w:eastAsia="hr-HR"/>
        </w:rPr>
        <w:t>560.057</w:t>
      </w:r>
      <w:r w:rsidR="00B5298A" w:rsidRPr="003506DC">
        <w:rPr>
          <w:rFonts w:asciiTheme="minorHAnsi" w:hAnsiTheme="minorHAnsi" w:cs="Arial"/>
          <w:lang w:eastAsia="hr-HR"/>
        </w:rPr>
        <w:t xml:space="preserve"> EUR-a</w:t>
      </w:r>
    </w:p>
    <w:p w14:paraId="7A9E6D20" w14:textId="05191513" w:rsidR="00B363CB" w:rsidRPr="003506DC" w:rsidRDefault="00B363CB">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Namjenske</w:t>
      </w:r>
      <w:r w:rsidR="009235E5" w:rsidRPr="003506DC">
        <w:rPr>
          <w:rFonts w:asciiTheme="minorHAnsi" w:hAnsiTheme="minorHAnsi" w:cs="Arial"/>
          <w:lang w:eastAsia="hr-HR"/>
        </w:rPr>
        <w:t xml:space="preserve"> prihode -</w:t>
      </w:r>
      <w:r w:rsidRPr="003506DC">
        <w:rPr>
          <w:rFonts w:asciiTheme="minorHAnsi" w:hAnsiTheme="minorHAnsi" w:cs="Arial"/>
          <w:lang w:eastAsia="hr-HR"/>
        </w:rPr>
        <w:t xml:space="preserve"> pomoći od subjekata unutar </w:t>
      </w:r>
      <w:r w:rsidR="009235E5" w:rsidRPr="003506DC">
        <w:rPr>
          <w:rFonts w:asciiTheme="minorHAnsi" w:hAnsiTheme="minorHAnsi" w:cs="Arial"/>
          <w:lang w:eastAsia="hr-HR"/>
        </w:rPr>
        <w:t>općeg proračuna i EU</w:t>
      </w:r>
      <w:r w:rsidR="006B1437" w:rsidRPr="003506DC">
        <w:rPr>
          <w:rFonts w:asciiTheme="minorHAnsi" w:hAnsiTheme="minorHAnsi" w:cs="Arial"/>
          <w:lang w:eastAsia="hr-HR"/>
        </w:rPr>
        <w:t xml:space="preserve"> </w:t>
      </w:r>
      <w:r w:rsidR="001306BC" w:rsidRPr="003506DC">
        <w:rPr>
          <w:rFonts w:asciiTheme="minorHAnsi" w:hAnsiTheme="minorHAnsi" w:cs="Arial"/>
          <w:lang w:eastAsia="hr-HR"/>
        </w:rPr>
        <w:t xml:space="preserve">8.826.706 </w:t>
      </w:r>
      <w:r w:rsidR="00E87556" w:rsidRPr="003506DC">
        <w:rPr>
          <w:rFonts w:asciiTheme="minorHAnsi" w:hAnsiTheme="minorHAnsi" w:cs="Arial"/>
          <w:lang w:eastAsia="hr-HR"/>
        </w:rPr>
        <w:t xml:space="preserve"> </w:t>
      </w:r>
      <w:r w:rsidR="001306BC" w:rsidRPr="003506DC">
        <w:rPr>
          <w:rFonts w:asciiTheme="minorHAnsi" w:hAnsiTheme="minorHAnsi" w:cs="Arial"/>
          <w:lang w:eastAsia="hr-HR"/>
        </w:rPr>
        <w:t>EUR-a</w:t>
      </w:r>
    </w:p>
    <w:p w14:paraId="24ECA767" w14:textId="2E4A3732" w:rsidR="0034013B" w:rsidRPr="003506DC" w:rsidRDefault="00B363CB">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 xml:space="preserve">Namjenski prihodi po posebni propisima  </w:t>
      </w:r>
      <w:r w:rsidR="005923E4" w:rsidRPr="003506DC">
        <w:rPr>
          <w:rFonts w:asciiTheme="minorHAnsi" w:hAnsiTheme="minorHAnsi" w:cs="Arial"/>
          <w:lang w:eastAsia="hr-HR"/>
        </w:rPr>
        <w:t>(komunalna naknada</w:t>
      </w:r>
      <w:r w:rsidR="002E619A" w:rsidRPr="003506DC">
        <w:rPr>
          <w:rFonts w:asciiTheme="minorHAnsi" w:hAnsiTheme="minorHAnsi" w:cs="Arial"/>
          <w:lang w:eastAsia="hr-HR"/>
        </w:rPr>
        <w:t xml:space="preserve"> </w:t>
      </w:r>
      <w:r w:rsidR="005923E4" w:rsidRPr="003506DC">
        <w:rPr>
          <w:rFonts w:asciiTheme="minorHAnsi" w:hAnsiTheme="minorHAnsi" w:cs="Arial"/>
          <w:lang w:eastAsia="hr-HR"/>
        </w:rPr>
        <w:t>komunalni doprinos prihodi od imovine</w:t>
      </w:r>
      <w:r w:rsidR="0034013B" w:rsidRPr="003506DC">
        <w:rPr>
          <w:rFonts w:asciiTheme="minorHAnsi" w:hAnsiTheme="minorHAnsi" w:cs="Arial"/>
          <w:lang w:eastAsia="hr-HR"/>
        </w:rPr>
        <w:t>, ostali prihodi</w:t>
      </w:r>
      <w:r w:rsidR="002E619A" w:rsidRPr="003506DC">
        <w:rPr>
          <w:rFonts w:asciiTheme="minorHAnsi" w:hAnsiTheme="minorHAnsi" w:cs="Arial"/>
          <w:lang w:eastAsia="hr-HR"/>
        </w:rPr>
        <w:t>)</w:t>
      </w:r>
      <w:r w:rsidR="004C104B" w:rsidRPr="003506DC">
        <w:rPr>
          <w:rFonts w:asciiTheme="minorHAnsi" w:hAnsiTheme="minorHAnsi" w:cs="Arial"/>
          <w:color w:val="FF0000"/>
          <w:lang w:eastAsia="hr-HR"/>
        </w:rPr>
        <w:t xml:space="preserve"> </w:t>
      </w:r>
      <w:r w:rsidR="00E66107" w:rsidRPr="003506DC">
        <w:rPr>
          <w:rFonts w:asciiTheme="minorHAnsi" w:hAnsiTheme="minorHAnsi" w:cs="Arial"/>
          <w:color w:val="FF0000"/>
          <w:lang w:eastAsia="hr-HR"/>
        </w:rPr>
        <w:t xml:space="preserve"> </w:t>
      </w:r>
      <w:r w:rsidR="001306BC" w:rsidRPr="003506DC">
        <w:rPr>
          <w:rFonts w:asciiTheme="minorHAnsi" w:hAnsiTheme="minorHAnsi" w:cs="Arial"/>
          <w:lang w:eastAsia="hr-HR"/>
        </w:rPr>
        <w:t xml:space="preserve"> 1.</w:t>
      </w:r>
      <w:r w:rsidR="00A72488" w:rsidRPr="003506DC">
        <w:rPr>
          <w:rFonts w:asciiTheme="minorHAnsi" w:hAnsiTheme="minorHAnsi" w:cs="Arial"/>
          <w:lang w:eastAsia="hr-HR"/>
        </w:rPr>
        <w:t>965.243</w:t>
      </w:r>
      <w:r w:rsidR="001306BC" w:rsidRPr="003506DC">
        <w:rPr>
          <w:rFonts w:asciiTheme="minorHAnsi" w:hAnsiTheme="minorHAnsi" w:cs="Arial"/>
          <w:lang w:eastAsia="hr-HR"/>
        </w:rPr>
        <w:t xml:space="preserve"> EUR-A</w:t>
      </w:r>
      <w:r w:rsidR="005923E4" w:rsidRPr="003506DC">
        <w:rPr>
          <w:rFonts w:asciiTheme="minorHAnsi" w:hAnsiTheme="minorHAnsi" w:cs="Arial"/>
          <w:lang w:eastAsia="hr-HR"/>
        </w:rPr>
        <w:t xml:space="preserve">  </w:t>
      </w:r>
    </w:p>
    <w:p w14:paraId="25DEDC5B" w14:textId="703442F7" w:rsidR="00AE64FF" w:rsidRPr="003506DC" w:rsidRDefault="0034013B">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Prihodi od prodaje imovine (</w:t>
      </w:r>
      <w:r w:rsidR="000B2E8F" w:rsidRPr="003506DC">
        <w:rPr>
          <w:rFonts w:asciiTheme="minorHAnsi" w:hAnsiTheme="minorHAnsi" w:cs="Arial"/>
          <w:lang w:eastAsia="hr-HR"/>
        </w:rPr>
        <w:t>namjenski prihodi)</w:t>
      </w:r>
      <w:r w:rsidR="00DB7CDA" w:rsidRPr="003506DC">
        <w:rPr>
          <w:rFonts w:asciiTheme="minorHAnsi" w:hAnsiTheme="minorHAnsi" w:cs="Arial"/>
          <w:lang w:eastAsia="hr-HR"/>
        </w:rPr>
        <w:t xml:space="preserve">  </w:t>
      </w:r>
      <w:r w:rsidR="0097138E" w:rsidRPr="003506DC">
        <w:rPr>
          <w:rFonts w:asciiTheme="minorHAnsi" w:hAnsiTheme="minorHAnsi" w:cs="Arial"/>
          <w:lang w:eastAsia="hr-HR"/>
        </w:rPr>
        <w:t xml:space="preserve"> </w:t>
      </w:r>
      <w:r w:rsidR="001306BC" w:rsidRPr="003506DC">
        <w:rPr>
          <w:rFonts w:asciiTheme="minorHAnsi" w:hAnsiTheme="minorHAnsi" w:cs="Arial"/>
          <w:lang w:eastAsia="hr-HR"/>
        </w:rPr>
        <w:t>102.271 EUR-a</w:t>
      </w:r>
    </w:p>
    <w:p w14:paraId="69CF27B9" w14:textId="1FF9FAB7" w:rsidR="004C104B" w:rsidRPr="003506DC" w:rsidRDefault="004C104B">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lastRenderedPageBreak/>
        <w:t>Primici od zaduživanja (namjenski) odnose se na kreditno zaduženje  za kapitalna ulaganja na području Grada u</w:t>
      </w:r>
      <w:r w:rsidR="003506DC">
        <w:rPr>
          <w:rFonts w:asciiTheme="minorHAnsi" w:hAnsiTheme="minorHAnsi" w:cs="Arial"/>
          <w:lang w:eastAsia="hr-HR"/>
        </w:rPr>
        <w:t xml:space="preserve"> </w:t>
      </w:r>
      <w:r w:rsidR="002E619A" w:rsidRPr="003506DC">
        <w:rPr>
          <w:rFonts w:asciiTheme="minorHAnsi" w:hAnsiTheme="minorHAnsi" w:cs="Arial"/>
          <w:lang w:eastAsia="hr-HR"/>
        </w:rPr>
        <w:t>i</w:t>
      </w:r>
      <w:r w:rsidRPr="003506DC">
        <w:rPr>
          <w:rFonts w:asciiTheme="minorHAnsi" w:hAnsiTheme="minorHAnsi" w:cs="Arial"/>
          <w:lang w:eastAsia="hr-HR"/>
        </w:rPr>
        <w:t xml:space="preserve">znosu </w:t>
      </w:r>
      <w:r w:rsidR="001306BC" w:rsidRPr="003506DC">
        <w:rPr>
          <w:rFonts w:asciiTheme="minorHAnsi" w:hAnsiTheme="minorHAnsi" w:cs="Arial"/>
          <w:lang w:eastAsia="hr-HR"/>
        </w:rPr>
        <w:t>2.065.723 EUR-a</w:t>
      </w:r>
    </w:p>
    <w:p w14:paraId="71B862E7" w14:textId="77777777" w:rsidR="0088001B" w:rsidRPr="003506DC" w:rsidRDefault="0088001B" w:rsidP="0088001B">
      <w:pPr>
        <w:pStyle w:val="Odlomakpopisa"/>
        <w:spacing w:after="0" w:line="240" w:lineRule="auto"/>
        <w:rPr>
          <w:rFonts w:asciiTheme="minorHAnsi" w:hAnsiTheme="minorHAnsi" w:cs="Arial"/>
          <w:lang w:eastAsia="hr-HR"/>
        </w:rPr>
      </w:pPr>
    </w:p>
    <w:p w14:paraId="49B71B93" w14:textId="77777777" w:rsidR="00A72482" w:rsidRPr="003506DC" w:rsidRDefault="0088001B" w:rsidP="00743102">
      <w:pPr>
        <w:pStyle w:val="Odlomakpopisa"/>
        <w:spacing w:after="0" w:line="240" w:lineRule="auto"/>
        <w:ind w:left="0"/>
        <w:jc w:val="both"/>
        <w:rPr>
          <w:rFonts w:asciiTheme="minorHAnsi" w:hAnsiTheme="minorHAnsi" w:cs="Arial"/>
          <w:lang w:eastAsia="hr-HR"/>
        </w:rPr>
      </w:pPr>
      <w:r w:rsidRPr="003506DC">
        <w:rPr>
          <w:rFonts w:asciiTheme="minorHAnsi" w:hAnsiTheme="minorHAnsi" w:cs="Arial"/>
          <w:lang w:eastAsia="hr-HR"/>
        </w:rPr>
        <w:t xml:space="preserve">Izvorni prihodi su nenamjenske naravi </w:t>
      </w:r>
      <w:r w:rsidR="001E15FF" w:rsidRPr="003506DC">
        <w:rPr>
          <w:rFonts w:asciiTheme="minorHAnsi" w:hAnsiTheme="minorHAnsi" w:cs="Arial"/>
          <w:lang w:eastAsia="hr-HR"/>
        </w:rPr>
        <w:t xml:space="preserve">i služe za podmirenje rashoda za zaposlene, materijalne rashode </w:t>
      </w:r>
      <w:r w:rsidR="001D0EBD" w:rsidRPr="003506DC">
        <w:rPr>
          <w:rFonts w:asciiTheme="minorHAnsi" w:hAnsiTheme="minorHAnsi" w:cs="Arial"/>
          <w:lang w:eastAsia="hr-HR"/>
        </w:rPr>
        <w:t xml:space="preserve"> (</w:t>
      </w:r>
      <w:r w:rsidR="001E15FF" w:rsidRPr="003506DC">
        <w:rPr>
          <w:rFonts w:asciiTheme="minorHAnsi" w:hAnsiTheme="minorHAnsi" w:cs="Arial"/>
          <w:lang w:eastAsia="hr-HR"/>
        </w:rPr>
        <w:t xml:space="preserve"> za  održavanje i izgradnju komunalne infrastrukture</w:t>
      </w:r>
      <w:r w:rsidR="001D0EBD" w:rsidRPr="003506DC">
        <w:rPr>
          <w:rFonts w:asciiTheme="minorHAnsi" w:hAnsiTheme="minorHAnsi" w:cs="Arial"/>
          <w:lang w:eastAsia="hr-HR"/>
        </w:rPr>
        <w:t xml:space="preserve"> u visini u kojoj nisu osigurani namjenski prihodi</w:t>
      </w:r>
      <w:r w:rsidR="001E15FF" w:rsidRPr="003506DC">
        <w:rPr>
          <w:rFonts w:asciiTheme="minorHAnsi" w:hAnsiTheme="minorHAnsi" w:cs="Arial"/>
          <w:lang w:eastAsia="hr-HR"/>
        </w:rPr>
        <w:t>),</w:t>
      </w:r>
      <w:r w:rsidR="00F81D14" w:rsidRPr="003506DC">
        <w:rPr>
          <w:rFonts w:asciiTheme="minorHAnsi" w:hAnsiTheme="minorHAnsi" w:cs="Arial"/>
          <w:lang w:eastAsia="hr-HR"/>
        </w:rPr>
        <w:t xml:space="preserve"> za zadovoljavanje potreba u kulturi i sportu, za socijalne i humanitarne </w:t>
      </w:r>
      <w:r w:rsidR="000B2E8F" w:rsidRPr="003506DC">
        <w:rPr>
          <w:rFonts w:asciiTheme="minorHAnsi" w:hAnsiTheme="minorHAnsi" w:cs="Arial"/>
          <w:lang w:eastAsia="hr-HR"/>
        </w:rPr>
        <w:t>programe, za udruge građana, z</w:t>
      </w:r>
      <w:r w:rsidR="00F81D14" w:rsidRPr="003506DC">
        <w:rPr>
          <w:rFonts w:asciiTheme="minorHAnsi" w:hAnsiTheme="minorHAnsi" w:cs="Arial"/>
          <w:lang w:eastAsia="hr-HR"/>
        </w:rPr>
        <w:t xml:space="preserve">a potpore poljoprivrednicima, obrtnicima, malim i srednjim </w:t>
      </w:r>
      <w:r w:rsidR="00CE6FB1" w:rsidRPr="003506DC">
        <w:rPr>
          <w:rFonts w:asciiTheme="minorHAnsi" w:hAnsiTheme="minorHAnsi" w:cs="Arial"/>
          <w:lang w:eastAsia="hr-HR"/>
        </w:rPr>
        <w:t>poduzetnicima, za programe u turizmu.</w:t>
      </w:r>
    </w:p>
    <w:p w14:paraId="5F1E1D5C" w14:textId="0AC71331" w:rsidR="008D27AB" w:rsidRDefault="008D27AB" w:rsidP="00743102">
      <w:pPr>
        <w:spacing w:after="0" w:line="240" w:lineRule="auto"/>
        <w:jc w:val="both"/>
        <w:rPr>
          <w:rFonts w:asciiTheme="minorHAnsi" w:hAnsiTheme="minorHAnsi" w:cs="Arial"/>
          <w:sz w:val="20"/>
          <w:szCs w:val="20"/>
          <w:lang w:eastAsia="hr-HR"/>
        </w:rPr>
      </w:pPr>
    </w:p>
    <w:p w14:paraId="1238028A" w14:textId="07B16499" w:rsidR="00C3604B" w:rsidRPr="00C3604B" w:rsidRDefault="00C3604B" w:rsidP="00743102">
      <w:pPr>
        <w:spacing w:after="0" w:line="240" w:lineRule="auto"/>
        <w:jc w:val="both"/>
        <w:rPr>
          <w:rFonts w:asciiTheme="minorHAnsi" w:hAnsiTheme="minorHAnsi" w:cs="Arial"/>
          <w:lang w:eastAsia="hr-HR"/>
        </w:rPr>
      </w:pPr>
      <w:r w:rsidRPr="00C3604B">
        <w:rPr>
          <w:rFonts w:asciiTheme="minorHAnsi" w:hAnsiTheme="minorHAnsi" w:cs="Arial"/>
          <w:u w:val="single"/>
          <w:lang w:eastAsia="hr-HR"/>
        </w:rPr>
        <w:t>Prihodi od poreza</w:t>
      </w:r>
      <w:r w:rsidR="00DE4971">
        <w:rPr>
          <w:rFonts w:asciiTheme="minorHAnsi" w:hAnsiTheme="minorHAnsi" w:cs="Arial"/>
          <w:u w:val="single"/>
          <w:lang w:eastAsia="hr-HR"/>
        </w:rPr>
        <w:t xml:space="preserve"> (61)</w:t>
      </w:r>
    </w:p>
    <w:p w14:paraId="1A16515A" w14:textId="77777777" w:rsidR="00DE4971" w:rsidRDefault="00C3604B" w:rsidP="00DE4971">
      <w:pPr>
        <w:spacing w:after="0" w:line="240" w:lineRule="auto"/>
        <w:jc w:val="both"/>
        <w:rPr>
          <w:rFonts w:asciiTheme="minorHAnsi" w:hAnsiTheme="minorHAnsi" w:cs="Arial"/>
          <w:lang w:eastAsia="hr-HR"/>
        </w:rPr>
      </w:pPr>
      <w:r w:rsidRPr="00C3604B">
        <w:rPr>
          <w:rFonts w:asciiTheme="minorHAnsi" w:hAnsiTheme="minorHAnsi" w:cs="Arial"/>
          <w:lang w:eastAsia="hr-HR"/>
        </w:rPr>
        <w:t>Pri</w:t>
      </w:r>
      <w:r>
        <w:rPr>
          <w:rFonts w:asciiTheme="minorHAnsi" w:hAnsiTheme="minorHAnsi" w:cs="Arial"/>
          <w:lang w:eastAsia="hr-HR"/>
        </w:rPr>
        <w:t xml:space="preserve">hodi od poreza planirani su proračunu Gada za 2023.g u iznosu 5.743.712,00 EUR-a, što je povećanje za 0,67%  u odnosu na 2022.g. i imaju učešće </w:t>
      </w:r>
      <w:r w:rsidR="00DE4971">
        <w:rPr>
          <w:rFonts w:asciiTheme="minorHAnsi" w:hAnsiTheme="minorHAnsi" w:cs="Arial"/>
          <w:lang w:eastAsia="hr-HR"/>
        </w:rPr>
        <w:t xml:space="preserve">od 28%. </w:t>
      </w:r>
    </w:p>
    <w:p w14:paraId="74AA1E0E" w14:textId="39953D00" w:rsidR="00DE4971" w:rsidRPr="00DE4971" w:rsidRDefault="00DE4971" w:rsidP="00DE4971">
      <w:pPr>
        <w:spacing w:after="0" w:line="240" w:lineRule="auto"/>
        <w:jc w:val="both"/>
        <w:rPr>
          <w:rFonts w:asciiTheme="minorHAnsi" w:hAnsiTheme="minorHAnsi" w:cs="Arial"/>
          <w:lang w:eastAsia="hr-HR"/>
        </w:rPr>
      </w:pPr>
      <w:r>
        <w:rPr>
          <w:rFonts w:asciiTheme="minorHAnsi" w:hAnsiTheme="minorHAnsi" w:cs="Arial"/>
          <w:lang w:eastAsia="hr-HR"/>
        </w:rPr>
        <w:t xml:space="preserve">Najveći dio (25,7%) se odnosi na prihod od poreza i prireza na dohodak (611) koji je planiran u iznosu 5.272.712 EUR-a. </w:t>
      </w:r>
      <w:r w:rsidRPr="00DE4971">
        <w:rPr>
          <w:rFonts w:asciiTheme="minorHAnsi" w:hAnsiTheme="minorHAnsi" w:cs="Arial"/>
          <w:lang w:eastAsia="hr-HR"/>
        </w:rPr>
        <w:t xml:space="preserve">Porez na dohodak je zajednički prihod koji dijele država, županija i grad, a sukladno Zakonu o financiranju JLP(R)S udio poreza u kojemu sudjeluje Grad iznosi 74%. Prirez porezu na dohodak </w:t>
      </w:r>
      <w:r>
        <w:rPr>
          <w:rFonts w:asciiTheme="minorHAnsi" w:hAnsiTheme="minorHAnsi" w:cs="Arial"/>
          <w:lang w:eastAsia="hr-HR"/>
        </w:rPr>
        <w:t xml:space="preserve"> je</w:t>
      </w:r>
      <w:r w:rsidRPr="00DE4971">
        <w:rPr>
          <w:rFonts w:asciiTheme="minorHAnsi" w:hAnsiTheme="minorHAnsi" w:cs="Arial"/>
          <w:lang w:eastAsia="hr-HR"/>
        </w:rPr>
        <w:t xml:space="preserve"> 12% </w:t>
      </w:r>
      <w:r>
        <w:rPr>
          <w:rFonts w:asciiTheme="minorHAnsi" w:hAnsiTheme="minorHAnsi" w:cs="Arial"/>
          <w:lang w:eastAsia="hr-HR"/>
        </w:rPr>
        <w:t xml:space="preserve">i </w:t>
      </w:r>
      <w:r w:rsidRPr="00DE4971">
        <w:rPr>
          <w:rFonts w:asciiTheme="minorHAnsi" w:hAnsiTheme="minorHAnsi" w:cs="Arial"/>
          <w:lang w:eastAsia="hr-HR"/>
        </w:rPr>
        <w:t xml:space="preserve"> 100% </w:t>
      </w:r>
      <w:r>
        <w:rPr>
          <w:rFonts w:asciiTheme="minorHAnsi" w:hAnsiTheme="minorHAnsi" w:cs="Arial"/>
          <w:lang w:eastAsia="hr-HR"/>
        </w:rPr>
        <w:t xml:space="preserve"> je </w:t>
      </w:r>
      <w:r w:rsidRPr="00DE4971">
        <w:rPr>
          <w:rFonts w:asciiTheme="minorHAnsi" w:hAnsiTheme="minorHAnsi" w:cs="Arial"/>
          <w:lang w:eastAsia="hr-HR"/>
        </w:rPr>
        <w:t>prihod grada (</w:t>
      </w:r>
      <w:r>
        <w:rPr>
          <w:rFonts w:asciiTheme="minorHAnsi" w:hAnsiTheme="minorHAnsi" w:cs="Arial"/>
          <w:lang w:eastAsia="hr-HR"/>
        </w:rPr>
        <w:t>564.934 EUR-a</w:t>
      </w:r>
      <w:r w:rsidRPr="00DE4971">
        <w:rPr>
          <w:rFonts w:asciiTheme="minorHAnsi" w:hAnsiTheme="minorHAnsi" w:cs="Arial"/>
          <w:lang w:eastAsia="hr-HR"/>
        </w:rPr>
        <w:t>)</w:t>
      </w:r>
      <w:r>
        <w:rPr>
          <w:rFonts w:asciiTheme="minorHAnsi" w:hAnsiTheme="minorHAnsi" w:cs="Arial"/>
          <w:lang w:eastAsia="hr-HR"/>
        </w:rPr>
        <w:t>-</w:t>
      </w:r>
    </w:p>
    <w:p w14:paraId="7CB790CE" w14:textId="33623414" w:rsidR="00C3604B" w:rsidRDefault="00DE4971" w:rsidP="00743102">
      <w:pPr>
        <w:spacing w:after="0" w:line="240" w:lineRule="auto"/>
        <w:jc w:val="both"/>
        <w:rPr>
          <w:rFonts w:asciiTheme="minorHAnsi" w:hAnsiTheme="minorHAnsi" w:cs="Arial"/>
          <w:lang w:eastAsia="hr-HR"/>
        </w:rPr>
      </w:pPr>
      <w:r>
        <w:rPr>
          <w:rFonts w:asciiTheme="minorHAnsi" w:hAnsiTheme="minorHAnsi" w:cs="Arial"/>
          <w:lang w:eastAsia="hr-HR"/>
        </w:rPr>
        <w:t>Porez na imovinu (613) planiran je u iznosu 466.000,00 EUR-a, a najznačajniji dio se odnosi na porez na promet nekretnina (3% od vrijednosti prometovane nekretnine) 376.000,00 EUR-a, te porez na kuće za odmor 90.000,00 EUR-a.</w:t>
      </w:r>
    </w:p>
    <w:p w14:paraId="5974BFBA" w14:textId="26B15B9B" w:rsidR="00DE4971" w:rsidRDefault="00DE4971" w:rsidP="00743102">
      <w:pPr>
        <w:spacing w:after="0" w:line="240" w:lineRule="auto"/>
        <w:jc w:val="both"/>
        <w:rPr>
          <w:rFonts w:asciiTheme="minorHAnsi" w:hAnsiTheme="minorHAnsi" w:cs="Arial"/>
          <w:lang w:eastAsia="hr-HR"/>
        </w:rPr>
      </w:pPr>
      <w:r>
        <w:rPr>
          <w:rFonts w:asciiTheme="minorHAnsi" w:hAnsiTheme="minorHAnsi" w:cs="Arial"/>
          <w:lang w:eastAsia="hr-HR"/>
        </w:rPr>
        <w:t xml:space="preserve">Porez na robu i usluge (614) EUR-a 5.000,00 </w:t>
      </w:r>
      <w:r w:rsidR="0081545E">
        <w:rPr>
          <w:rFonts w:asciiTheme="minorHAnsi" w:hAnsiTheme="minorHAnsi" w:cs="Arial"/>
          <w:lang w:eastAsia="hr-HR"/>
        </w:rPr>
        <w:t>odnosi se na naplatu nenaplaćenog  potraživanja od poreza na potrošnju i poreza na tvrtku koji se više ne razrezuju.</w:t>
      </w:r>
    </w:p>
    <w:p w14:paraId="7D14010D" w14:textId="03795553" w:rsidR="0081545E" w:rsidRDefault="0081545E" w:rsidP="00743102">
      <w:pPr>
        <w:spacing w:after="0" w:line="240" w:lineRule="auto"/>
        <w:jc w:val="both"/>
        <w:rPr>
          <w:rFonts w:asciiTheme="minorHAnsi" w:hAnsiTheme="minorHAnsi" w:cs="Arial"/>
          <w:lang w:eastAsia="hr-HR"/>
        </w:rPr>
      </w:pPr>
    </w:p>
    <w:p w14:paraId="60CAFF88" w14:textId="49B8496C" w:rsidR="0081545E" w:rsidRDefault="0081545E" w:rsidP="00743102">
      <w:pPr>
        <w:spacing w:after="0" w:line="240" w:lineRule="auto"/>
        <w:jc w:val="both"/>
        <w:rPr>
          <w:rFonts w:asciiTheme="minorHAnsi" w:hAnsiTheme="minorHAnsi" w:cs="Arial"/>
          <w:lang w:eastAsia="hr-HR"/>
        </w:rPr>
      </w:pPr>
      <w:r>
        <w:rPr>
          <w:rFonts w:asciiTheme="minorHAnsi" w:hAnsiTheme="minorHAnsi" w:cs="Arial"/>
          <w:u w:val="single"/>
          <w:lang w:eastAsia="hr-HR"/>
        </w:rPr>
        <w:t>Pomoći od subjekata unutar općeg proračuna i EU  (63)</w:t>
      </w:r>
    </w:p>
    <w:p w14:paraId="3DE59C63" w14:textId="7617E0A3" w:rsidR="0081545E" w:rsidRDefault="0081545E" w:rsidP="00743102">
      <w:pPr>
        <w:spacing w:after="0" w:line="240" w:lineRule="auto"/>
        <w:jc w:val="both"/>
        <w:rPr>
          <w:rFonts w:asciiTheme="minorHAnsi" w:hAnsiTheme="minorHAnsi" w:cs="Arial"/>
          <w:lang w:eastAsia="hr-HR"/>
        </w:rPr>
      </w:pPr>
      <w:r>
        <w:rPr>
          <w:rFonts w:asciiTheme="minorHAnsi" w:hAnsiTheme="minorHAnsi" w:cs="Arial"/>
          <w:lang w:eastAsia="hr-HR"/>
        </w:rPr>
        <w:t>Pomoći su u 2023.g. planirane u iznosu 10.067.226 EUR-a, 132 % više u odnosu na 2022.g. i najznačajnija su grupa prihoda Proračuna za 2023.g. (učešće od 49%)</w:t>
      </w:r>
    </w:p>
    <w:p w14:paraId="7CFB7C0A" w14:textId="6F24620C" w:rsidR="00612CEB" w:rsidRDefault="0081545E" w:rsidP="00743102">
      <w:pPr>
        <w:spacing w:after="0" w:line="240" w:lineRule="auto"/>
        <w:jc w:val="both"/>
        <w:rPr>
          <w:rFonts w:asciiTheme="minorHAnsi" w:hAnsiTheme="minorHAnsi" w:cs="Arial"/>
          <w:lang w:eastAsia="hr-HR"/>
        </w:rPr>
      </w:pPr>
      <w:r>
        <w:rPr>
          <w:rFonts w:asciiTheme="minorHAnsi" w:hAnsiTheme="minorHAnsi" w:cs="Arial"/>
          <w:lang w:eastAsia="hr-HR"/>
        </w:rPr>
        <w:t xml:space="preserve">Pomoći proračunu iz drugih proračuna (633) iznose 1.721.895,oo EUR-a, a odnose se na tekuće pomoći u iznosu </w:t>
      </w:r>
      <w:r w:rsidR="00612CEB">
        <w:rPr>
          <w:rFonts w:asciiTheme="minorHAnsi" w:hAnsiTheme="minorHAnsi" w:cs="Arial"/>
          <w:lang w:eastAsia="hr-HR"/>
        </w:rPr>
        <w:t xml:space="preserve">1.304.917,00 EUR-a, te na kapitalne pomoći u iznosu 417.078,00 EUR-a. Tekuće pomoći odnose se na prihod iz županijskog proračuna u iznosu 64.297,00 EUR-a za sufinanciranje prijevoza učenika srednjih škola, te za sufinanciranje </w:t>
      </w:r>
      <w:proofErr w:type="spellStart"/>
      <w:r w:rsidR="00612CEB">
        <w:rPr>
          <w:rFonts w:asciiTheme="minorHAnsi" w:hAnsiTheme="minorHAnsi" w:cs="Arial"/>
          <w:lang w:eastAsia="hr-HR"/>
        </w:rPr>
        <w:t>mikročipiranja</w:t>
      </w:r>
      <w:proofErr w:type="spellEnd"/>
      <w:r w:rsidR="00612CEB">
        <w:rPr>
          <w:rFonts w:asciiTheme="minorHAnsi" w:hAnsiTheme="minorHAnsi" w:cs="Arial"/>
          <w:lang w:eastAsia="hr-HR"/>
        </w:rPr>
        <w:t xml:space="preserve"> i sterilizacije pasa i mačaka. Tekuće pomoći iz državnog proračuna odnose se na fiskalno izravnanje u iznosu 1.240.</w:t>
      </w:r>
      <w:r w:rsidR="00010A64">
        <w:rPr>
          <w:rFonts w:asciiTheme="minorHAnsi" w:hAnsiTheme="minorHAnsi" w:cs="Arial"/>
          <w:lang w:eastAsia="hr-HR"/>
        </w:rPr>
        <w:t>5</w:t>
      </w:r>
      <w:r w:rsidR="00612CEB">
        <w:rPr>
          <w:rFonts w:asciiTheme="minorHAnsi" w:hAnsiTheme="minorHAnsi" w:cs="Arial"/>
          <w:lang w:eastAsia="hr-HR"/>
        </w:rPr>
        <w:t>20,00 EUR-a.  Kapitalne pomoći iz županijskog proračuna planirane su u iznosu 206.182,00 EUR-a, a odnos</w:t>
      </w:r>
      <w:r w:rsidR="006A6AB5">
        <w:rPr>
          <w:rFonts w:asciiTheme="minorHAnsi" w:hAnsiTheme="minorHAnsi" w:cs="Arial"/>
          <w:lang w:eastAsia="hr-HR"/>
        </w:rPr>
        <w:t>e</w:t>
      </w:r>
      <w:r w:rsidR="00612CEB">
        <w:rPr>
          <w:rFonts w:asciiTheme="minorHAnsi" w:hAnsiTheme="minorHAnsi" w:cs="Arial"/>
          <w:lang w:eastAsia="hr-HR"/>
        </w:rPr>
        <w:t xml:space="preserve"> se na n</w:t>
      </w:r>
      <w:r w:rsidR="006A6AB5">
        <w:rPr>
          <w:rFonts w:asciiTheme="minorHAnsi" w:hAnsiTheme="minorHAnsi" w:cs="Arial"/>
          <w:lang w:eastAsia="hr-HR"/>
        </w:rPr>
        <w:t>erazvrstane ceste, komunalnu infrastrukturu, društvene domove, energetsku obnovu.  Kapitalne pomoći iz državnog proračuna planiraju se u iznosu 210.896,00 EUR-a, a odnose se na sufinanciranje izgradnje komunalne i društvene infrastrukture vezano uz financiranje iz EU fondova.</w:t>
      </w:r>
    </w:p>
    <w:p w14:paraId="0BA1E382" w14:textId="50B0F7C7" w:rsidR="006A6AB5" w:rsidRDefault="008C1F1A" w:rsidP="00743102">
      <w:pPr>
        <w:spacing w:after="0" w:line="240" w:lineRule="auto"/>
        <w:jc w:val="both"/>
        <w:rPr>
          <w:rFonts w:asciiTheme="minorHAnsi" w:hAnsiTheme="minorHAnsi" w:cs="Arial"/>
          <w:lang w:eastAsia="hr-HR"/>
        </w:rPr>
      </w:pPr>
      <w:r>
        <w:rPr>
          <w:rFonts w:asciiTheme="minorHAnsi" w:hAnsiTheme="minorHAnsi" w:cs="Arial"/>
          <w:lang w:eastAsia="hr-HR"/>
        </w:rPr>
        <w:t>Pomoći proračunskim korisnicima iz proračuna koji im nije nadležan  (636)  u iznosu 163.395,00 EIR-a, a odnose s na pomoć proračunskim korisnicima grada.</w:t>
      </w:r>
    </w:p>
    <w:p w14:paraId="301E5CB8" w14:textId="3AF06D2B" w:rsidR="008C1F1A" w:rsidRDefault="008C1F1A" w:rsidP="00743102">
      <w:pPr>
        <w:spacing w:after="0" w:line="240" w:lineRule="auto"/>
        <w:jc w:val="both"/>
        <w:rPr>
          <w:rFonts w:asciiTheme="minorHAnsi" w:hAnsiTheme="minorHAnsi" w:cs="Arial"/>
          <w:lang w:eastAsia="hr-HR"/>
        </w:rPr>
      </w:pPr>
      <w:r>
        <w:rPr>
          <w:rFonts w:asciiTheme="minorHAnsi" w:hAnsiTheme="minorHAnsi" w:cs="Arial"/>
          <w:lang w:eastAsia="hr-HR"/>
        </w:rPr>
        <w:t xml:space="preserve">Pomoći temeljem prijenosa EU sredstava 8638) planirane su u iznosu 8.181.936,oo EUR-a  i </w:t>
      </w:r>
      <w:r w:rsidR="002E0DDE">
        <w:rPr>
          <w:rFonts w:asciiTheme="minorHAnsi" w:hAnsiTheme="minorHAnsi" w:cs="Arial"/>
          <w:lang w:eastAsia="hr-HR"/>
        </w:rPr>
        <w:t>najznačajniji</w:t>
      </w:r>
      <w:r>
        <w:rPr>
          <w:rFonts w:asciiTheme="minorHAnsi" w:hAnsiTheme="minorHAnsi" w:cs="Arial"/>
          <w:lang w:eastAsia="hr-HR"/>
        </w:rPr>
        <w:t xml:space="preserve"> su prihodi Proračuna sa </w:t>
      </w:r>
      <w:r w:rsidR="002E0DDE">
        <w:rPr>
          <w:rFonts w:asciiTheme="minorHAnsi" w:hAnsiTheme="minorHAnsi" w:cs="Arial"/>
          <w:lang w:eastAsia="hr-HR"/>
        </w:rPr>
        <w:t>učešćem</w:t>
      </w:r>
      <w:r>
        <w:rPr>
          <w:rFonts w:asciiTheme="minorHAnsi" w:hAnsiTheme="minorHAnsi" w:cs="Arial"/>
          <w:lang w:eastAsia="hr-HR"/>
        </w:rPr>
        <w:t xml:space="preserve"> od 39,8%</w:t>
      </w:r>
      <w:r w:rsidR="002E0DDE">
        <w:rPr>
          <w:rFonts w:asciiTheme="minorHAnsi" w:hAnsiTheme="minorHAnsi" w:cs="Arial"/>
          <w:lang w:eastAsia="hr-HR"/>
        </w:rPr>
        <w:t xml:space="preserve"> i rastom od 228% u odnosu na 2022.g, a namijenjeni su financiranju naprijed navedenih EU projekata.</w:t>
      </w:r>
    </w:p>
    <w:p w14:paraId="3498D6AD" w14:textId="66706C55" w:rsidR="008C491E" w:rsidRDefault="008C491E" w:rsidP="00743102">
      <w:pPr>
        <w:spacing w:after="0" w:line="240" w:lineRule="auto"/>
        <w:jc w:val="both"/>
        <w:rPr>
          <w:rFonts w:asciiTheme="minorHAnsi" w:hAnsiTheme="minorHAnsi" w:cs="Arial"/>
          <w:lang w:eastAsia="hr-HR"/>
        </w:rPr>
      </w:pPr>
    </w:p>
    <w:p w14:paraId="01F8EFA5" w14:textId="0AFFE0E7" w:rsidR="008C491E" w:rsidRDefault="008C491E" w:rsidP="00743102">
      <w:pPr>
        <w:spacing w:after="0" w:line="240" w:lineRule="auto"/>
        <w:jc w:val="both"/>
        <w:rPr>
          <w:rFonts w:asciiTheme="minorHAnsi" w:hAnsiTheme="minorHAnsi" w:cs="Arial"/>
          <w:u w:val="single"/>
          <w:lang w:eastAsia="hr-HR"/>
        </w:rPr>
      </w:pPr>
      <w:r>
        <w:rPr>
          <w:rFonts w:asciiTheme="minorHAnsi" w:hAnsiTheme="minorHAnsi" w:cs="Arial"/>
          <w:u w:val="single"/>
          <w:lang w:eastAsia="hr-HR"/>
        </w:rPr>
        <w:t>Prihodi od imovine (64)</w:t>
      </w:r>
    </w:p>
    <w:p w14:paraId="1563A46F" w14:textId="67217512" w:rsidR="008C491E" w:rsidRDefault="008C491E" w:rsidP="00743102">
      <w:pPr>
        <w:spacing w:after="0" w:line="240" w:lineRule="auto"/>
        <w:jc w:val="both"/>
        <w:rPr>
          <w:rFonts w:asciiTheme="minorHAnsi" w:hAnsiTheme="minorHAnsi" w:cs="Arial"/>
          <w:lang w:eastAsia="hr-HR"/>
        </w:rPr>
      </w:pPr>
      <w:r w:rsidRPr="008C491E">
        <w:rPr>
          <w:rFonts w:asciiTheme="minorHAnsi" w:hAnsiTheme="minorHAnsi" w:cs="Arial"/>
          <w:lang w:eastAsia="hr-HR"/>
        </w:rPr>
        <w:t>Prihodi od imovine planirani su u iznosu 1</w:t>
      </w:r>
      <w:r>
        <w:rPr>
          <w:rFonts w:asciiTheme="minorHAnsi" w:hAnsiTheme="minorHAnsi" w:cs="Arial"/>
          <w:lang w:eastAsia="hr-HR"/>
        </w:rPr>
        <w:t>07.</w:t>
      </w:r>
      <w:r w:rsidRPr="008C491E">
        <w:rPr>
          <w:rFonts w:asciiTheme="minorHAnsi" w:hAnsiTheme="minorHAnsi" w:cs="Arial"/>
          <w:lang w:eastAsia="hr-HR"/>
        </w:rPr>
        <w:t>154,00</w:t>
      </w:r>
      <w:r>
        <w:rPr>
          <w:rFonts w:asciiTheme="minorHAnsi" w:hAnsiTheme="minorHAnsi" w:cs="Arial"/>
          <w:lang w:eastAsia="hr-HR"/>
        </w:rPr>
        <w:t xml:space="preserve"> EUR-a, 2% više u odnosu na 2022.g. a sastoje se od  prihoda od financijske imovine 3.504,00 EUR-a (kamate, prihodi od dividendi) i prihoda od nefinancijske imovine u iznosu 103.650,00 EUR-a</w:t>
      </w:r>
      <w:r w:rsidR="00DD0FC5">
        <w:rPr>
          <w:rFonts w:asciiTheme="minorHAnsi" w:hAnsiTheme="minorHAnsi" w:cs="Arial"/>
          <w:lang w:eastAsia="hr-HR"/>
        </w:rPr>
        <w:t xml:space="preserve">   (prihodi od zakupa poslovnih prostora i javnih površina).</w:t>
      </w:r>
    </w:p>
    <w:p w14:paraId="09B7C6EB" w14:textId="749AAA96" w:rsidR="00DD0FC5" w:rsidRDefault="00DD0FC5" w:rsidP="00743102">
      <w:pPr>
        <w:spacing w:after="0" w:line="240" w:lineRule="auto"/>
        <w:jc w:val="both"/>
        <w:rPr>
          <w:rFonts w:asciiTheme="minorHAnsi" w:hAnsiTheme="minorHAnsi" w:cs="Arial"/>
          <w:lang w:eastAsia="hr-HR"/>
        </w:rPr>
      </w:pPr>
    </w:p>
    <w:p w14:paraId="6C8F4323" w14:textId="6DF4867F" w:rsidR="00DD0FC5" w:rsidRPr="00B81457" w:rsidRDefault="00B81457" w:rsidP="00743102">
      <w:pPr>
        <w:spacing w:after="0" w:line="240" w:lineRule="auto"/>
        <w:jc w:val="both"/>
        <w:rPr>
          <w:rFonts w:asciiTheme="minorHAnsi" w:hAnsiTheme="minorHAnsi" w:cs="Arial"/>
          <w:u w:val="single"/>
          <w:lang w:eastAsia="hr-HR"/>
        </w:rPr>
      </w:pPr>
      <w:r>
        <w:rPr>
          <w:rFonts w:asciiTheme="minorHAnsi" w:hAnsiTheme="minorHAnsi" w:cs="Arial"/>
          <w:u w:val="single"/>
          <w:lang w:eastAsia="hr-HR"/>
        </w:rPr>
        <w:t xml:space="preserve">Prihodi od upravnih i administrativnih pristojbi, pristojbi  po posebnim propisima i naknada (65) </w:t>
      </w:r>
    </w:p>
    <w:p w14:paraId="2418EDAA" w14:textId="4A9E23B2" w:rsidR="008C491E" w:rsidRDefault="00B81457" w:rsidP="00743102">
      <w:pPr>
        <w:spacing w:after="0" w:line="240" w:lineRule="auto"/>
        <w:jc w:val="both"/>
        <w:rPr>
          <w:rFonts w:asciiTheme="minorHAnsi" w:hAnsiTheme="minorHAnsi" w:cs="Arial"/>
          <w:lang w:eastAsia="hr-HR"/>
        </w:rPr>
      </w:pPr>
      <w:r>
        <w:rPr>
          <w:rFonts w:asciiTheme="minorHAnsi" w:hAnsiTheme="minorHAnsi" w:cs="Arial"/>
          <w:lang w:eastAsia="hr-HR"/>
        </w:rPr>
        <w:t>Prihodi su planirani u iznosu 2.323.339,00 EUR-a, veći su za 21,8% u odnosu na 2022.g., sudjeluju sa 11,4% u prihodima proračuna , a sastoje se od: upravnih i administrativnih pristojbi 6.700,00 EUR-a, ; prihoda  po posebnim propisima (vodni doprinos, šumski doprinos, sufinanciranje cijene usluge – prihod Dječjeg vrtića Proljeće</w:t>
      </w:r>
      <w:r w:rsidR="001E652D">
        <w:rPr>
          <w:rFonts w:asciiTheme="minorHAnsi" w:hAnsiTheme="minorHAnsi" w:cs="Arial"/>
          <w:lang w:eastAsia="hr-HR"/>
        </w:rPr>
        <w:t>, prihoda po osnovi naplate naknade za uređenje voda) 415.696,00 EUR-a, te komunalni doprinos  i komunalna naknada u iznosu 1.900.943,00 EUR-a.  Komunalni doprinos planiran je u iznosu 1.100.943,00 EUR-a, što je povećanje za 80% u odnosu na 2022.g. , a odnosi se na investicijsko ulaganje poslovnih subjekata na području grada. Komunalna naknada planirana je u iznosu 800.000,00 EUR-a.</w:t>
      </w:r>
    </w:p>
    <w:p w14:paraId="2FCC3D6E" w14:textId="77777777" w:rsidR="001E652D" w:rsidRPr="008C491E" w:rsidRDefault="001E652D" w:rsidP="00743102">
      <w:pPr>
        <w:spacing w:after="0" w:line="240" w:lineRule="auto"/>
        <w:jc w:val="both"/>
        <w:rPr>
          <w:rFonts w:asciiTheme="minorHAnsi" w:hAnsiTheme="minorHAnsi" w:cs="Arial"/>
          <w:lang w:eastAsia="hr-HR"/>
        </w:rPr>
      </w:pPr>
    </w:p>
    <w:p w14:paraId="3760789D" w14:textId="37523E20" w:rsidR="008C491E" w:rsidRDefault="008C491E" w:rsidP="00743102">
      <w:pPr>
        <w:spacing w:after="0" w:line="240" w:lineRule="auto"/>
        <w:jc w:val="both"/>
        <w:rPr>
          <w:rFonts w:asciiTheme="minorHAnsi" w:hAnsiTheme="minorHAnsi" w:cs="Arial"/>
          <w:u w:val="single"/>
          <w:lang w:eastAsia="hr-HR"/>
        </w:rPr>
      </w:pPr>
    </w:p>
    <w:p w14:paraId="69262E29" w14:textId="7F351883" w:rsidR="001E652D" w:rsidRDefault="001E652D" w:rsidP="00743102">
      <w:pPr>
        <w:spacing w:after="0" w:line="240" w:lineRule="auto"/>
        <w:jc w:val="both"/>
        <w:rPr>
          <w:rFonts w:asciiTheme="minorHAnsi" w:hAnsiTheme="minorHAnsi" w:cs="Arial"/>
          <w:lang w:eastAsia="hr-HR"/>
        </w:rPr>
      </w:pPr>
      <w:r w:rsidRPr="001E652D">
        <w:rPr>
          <w:rFonts w:asciiTheme="minorHAnsi" w:hAnsiTheme="minorHAnsi" w:cs="Arial"/>
          <w:u w:val="single"/>
          <w:lang w:eastAsia="hr-HR"/>
        </w:rPr>
        <w:lastRenderedPageBreak/>
        <w:t xml:space="preserve">Prihodi od prodaje proizvoda i robe te pruženih usluga i </w:t>
      </w:r>
      <w:r w:rsidRPr="001E652D">
        <w:rPr>
          <w:rFonts w:asciiTheme="minorHAnsi" w:hAnsiTheme="minorHAnsi" w:cs="Arial"/>
          <w:lang w:eastAsia="hr-HR"/>
        </w:rPr>
        <w:t>prihodi od donacija (66)</w:t>
      </w:r>
    </w:p>
    <w:p w14:paraId="32FA6269" w14:textId="323AF192" w:rsidR="001E652D" w:rsidRDefault="001E652D" w:rsidP="00743102">
      <w:pPr>
        <w:spacing w:after="0" w:line="240" w:lineRule="auto"/>
        <w:jc w:val="both"/>
        <w:rPr>
          <w:rFonts w:asciiTheme="minorHAnsi" w:hAnsiTheme="minorHAnsi" w:cs="Arial"/>
          <w:lang w:eastAsia="hr-HR"/>
        </w:rPr>
      </w:pPr>
      <w:r>
        <w:rPr>
          <w:rFonts w:asciiTheme="minorHAnsi" w:hAnsiTheme="minorHAnsi" w:cs="Arial"/>
          <w:lang w:eastAsia="hr-HR"/>
        </w:rPr>
        <w:t xml:space="preserve">Prihodi su planirani u iznosu 106.515,00 EUR-a, i manji su za 76% u odnosu na 2022.g. </w:t>
      </w:r>
      <w:r w:rsidR="00E040BF">
        <w:rPr>
          <w:rFonts w:asciiTheme="minorHAnsi" w:hAnsiTheme="minorHAnsi" w:cs="Arial"/>
          <w:lang w:eastAsia="hr-HR"/>
        </w:rPr>
        <w:t xml:space="preserve"> pošto se u 2023.g. ne planiraju primljene donacije (u2022.g. donacija za umjetnu travu 330.000,00 EUR-a)</w:t>
      </w:r>
      <w:r w:rsidR="00D30FEA">
        <w:rPr>
          <w:rFonts w:asciiTheme="minorHAnsi" w:hAnsiTheme="minorHAnsi" w:cs="Arial"/>
          <w:lang w:eastAsia="hr-HR"/>
        </w:rPr>
        <w:t>.</w:t>
      </w:r>
    </w:p>
    <w:p w14:paraId="1A5232C0" w14:textId="5E71B8E1" w:rsidR="00D30FEA" w:rsidRDefault="00D30FEA" w:rsidP="00743102">
      <w:pPr>
        <w:spacing w:after="0" w:line="240" w:lineRule="auto"/>
        <w:jc w:val="both"/>
        <w:rPr>
          <w:rFonts w:asciiTheme="minorHAnsi" w:hAnsiTheme="minorHAnsi" w:cs="Arial"/>
          <w:lang w:eastAsia="hr-HR"/>
        </w:rPr>
      </w:pPr>
    </w:p>
    <w:p w14:paraId="7A4505A6" w14:textId="069F89FD" w:rsidR="00D30FEA" w:rsidRDefault="00D30FEA" w:rsidP="00743102">
      <w:pPr>
        <w:spacing w:after="0" w:line="240" w:lineRule="auto"/>
        <w:jc w:val="both"/>
        <w:rPr>
          <w:rFonts w:asciiTheme="minorHAnsi" w:hAnsiTheme="minorHAnsi" w:cs="Arial"/>
          <w:u w:val="single"/>
          <w:lang w:eastAsia="hr-HR"/>
        </w:rPr>
      </w:pPr>
      <w:r>
        <w:rPr>
          <w:rFonts w:asciiTheme="minorHAnsi" w:hAnsiTheme="minorHAnsi" w:cs="Arial"/>
          <w:u w:val="single"/>
          <w:lang w:eastAsia="hr-HR"/>
        </w:rPr>
        <w:t>Kazne i upravne mjere (68)</w:t>
      </w:r>
    </w:p>
    <w:p w14:paraId="317D6409" w14:textId="1A15F35C" w:rsidR="00D30FEA" w:rsidRDefault="00D30FEA" w:rsidP="00743102">
      <w:pPr>
        <w:spacing w:after="0" w:line="240" w:lineRule="auto"/>
        <w:jc w:val="both"/>
        <w:rPr>
          <w:rFonts w:asciiTheme="minorHAnsi" w:hAnsiTheme="minorHAnsi" w:cs="Arial"/>
          <w:lang w:eastAsia="hr-HR"/>
        </w:rPr>
      </w:pPr>
      <w:r>
        <w:rPr>
          <w:rFonts w:asciiTheme="minorHAnsi" w:hAnsiTheme="minorHAnsi" w:cs="Arial"/>
          <w:lang w:eastAsia="hr-HR"/>
        </w:rPr>
        <w:t>Prihodi se planiraju u iznosu 4.060,00 EUR-a, a odnose se na kazne komunalnog redarstva.</w:t>
      </w:r>
    </w:p>
    <w:p w14:paraId="5725DF65" w14:textId="62F810C3" w:rsidR="00D30FEA" w:rsidRDefault="00D30FEA" w:rsidP="00743102">
      <w:pPr>
        <w:spacing w:after="0" w:line="240" w:lineRule="auto"/>
        <w:jc w:val="both"/>
        <w:rPr>
          <w:rFonts w:asciiTheme="minorHAnsi" w:hAnsiTheme="minorHAnsi" w:cs="Arial"/>
          <w:lang w:eastAsia="hr-HR"/>
        </w:rPr>
      </w:pPr>
    </w:p>
    <w:p w14:paraId="0D70E23C" w14:textId="0D2B2CC9" w:rsidR="00D30FEA" w:rsidRDefault="00D30FEA" w:rsidP="00743102">
      <w:pPr>
        <w:spacing w:after="0" w:line="240" w:lineRule="auto"/>
        <w:jc w:val="both"/>
        <w:rPr>
          <w:rFonts w:asciiTheme="minorHAnsi" w:hAnsiTheme="minorHAnsi" w:cs="Arial"/>
          <w:u w:val="single"/>
          <w:lang w:eastAsia="hr-HR"/>
        </w:rPr>
      </w:pPr>
      <w:r w:rsidRPr="00D30FEA">
        <w:rPr>
          <w:rFonts w:asciiTheme="minorHAnsi" w:hAnsiTheme="minorHAnsi" w:cs="Arial"/>
          <w:u w:val="single"/>
          <w:lang w:eastAsia="hr-HR"/>
        </w:rPr>
        <w:t xml:space="preserve">Prihodi od prodaje nefinancijske imovine </w:t>
      </w:r>
      <w:r>
        <w:rPr>
          <w:rFonts w:asciiTheme="minorHAnsi" w:hAnsiTheme="minorHAnsi" w:cs="Arial"/>
          <w:u w:val="single"/>
          <w:lang w:eastAsia="hr-HR"/>
        </w:rPr>
        <w:t>(7)</w:t>
      </w:r>
    </w:p>
    <w:p w14:paraId="4C61D709" w14:textId="108EAB13" w:rsidR="00D30FEA" w:rsidRDefault="001762E7" w:rsidP="00743102">
      <w:pPr>
        <w:spacing w:after="0" w:line="240" w:lineRule="auto"/>
        <w:jc w:val="both"/>
        <w:rPr>
          <w:rFonts w:asciiTheme="minorHAnsi" w:hAnsiTheme="minorHAnsi" w:cs="Arial"/>
          <w:lang w:eastAsia="hr-HR"/>
        </w:rPr>
      </w:pPr>
      <w:r>
        <w:rPr>
          <w:rFonts w:asciiTheme="minorHAnsi" w:hAnsiTheme="minorHAnsi" w:cs="Arial"/>
          <w:lang w:eastAsia="hr-HR"/>
        </w:rPr>
        <w:t xml:space="preserve">Prihodi se planiraju u iznosu  102.271,00 EUR-a, a </w:t>
      </w:r>
      <w:r w:rsidR="00333266">
        <w:rPr>
          <w:rFonts w:asciiTheme="minorHAnsi" w:hAnsiTheme="minorHAnsi" w:cs="Arial"/>
          <w:lang w:eastAsia="hr-HR"/>
        </w:rPr>
        <w:t>n</w:t>
      </w:r>
      <w:r>
        <w:rPr>
          <w:rFonts w:asciiTheme="minorHAnsi" w:hAnsiTheme="minorHAnsi" w:cs="Arial"/>
          <w:lang w:eastAsia="hr-HR"/>
        </w:rPr>
        <w:t>ajveći dio ovih prihoda ostvarit će se prodajom zemljišta (100.281,00 EUR-a).</w:t>
      </w:r>
    </w:p>
    <w:p w14:paraId="7201F139" w14:textId="4F9004E0" w:rsidR="001762E7" w:rsidRDefault="001762E7" w:rsidP="00743102">
      <w:pPr>
        <w:spacing w:after="0" w:line="240" w:lineRule="auto"/>
        <w:jc w:val="both"/>
        <w:rPr>
          <w:rFonts w:asciiTheme="minorHAnsi" w:hAnsiTheme="minorHAnsi" w:cs="Arial"/>
          <w:lang w:eastAsia="hr-HR"/>
        </w:rPr>
      </w:pPr>
    </w:p>
    <w:p w14:paraId="6317F83D" w14:textId="4ACE1BA4" w:rsidR="001762E7" w:rsidRDefault="001762E7" w:rsidP="00743102">
      <w:pPr>
        <w:spacing w:after="0" w:line="240" w:lineRule="auto"/>
        <w:jc w:val="both"/>
        <w:rPr>
          <w:rFonts w:asciiTheme="minorHAnsi" w:hAnsiTheme="minorHAnsi" w:cs="Arial"/>
          <w:u w:val="single"/>
          <w:lang w:eastAsia="hr-HR"/>
        </w:rPr>
      </w:pPr>
      <w:r w:rsidRPr="001762E7">
        <w:rPr>
          <w:rFonts w:asciiTheme="minorHAnsi" w:hAnsiTheme="minorHAnsi" w:cs="Arial"/>
          <w:u w:val="single"/>
          <w:lang w:eastAsia="hr-HR"/>
        </w:rPr>
        <w:t xml:space="preserve">Primici od </w:t>
      </w:r>
      <w:r>
        <w:rPr>
          <w:rFonts w:asciiTheme="minorHAnsi" w:hAnsiTheme="minorHAnsi" w:cs="Arial"/>
          <w:u w:val="single"/>
          <w:lang w:eastAsia="hr-HR"/>
        </w:rPr>
        <w:t>zaduživanja (8)</w:t>
      </w:r>
    </w:p>
    <w:p w14:paraId="6BA054C4" w14:textId="4350DF2D" w:rsidR="00612CEB" w:rsidRPr="001762E7" w:rsidRDefault="001762E7" w:rsidP="00743102">
      <w:pPr>
        <w:spacing w:after="0" w:line="240" w:lineRule="auto"/>
        <w:jc w:val="both"/>
        <w:rPr>
          <w:rFonts w:asciiTheme="minorHAnsi" w:hAnsiTheme="minorHAnsi" w:cs="Arial"/>
          <w:lang w:eastAsia="hr-HR"/>
        </w:rPr>
      </w:pPr>
      <w:r w:rsidRPr="001762E7">
        <w:rPr>
          <w:rFonts w:asciiTheme="minorHAnsi" w:hAnsiTheme="minorHAnsi" w:cs="Arial"/>
          <w:lang w:eastAsia="hr-HR"/>
        </w:rPr>
        <w:t xml:space="preserve">Primici se planiraju u iznosu </w:t>
      </w:r>
      <w:r>
        <w:rPr>
          <w:rFonts w:asciiTheme="minorHAnsi" w:hAnsiTheme="minorHAnsi" w:cs="Arial"/>
          <w:lang w:eastAsia="hr-HR"/>
        </w:rPr>
        <w:t>2.065.723,00 EUR-a</w:t>
      </w:r>
      <w:r w:rsidR="00333266">
        <w:rPr>
          <w:rFonts w:asciiTheme="minorHAnsi" w:hAnsiTheme="minorHAnsi" w:cs="Arial"/>
          <w:lang w:eastAsia="hr-HR"/>
        </w:rPr>
        <w:t xml:space="preserve"> i odnose se na kreditna zaduženje za izgradnju prometne infrastrukture na području grada (nogostup </w:t>
      </w:r>
      <w:proofErr w:type="spellStart"/>
      <w:r w:rsidR="00333266">
        <w:rPr>
          <w:rFonts w:asciiTheme="minorHAnsi" w:hAnsiTheme="minorHAnsi" w:cs="Arial"/>
          <w:lang w:eastAsia="hr-HR"/>
        </w:rPr>
        <w:t>Blaškovec</w:t>
      </w:r>
      <w:proofErr w:type="spellEnd"/>
      <w:r w:rsidR="00333266">
        <w:rPr>
          <w:rFonts w:asciiTheme="minorHAnsi" w:hAnsiTheme="minorHAnsi" w:cs="Arial"/>
          <w:lang w:eastAsia="hr-HR"/>
        </w:rPr>
        <w:t xml:space="preserve"> i rekonstrukcija DC3 Sjever – pješačka staza, Faza 2, Pretoki- </w:t>
      </w:r>
      <w:proofErr w:type="spellStart"/>
      <w:r w:rsidR="00333266">
        <w:rPr>
          <w:rFonts w:asciiTheme="minorHAnsi" w:hAnsiTheme="minorHAnsi" w:cs="Arial"/>
          <w:lang w:eastAsia="hr-HR"/>
        </w:rPr>
        <w:t>Hrastje</w:t>
      </w:r>
      <w:proofErr w:type="spellEnd"/>
      <w:r w:rsidR="00333266">
        <w:rPr>
          <w:rFonts w:asciiTheme="minorHAnsi" w:hAnsiTheme="minorHAnsi" w:cs="Arial"/>
          <w:lang w:eastAsia="hr-HR"/>
        </w:rPr>
        <w:t>.)</w:t>
      </w:r>
    </w:p>
    <w:p w14:paraId="3A5C8780" w14:textId="77777777" w:rsidR="00C3604B" w:rsidRPr="00C3604B" w:rsidRDefault="00C3604B" w:rsidP="00743102">
      <w:pPr>
        <w:spacing w:after="0" w:line="240" w:lineRule="auto"/>
        <w:jc w:val="both"/>
        <w:rPr>
          <w:rFonts w:asciiTheme="minorHAnsi" w:hAnsiTheme="minorHAnsi" w:cs="Arial"/>
          <w:lang w:eastAsia="hr-HR"/>
        </w:rPr>
      </w:pPr>
    </w:p>
    <w:p w14:paraId="0539FD60" w14:textId="77777777" w:rsidR="00966D79" w:rsidRDefault="00966D79" w:rsidP="00743102">
      <w:pPr>
        <w:spacing w:after="0" w:line="240" w:lineRule="auto"/>
        <w:jc w:val="both"/>
        <w:rPr>
          <w:rFonts w:asciiTheme="minorHAnsi" w:hAnsiTheme="minorHAnsi" w:cs="Arial"/>
          <w:sz w:val="20"/>
          <w:szCs w:val="20"/>
          <w:lang w:eastAsia="hr-HR"/>
        </w:rPr>
      </w:pPr>
    </w:p>
    <w:p w14:paraId="419C1CA8" w14:textId="77777777" w:rsidR="006A0006" w:rsidRDefault="006A0006" w:rsidP="002028C6">
      <w:pPr>
        <w:keepNext/>
        <w:keepLines/>
        <w:spacing w:after="0" w:line="240" w:lineRule="auto"/>
        <w:outlineLvl w:val="0"/>
        <w:rPr>
          <w:rFonts w:asciiTheme="minorHAnsi" w:hAnsiTheme="minorHAnsi" w:cs="Arial"/>
          <w:sz w:val="20"/>
          <w:szCs w:val="20"/>
          <w:lang w:eastAsia="hr-HR"/>
        </w:rPr>
      </w:pPr>
    </w:p>
    <w:p w14:paraId="6E4C16D8" w14:textId="055C5100" w:rsidR="00F43E34" w:rsidRPr="007F55DF" w:rsidRDefault="00F43E34" w:rsidP="00DC058D">
      <w:pPr>
        <w:keepNext/>
        <w:keepLines/>
        <w:spacing w:after="0" w:line="240" w:lineRule="auto"/>
        <w:ind w:firstLine="708"/>
        <w:outlineLvl w:val="0"/>
        <w:rPr>
          <w:rFonts w:asciiTheme="minorHAnsi" w:hAnsiTheme="minorHAnsi" w:cs="Arial"/>
          <w:b/>
          <w:bCs/>
          <w:sz w:val="20"/>
          <w:szCs w:val="20"/>
          <w:lang w:eastAsia="hr-HR"/>
        </w:rPr>
      </w:pPr>
      <w:r w:rsidRPr="007F55DF">
        <w:rPr>
          <w:rFonts w:asciiTheme="minorHAnsi" w:hAnsiTheme="minorHAnsi" w:cs="Arial"/>
          <w:b/>
          <w:bCs/>
          <w:sz w:val="20"/>
          <w:szCs w:val="20"/>
          <w:lang w:eastAsia="hr-HR"/>
        </w:rPr>
        <w:t>RASHODI I IZDACI</w:t>
      </w:r>
    </w:p>
    <w:p w14:paraId="781560A4" w14:textId="77777777" w:rsidR="00F43E34" w:rsidRPr="007F55DF" w:rsidRDefault="00F43E34" w:rsidP="002028C6">
      <w:pPr>
        <w:spacing w:after="0" w:line="240" w:lineRule="auto"/>
        <w:rPr>
          <w:rFonts w:asciiTheme="minorHAnsi" w:hAnsiTheme="minorHAnsi" w:cs="Arial"/>
          <w:b/>
          <w:bCs/>
          <w:sz w:val="20"/>
          <w:szCs w:val="20"/>
          <w:lang w:eastAsia="hr-HR"/>
        </w:rPr>
      </w:pPr>
    </w:p>
    <w:p w14:paraId="67295D4D" w14:textId="5A6E4CB4" w:rsidR="00F43E34" w:rsidRPr="009F7367" w:rsidRDefault="00F43E34" w:rsidP="002028C6">
      <w:pPr>
        <w:widowControl w:val="0"/>
        <w:spacing w:after="0" w:line="240" w:lineRule="auto"/>
        <w:rPr>
          <w:rFonts w:asciiTheme="minorHAnsi" w:hAnsiTheme="minorHAnsi" w:cs="Arial"/>
          <w:snapToGrid w:val="0"/>
        </w:rPr>
      </w:pPr>
      <w:r w:rsidRPr="009F7367">
        <w:rPr>
          <w:rFonts w:asciiTheme="minorHAnsi" w:hAnsiTheme="minorHAnsi" w:cs="Arial"/>
          <w:snapToGrid w:val="0"/>
        </w:rPr>
        <w:t>Planirani rashodi i izdaci u Proraču</w:t>
      </w:r>
      <w:r w:rsidR="00F457C4" w:rsidRPr="009F7367">
        <w:rPr>
          <w:rFonts w:asciiTheme="minorHAnsi" w:hAnsiTheme="minorHAnsi" w:cs="Arial"/>
          <w:snapToGrid w:val="0"/>
        </w:rPr>
        <w:t>n Grada Sv. Ivana Zeline za 20</w:t>
      </w:r>
      <w:r w:rsidR="006A0006" w:rsidRPr="009F7367">
        <w:rPr>
          <w:rFonts w:asciiTheme="minorHAnsi" w:hAnsiTheme="minorHAnsi" w:cs="Arial"/>
          <w:snapToGrid w:val="0"/>
        </w:rPr>
        <w:t>2</w:t>
      </w:r>
      <w:r w:rsidR="00211908" w:rsidRPr="009F7367">
        <w:rPr>
          <w:rFonts w:asciiTheme="minorHAnsi" w:hAnsiTheme="minorHAnsi" w:cs="Arial"/>
          <w:snapToGrid w:val="0"/>
        </w:rPr>
        <w:t>3</w:t>
      </w:r>
      <w:r w:rsidR="007E1BCA" w:rsidRPr="009F7367">
        <w:rPr>
          <w:rFonts w:asciiTheme="minorHAnsi" w:hAnsiTheme="minorHAnsi" w:cs="Arial"/>
          <w:snapToGrid w:val="0"/>
        </w:rPr>
        <w:t>. iznose</w:t>
      </w:r>
      <w:r w:rsidR="00E87556" w:rsidRPr="009F7367">
        <w:rPr>
          <w:rFonts w:asciiTheme="minorHAnsi" w:hAnsiTheme="minorHAnsi" w:cs="Arial"/>
          <w:snapToGrid w:val="0"/>
          <w:color w:val="000000" w:themeColor="text1"/>
        </w:rPr>
        <w:t xml:space="preserve"> </w:t>
      </w:r>
      <w:r w:rsidR="009F7367">
        <w:rPr>
          <w:rFonts w:asciiTheme="minorHAnsi" w:hAnsiTheme="minorHAnsi" w:cs="Arial"/>
          <w:snapToGrid w:val="0"/>
          <w:color w:val="000000" w:themeColor="text1"/>
        </w:rPr>
        <w:t>20.177.398,00EUR-a</w:t>
      </w:r>
      <w:r w:rsidR="00F457C4" w:rsidRPr="009F7367">
        <w:rPr>
          <w:rFonts w:asciiTheme="minorHAnsi" w:hAnsiTheme="minorHAnsi" w:cs="Arial"/>
          <w:snapToGrid w:val="0"/>
        </w:rPr>
        <w:t xml:space="preserve">  što je </w:t>
      </w:r>
      <w:r w:rsidR="009F7367">
        <w:rPr>
          <w:rFonts w:asciiTheme="minorHAnsi" w:hAnsiTheme="minorHAnsi" w:cs="Arial"/>
          <w:snapToGrid w:val="0"/>
        </w:rPr>
        <w:t>46,7</w:t>
      </w:r>
      <w:r w:rsidR="00913291" w:rsidRPr="009F7367">
        <w:rPr>
          <w:rFonts w:asciiTheme="minorHAnsi" w:hAnsiTheme="minorHAnsi" w:cs="Arial"/>
          <w:snapToGrid w:val="0"/>
        </w:rPr>
        <w:t>%</w:t>
      </w:r>
      <w:r w:rsidRPr="009F7367">
        <w:rPr>
          <w:rFonts w:asciiTheme="minorHAnsi" w:hAnsiTheme="minorHAnsi" w:cs="Arial"/>
          <w:snapToGrid w:val="0"/>
        </w:rPr>
        <w:t xml:space="preserve"> </w:t>
      </w:r>
      <w:r w:rsidR="009F7367">
        <w:rPr>
          <w:rFonts w:asciiTheme="minorHAnsi" w:hAnsiTheme="minorHAnsi" w:cs="Arial"/>
          <w:snapToGrid w:val="0"/>
        </w:rPr>
        <w:t xml:space="preserve"> </w:t>
      </w:r>
      <w:r w:rsidR="00A97CF2" w:rsidRPr="009F7367">
        <w:rPr>
          <w:rFonts w:asciiTheme="minorHAnsi" w:hAnsiTheme="minorHAnsi" w:cs="Arial"/>
          <w:snapToGrid w:val="0"/>
        </w:rPr>
        <w:t>više</w:t>
      </w:r>
      <w:r w:rsidR="00F457C4" w:rsidRPr="009F7367">
        <w:rPr>
          <w:rFonts w:asciiTheme="minorHAnsi" w:hAnsiTheme="minorHAnsi" w:cs="Arial"/>
          <w:snapToGrid w:val="0"/>
        </w:rPr>
        <w:t xml:space="preserve"> u odnosu na planirane za 20</w:t>
      </w:r>
      <w:r w:rsidR="00B32BFC" w:rsidRPr="009F7367">
        <w:rPr>
          <w:rFonts w:asciiTheme="minorHAnsi" w:hAnsiTheme="minorHAnsi" w:cs="Arial"/>
          <w:snapToGrid w:val="0"/>
        </w:rPr>
        <w:t>2</w:t>
      </w:r>
      <w:r w:rsidR="009F7367">
        <w:rPr>
          <w:rFonts w:asciiTheme="minorHAnsi" w:hAnsiTheme="minorHAnsi" w:cs="Arial"/>
          <w:snapToGrid w:val="0"/>
        </w:rPr>
        <w:t>2</w:t>
      </w:r>
      <w:r w:rsidRPr="009F7367">
        <w:rPr>
          <w:rFonts w:asciiTheme="minorHAnsi" w:hAnsiTheme="minorHAnsi" w:cs="Arial"/>
          <w:snapToGrid w:val="0"/>
        </w:rPr>
        <w:t>. godinu.</w:t>
      </w:r>
      <w:r w:rsidR="009F7367">
        <w:rPr>
          <w:rFonts w:asciiTheme="minorHAnsi" w:hAnsiTheme="minorHAnsi" w:cs="Arial"/>
          <w:snapToGrid w:val="0"/>
        </w:rPr>
        <w:t xml:space="preserve"> U 2024.g. ukupni rashodi i izdaci su planirani</w:t>
      </w:r>
      <w:r w:rsidR="001939C5" w:rsidRPr="009F7367">
        <w:rPr>
          <w:rFonts w:asciiTheme="minorHAnsi" w:hAnsiTheme="minorHAnsi" w:cs="Arial"/>
          <w:snapToGrid w:val="0"/>
        </w:rPr>
        <w:t xml:space="preserve"> </w:t>
      </w:r>
      <w:r w:rsidR="009F7367">
        <w:rPr>
          <w:rFonts w:asciiTheme="minorHAnsi" w:hAnsiTheme="minorHAnsi" w:cs="Arial"/>
          <w:snapToGrid w:val="0"/>
        </w:rPr>
        <w:t xml:space="preserve">na razini  od 30.443.650,00  EUR-a, a u 2025.g. projiciraju se na razini od 25.040.650,00 EUR-a.  </w:t>
      </w:r>
      <w:r w:rsidR="001939C5" w:rsidRPr="009F7367">
        <w:rPr>
          <w:rFonts w:asciiTheme="minorHAnsi" w:hAnsiTheme="minorHAnsi" w:cs="Arial"/>
          <w:snapToGrid w:val="0"/>
        </w:rPr>
        <w:t xml:space="preserve">Na rashode poslovanja otpada </w:t>
      </w:r>
      <w:r w:rsidR="009F7367">
        <w:rPr>
          <w:rFonts w:asciiTheme="minorHAnsi" w:hAnsiTheme="minorHAnsi" w:cs="Arial"/>
          <w:snapToGrid w:val="0"/>
        </w:rPr>
        <w:t>41,5%</w:t>
      </w:r>
      <w:r w:rsidR="001939C5" w:rsidRPr="009F7367">
        <w:rPr>
          <w:rFonts w:asciiTheme="minorHAnsi" w:hAnsiTheme="minorHAnsi" w:cs="Arial"/>
          <w:snapToGrid w:val="0"/>
          <w:color w:val="FF0000"/>
        </w:rPr>
        <w:t xml:space="preserve"> </w:t>
      </w:r>
      <w:r w:rsidR="001939C5" w:rsidRPr="009F7367">
        <w:rPr>
          <w:rFonts w:asciiTheme="minorHAnsi" w:hAnsiTheme="minorHAnsi" w:cs="Arial"/>
          <w:snapToGrid w:val="0"/>
        </w:rPr>
        <w:t>proračun</w:t>
      </w:r>
      <w:r w:rsidR="00A90C16" w:rsidRPr="009F7367">
        <w:rPr>
          <w:rFonts w:asciiTheme="minorHAnsi" w:hAnsiTheme="minorHAnsi" w:cs="Arial"/>
          <w:snapToGrid w:val="0"/>
        </w:rPr>
        <w:t>skih sredstava</w:t>
      </w:r>
      <w:r w:rsidR="001939C5" w:rsidRPr="009F7367">
        <w:rPr>
          <w:rFonts w:asciiTheme="minorHAnsi" w:hAnsiTheme="minorHAnsi" w:cs="Arial"/>
          <w:snapToGrid w:val="0"/>
        </w:rPr>
        <w:t xml:space="preserve">, na rashode za nabavu nefinancijske imovine </w:t>
      </w:r>
      <w:r w:rsidR="009F7367">
        <w:rPr>
          <w:rFonts w:asciiTheme="minorHAnsi" w:hAnsiTheme="minorHAnsi" w:cs="Arial"/>
          <w:snapToGrid w:val="0"/>
        </w:rPr>
        <w:t>56,5</w:t>
      </w:r>
      <w:r w:rsidR="00913291" w:rsidRPr="009F7367">
        <w:rPr>
          <w:rFonts w:asciiTheme="minorHAnsi" w:hAnsiTheme="minorHAnsi" w:cs="Arial"/>
          <w:snapToGrid w:val="0"/>
        </w:rPr>
        <w:t>%</w:t>
      </w:r>
      <w:r w:rsidR="001939C5" w:rsidRPr="009F7367">
        <w:rPr>
          <w:rFonts w:asciiTheme="minorHAnsi" w:hAnsiTheme="minorHAnsi" w:cs="Arial"/>
          <w:snapToGrid w:val="0"/>
        </w:rPr>
        <w:t>, a na izdatke za financijsku imovinu i otplatu zajma</w:t>
      </w:r>
      <w:r w:rsidR="00913291" w:rsidRPr="009F7367">
        <w:rPr>
          <w:rFonts w:asciiTheme="minorHAnsi" w:hAnsiTheme="minorHAnsi" w:cs="Arial"/>
          <w:snapToGrid w:val="0"/>
        </w:rPr>
        <w:t xml:space="preserve"> </w:t>
      </w:r>
      <w:r w:rsidR="009F7367">
        <w:rPr>
          <w:rFonts w:asciiTheme="minorHAnsi" w:hAnsiTheme="minorHAnsi" w:cs="Arial"/>
          <w:snapToGrid w:val="0"/>
        </w:rPr>
        <w:t>2,0</w:t>
      </w:r>
      <w:r w:rsidR="00913291" w:rsidRPr="009F7367">
        <w:rPr>
          <w:rFonts w:asciiTheme="minorHAnsi" w:hAnsiTheme="minorHAnsi" w:cs="Arial"/>
          <w:snapToGrid w:val="0"/>
        </w:rPr>
        <w:t>%</w:t>
      </w:r>
      <w:r w:rsidR="00E87556" w:rsidRPr="009F7367">
        <w:rPr>
          <w:rFonts w:asciiTheme="minorHAnsi" w:hAnsiTheme="minorHAnsi" w:cs="Arial"/>
          <w:snapToGrid w:val="0"/>
        </w:rPr>
        <w:t xml:space="preserve"> </w:t>
      </w:r>
      <w:r w:rsidR="00A90C16" w:rsidRPr="009F7367">
        <w:rPr>
          <w:rFonts w:asciiTheme="minorHAnsi" w:hAnsiTheme="minorHAnsi" w:cs="Arial"/>
          <w:snapToGrid w:val="0"/>
        </w:rPr>
        <w:t>proračunskih sredstava.</w:t>
      </w:r>
    </w:p>
    <w:p w14:paraId="38ED3834" w14:textId="77777777" w:rsidR="00F43E34" w:rsidRPr="009F7367" w:rsidRDefault="00F43E34" w:rsidP="002028C6">
      <w:pPr>
        <w:spacing w:after="0" w:line="240" w:lineRule="auto"/>
        <w:rPr>
          <w:rFonts w:asciiTheme="minorHAnsi" w:hAnsiTheme="minorHAnsi" w:cs="Arial"/>
          <w:lang w:eastAsia="hr-HR"/>
        </w:rPr>
      </w:pPr>
      <w:r w:rsidRPr="009F7367">
        <w:rPr>
          <w:rFonts w:asciiTheme="minorHAnsi" w:hAnsiTheme="minorHAnsi" w:cs="Arial"/>
          <w:lang w:eastAsia="hr-HR"/>
        </w:rPr>
        <w:t>Struktura rashoda i izdataka je slijedeća:</w:t>
      </w:r>
    </w:p>
    <w:p w14:paraId="7F91E593" w14:textId="77777777" w:rsidR="007E1BCA" w:rsidRPr="007F55DF" w:rsidRDefault="007E1BCA" w:rsidP="00F43E34">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w:t>
      </w:r>
    </w:p>
    <w:tbl>
      <w:tblPr>
        <w:tblStyle w:val="Reetkatablice"/>
        <w:tblW w:w="0" w:type="auto"/>
        <w:tblLook w:val="04A0" w:firstRow="1" w:lastRow="0" w:firstColumn="1" w:lastColumn="0" w:noHBand="0" w:noVBand="1"/>
      </w:tblPr>
      <w:tblGrid>
        <w:gridCol w:w="455"/>
        <w:gridCol w:w="4171"/>
        <w:gridCol w:w="1389"/>
        <w:gridCol w:w="845"/>
        <w:gridCol w:w="1267"/>
        <w:gridCol w:w="845"/>
        <w:gridCol w:w="940"/>
      </w:tblGrid>
      <w:tr w:rsidR="007E1BCA" w:rsidRPr="007F55DF" w14:paraId="3E6DC994" w14:textId="77777777" w:rsidTr="00305366">
        <w:tc>
          <w:tcPr>
            <w:tcW w:w="0" w:type="auto"/>
          </w:tcPr>
          <w:p w14:paraId="1B212B92" w14:textId="77777777" w:rsidR="007E1BCA" w:rsidRPr="007F55DF" w:rsidRDefault="007E1BCA" w:rsidP="00F43E34">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RN</w:t>
            </w:r>
          </w:p>
        </w:tc>
        <w:tc>
          <w:tcPr>
            <w:tcW w:w="4351" w:type="dxa"/>
          </w:tcPr>
          <w:p w14:paraId="62913A8E" w14:textId="77777777" w:rsidR="007E1BCA" w:rsidRPr="007F55DF" w:rsidRDefault="007E1BCA" w:rsidP="00F43E34">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NAZIV</w:t>
            </w:r>
          </w:p>
        </w:tc>
        <w:tc>
          <w:tcPr>
            <w:tcW w:w="1389" w:type="dxa"/>
          </w:tcPr>
          <w:p w14:paraId="6DBC6DA5" w14:textId="77777777" w:rsidR="007E1BCA" w:rsidRDefault="00F57D1A" w:rsidP="00F57D1A">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w:t>
            </w:r>
            <w:r w:rsidR="00B32BFC">
              <w:rPr>
                <w:rFonts w:asciiTheme="minorHAnsi" w:hAnsiTheme="minorHAnsi" w:cs="Arial"/>
                <w:b/>
                <w:sz w:val="20"/>
                <w:szCs w:val="20"/>
                <w:lang w:eastAsia="hr-HR"/>
              </w:rPr>
              <w:t>2</w:t>
            </w:r>
            <w:r w:rsidR="00211908">
              <w:rPr>
                <w:rFonts w:asciiTheme="minorHAnsi" w:hAnsiTheme="minorHAnsi" w:cs="Arial"/>
                <w:b/>
                <w:sz w:val="20"/>
                <w:szCs w:val="20"/>
                <w:lang w:eastAsia="hr-HR"/>
              </w:rPr>
              <w:t>2</w:t>
            </w:r>
            <w:r w:rsidR="001F34E4">
              <w:rPr>
                <w:rFonts w:asciiTheme="minorHAnsi" w:hAnsiTheme="minorHAnsi" w:cs="Arial"/>
                <w:b/>
                <w:sz w:val="20"/>
                <w:szCs w:val="20"/>
                <w:lang w:eastAsia="hr-HR"/>
              </w:rPr>
              <w:t>.</w:t>
            </w:r>
          </w:p>
          <w:p w14:paraId="78805477" w14:textId="3A14AC91" w:rsidR="009F7367" w:rsidRPr="007F55DF" w:rsidRDefault="009F7367" w:rsidP="00F57D1A">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850" w:type="dxa"/>
          </w:tcPr>
          <w:p w14:paraId="6E35553C" w14:textId="77777777" w:rsidR="007E1BCA" w:rsidRPr="007F55DF" w:rsidRDefault="007E1BCA" w:rsidP="00D4078D">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w:t>
            </w:r>
          </w:p>
        </w:tc>
        <w:tc>
          <w:tcPr>
            <w:tcW w:w="1276" w:type="dxa"/>
          </w:tcPr>
          <w:p w14:paraId="4BA87510" w14:textId="77777777" w:rsidR="007E1BCA" w:rsidRDefault="00F57D1A" w:rsidP="00330BCC">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w:t>
            </w:r>
            <w:r w:rsidR="00A97CF2">
              <w:rPr>
                <w:rFonts w:asciiTheme="minorHAnsi" w:hAnsiTheme="minorHAnsi" w:cs="Arial"/>
                <w:b/>
                <w:sz w:val="20"/>
                <w:szCs w:val="20"/>
                <w:lang w:eastAsia="hr-HR"/>
              </w:rPr>
              <w:t>2</w:t>
            </w:r>
            <w:r w:rsidR="00211908">
              <w:rPr>
                <w:rFonts w:asciiTheme="minorHAnsi" w:hAnsiTheme="minorHAnsi" w:cs="Arial"/>
                <w:b/>
                <w:sz w:val="20"/>
                <w:szCs w:val="20"/>
                <w:lang w:eastAsia="hr-HR"/>
              </w:rPr>
              <w:t>3</w:t>
            </w:r>
            <w:r>
              <w:rPr>
                <w:rFonts w:asciiTheme="minorHAnsi" w:hAnsiTheme="minorHAnsi" w:cs="Arial"/>
                <w:b/>
                <w:sz w:val="20"/>
                <w:szCs w:val="20"/>
                <w:lang w:eastAsia="hr-HR"/>
              </w:rPr>
              <w:t>.</w:t>
            </w:r>
          </w:p>
          <w:p w14:paraId="0F13D051" w14:textId="189FBD22" w:rsidR="009F7367" w:rsidRPr="007F55DF" w:rsidRDefault="009F7367" w:rsidP="00330BCC">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850" w:type="dxa"/>
          </w:tcPr>
          <w:p w14:paraId="062B6E19" w14:textId="581D531D" w:rsidR="007E1BCA" w:rsidRPr="007F55DF" w:rsidRDefault="00D4078D" w:rsidP="00D4078D">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w:t>
            </w:r>
          </w:p>
        </w:tc>
        <w:tc>
          <w:tcPr>
            <w:tcW w:w="949" w:type="dxa"/>
          </w:tcPr>
          <w:p w14:paraId="4B2B712D" w14:textId="77777777" w:rsidR="007E1BCA" w:rsidRPr="00723C7A" w:rsidRDefault="007E1BCA" w:rsidP="00F43E34">
            <w:pPr>
              <w:spacing w:after="0" w:line="240" w:lineRule="auto"/>
              <w:jc w:val="both"/>
              <w:rPr>
                <w:rFonts w:asciiTheme="minorHAnsi" w:hAnsiTheme="minorHAnsi" w:cs="Arial"/>
                <w:sz w:val="20"/>
                <w:szCs w:val="20"/>
                <w:lang w:eastAsia="hr-HR"/>
              </w:rPr>
            </w:pPr>
            <w:r w:rsidRPr="00723C7A">
              <w:rPr>
                <w:rFonts w:asciiTheme="minorHAnsi" w:hAnsiTheme="minorHAnsi" w:cs="Arial"/>
                <w:sz w:val="20"/>
                <w:szCs w:val="20"/>
                <w:lang w:eastAsia="hr-HR"/>
              </w:rPr>
              <w:t>INDEKS</w:t>
            </w:r>
          </w:p>
          <w:p w14:paraId="5CA198BF" w14:textId="2F6405CD" w:rsidR="00371EB0" w:rsidRPr="00723C7A" w:rsidRDefault="00544EE5" w:rsidP="00F43E34">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2</w:t>
            </w:r>
            <w:r w:rsidR="00211908">
              <w:rPr>
                <w:rFonts w:asciiTheme="minorHAnsi" w:hAnsiTheme="minorHAnsi" w:cs="Arial"/>
                <w:sz w:val="20"/>
                <w:szCs w:val="20"/>
                <w:lang w:eastAsia="hr-HR"/>
              </w:rPr>
              <w:t>3</w:t>
            </w:r>
            <w:r w:rsidR="00F457C4" w:rsidRPr="00723C7A">
              <w:rPr>
                <w:rFonts w:asciiTheme="minorHAnsi" w:hAnsiTheme="minorHAnsi" w:cs="Arial"/>
                <w:sz w:val="20"/>
                <w:szCs w:val="20"/>
                <w:lang w:eastAsia="hr-HR"/>
              </w:rPr>
              <w:t>/</w:t>
            </w:r>
            <w:r w:rsidR="00B32BFC">
              <w:rPr>
                <w:rFonts w:asciiTheme="minorHAnsi" w:hAnsiTheme="minorHAnsi" w:cs="Arial"/>
                <w:sz w:val="20"/>
                <w:szCs w:val="20"/>
                <w:lang w:eastAsia="hr-HR"/>
              </w:rPr>
              <w:t>2</w:t>
            </w:r>
            <w:r w:rsidR="00211908">
              <w:rPr>
                <w:rFonts w:asciiTheme="minorHAnsi" w:hAnsiTheme="minorHAnsi" w:cs="Arial"/>
                <w:sz w:val="20"/>
                <w:szCs w:val="20"/>
                <w:lang w:eastAsia="hr-HR"/>
              </w:rPr>
              <w:t>2</w:t>
            </w:r>
            <w:r w:rsidR="00F57D1A" w:rsidRPr="00723C7A">
              <w:rPr>
                <w:rFonts w:asciiTheme="minorHAnsi" w:hAnsiTheme="minorHAnsi" w:cs="Arial"/>
                <w:sz w:val="20"/>
                <w:szCs w:val="20"/>
                <w:lang w:eastAsia="hr-HR"/>
              </w:rPr>
              <w:t>.</w:t>
            </w:r>
          </w:p>
        </w:tc>
      </w:tr>
      <w:tr w:rsidR="007E1BCA" w:rsidRPr="007F55DF" w14:paraId="4FA9E645" w14:textId="77777777" w:rsidTr="00305366">
        <w:tc>
          <w:tcPr>
            <w:tcW w:w="0" w:type="auto"/>
          </w:tcPr>
          <w:p w14:paraId="14DB05B7" w14:textId="77777777" w:rsidR="007E1BCA" w:rsidRPr="007F55DF" w:rsidRDefault="007E1BCA" w:rsidP="00F43E34">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w:t>
            </w:r>
          </w:p>
        </w:tc>
        <w:tc>
          <w:tcPr>
            <w:tcW w:w="4351" w:type="dxa"/>
          </w:tcPr>
          <w:p w14:paraId="3176F3E1" w14:textId="77777777" w:rsidR="007E1BCA" w:rsidRPr="007F55DF" w:rsidRDefault="00521607" w:rsidP="00F43E34">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RASHODI POSLOVANJA</w:t>
            </w:r>
          </w:p>
        </w:tc>
        <w:tc>
          <w:tcPr>
            <w:tcW w:w="1389" w:type="dxa"/>
          </w:tcPr>
          <w:p w14:paraId="3B76D3A2" w14:textId="7F1599C8" w:rsidR="00E87556" w:rsidRPr="007F55DF" w:rsidRDefault="00211908" w:rsidP="00544EE5">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7.673.297,57</w:t>
            </w:r>
          </w:p>
        </w:tc>
        <w:tc>
          <w:tcPr>
            <w:tcW w:w="850" w:type="dxa"/>
          </w:tcPr>
          <w:p w14:paraId="58A1BFF9" w14:textId="36B7CFB4" w:rsidR="007E1BCA" w:rsidRPr="007F55DF" w:rsidRDefault="00CC5AFD"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55,9</w:t>
            </w:r>
          </w:p>
        </w:tc>
        <w:tc>
          <w:tcPr>
            <w:tcW w:w="1276" w:type="dxa"/>
          </w:tcPr>
          <w:p w14:paraId="504E904B" w14:textId="50F39AF4" w:rsidR="007E1BCA" w:rsidRPr="007F55DF" w:rsidRDefault="00211908" w:rsidP="00EF668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8.361.313</w:t>
            </w:r>
          </w:p>
        </w:tc>
        <w:tc>
          <w:tcPr>
            <w:tcW w:w="850" w:type="dxa"/>
          </w:tcPr>
          <w:p w14:paraId="7102691B" w14:textId="5DB68310" w:rsidR="007E1BCA" w:rsidRPr="007F55DF" w:rsidRDefault="006E1F2F"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41,5</w:t>
            </w:r>
          </w:p>
        </w:tc>
        <w:tc>
          <w:tcPr>
            <w:tcW w:w="949" w:type="dxa"/>
          </w:tcPr>
          <w:p w14:paraId="0487252D" w14:textId="601BA231" w:rsidR="007E1BCA" w:rsidRPr="007F55DF" w:rsidRDefault="00211908"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109</w:t>
            </w:r>
            <w:r w:rsidR="00305366">
              <w:rPr>
                <w:rFonts w:asciiTheme="minorHAnsi" w:hAnsiTheme="minorHAnsi" w:cs="Arial"/>
                <w:b/>
                <w:sz w:val="20"/>
                <w:szCs w:val="20"/>
                <w:lang w:eastAsia="hr-HR"/>
              </w:rPr>
              <w:t>,0</w:t>
            </w:r>
          </w:p>
        </w:tc>
      </w:tr>
      <w:tr w:rsidR="00EF6688" w:rsidRPr="007F55DF" w14:paraId="35926C90" w14:textId="77777777" w:rsidTr="00305366">
        <w:tc>
          <w:tcPr>
            <w:tcW w:w="0" w:type="auto"/>
          </w:tcPr>
          <w:p w14:paraId="43F3C460"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31</w:t>
            </w:r>
          </w:p>
        </w:tc>
        <w:tc>
          <w:tcPr>
            <w:tcW w:w="4351" w:type="dxa"/>
          </w:tcPr>
          <w:p w14:paraId="79C17282"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Rashodi za zaposlene</w:t>
            </w:r>
          </w:p>
        </w:tc>
        <w:tc>
          <w:tcPr>
            <w:tcW w:w="1389" w:type="dxa"/>
          </w:tcPr>
          <w:p w14:paraId="0D52EB0D" w14:textId="55AAAAD7"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1.719.223,18</w:t>
            </w:r>
          </w:p>
        </w:tc>
        <w:tc>
          <w:tcPr>
            <w:tcW w:w="850" w:type="dxa"/>
          </w:tcPr>
          <w:p w14:paraId="41101515" w14:textId="4E96E6E5"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12,5</w:t>
            </w:r>
          </w:p>
        </w:tc>
        <w:tc>
          <w:tcPr>
            <w:tcW w:w="1276" w:type="dxa"/>
          </w:tcPr>
          <w:p w14:paraId="2105ABC9" w14:textId="2C8C524A"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2.040.204</w:t>
            </w:r>
          </w:p>
        </w:tc>
        <w:tc>
          <w:tcPr>
            <w:tcW w:w="850" w:type="dxa"/>
          </w:tcPr>
          <w:p w14:paraId="719BF9BC" w14:textId="436E7B89"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10,1</w:t>
            </w:r>
          </w:p>
        </w:tc>
        <w:tc>
          <w:tcPr>
            <w:tcW w:w="949" w:type="dxa"/>
          </w:tcPr>
          <w:p w14:paraId="07C89896" w14:textId="304CE96C"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118,7</w:t>
            </w:r>
          </w:p>
        </w:tc>
      </w:tr>
      <w:tr w:rsidR="00EF6688" w:rsidRPr="007F55DF" w14:paraId="004D239B" w14:textId="77777777" w:rsidTr="00305366">
        <w:tc>
          <w:tcPr>
            <w:tcW w:w="0" w:type="auto"/>
          </w:tcPr>
          <w:p w14:paraId="4D5BA162"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32</w:t>
            </w:r>
          </w:p>
        </w:tc>
        <w:tc>
          <w:tcPr>
            <w:tcW w:w="4351" w:type="dxa"/>
          </w:tcPr>
          <w:p w14:paraId="4F4B1AF8"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Materijalni rashodi</w:t>
            </w:r>
          </w:p>
        </w:tc>
        <w:tc>
          <w:tcPr>
            <w:tcW w:w="1389" w:type="dxa"/>
          </w:tcPr>
          <w:p w14:paraId="0F568B4A" w14:textId="2C91C1F3"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3.745.446,04</w:t>
            </w:r>
          </w:p>
        </w:tc>
        <w:tc>
          <w:tcPr>
            <w:tcW w:w="850" w:type="dxa"/>
          </w:tcPr>
          <w:p w14:paraId="062A5EA4" w14:textId="63FE20F1"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27,3</w:t>
            </w:r>
          </w:p>
        </w:tc>
        <w:tc>
          <w:tcPr>
            <w:tcW w:w="1276" w:type="dxa"/>
          </w:tcPr>
          <w:p w14:paraId="227D7B5E" w14:textId="1E3DBDF2"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3.810.766</w:t>
            </w:r>
          </w:p>
        </w:tc>
        <w:tc>
          <w:tcPr>
            <w:tcW w:w="850" w:type="dxa"/>
          </w:tcPr>
          <w:p w14:paraId="42F28B0F" w14:textId="63751EA0"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18,9</w:t>
            </w:r>
          </w:p>
        </w:tc>
        <w:tc>
          <w:tcPr>
            <w:tcW w:w="949" w:type="dxa"/>
          </w:tcPr>
          <w:p w14:paraId="6DCD83FB" w14:textId="524CBA09"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101,7</w:t>
            </w:r>
          </w:p>
        </w:tc>
      </w:tr>
      <w:tr w:rsidR="00EF6688" w:rsidRPr="007F55DF" w14:paraId="3CB5C6AD" w14:textId="77777777" w:rsidTr="00305366">
        <w:tc>
          <w:tcPr>
            <w:tcW w:w="0" w:type="auto"/>
          </w:tcPr>
          <w:p w14:paraId="2A5BA8AF"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34</w:t>
            </w:r>
          </w:p>
        </w:tc>
        <w:tc>
          <w:tcPr>
            <w:tcW w:w="4351" w:type="dxa"/>
          </w:tcPr>
          <w:p w14:paraId="1962FDF8"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Financijski rashodi</w:t>
            </w:r>
          </w:p>
        </w:tc>
        <w:tc>
          <w:tcPr>
            <w:tcW w:w="1389" w:type="dxa"/>
          </w:tcPr>
          <w:p w14:paraId="05B5E465" w14:textId="4F3554A7" w:rsidR="00EF6688" w:rsidRPr="007F55DF" w:rsidRDefault="00211908" w:rsidP="00C871B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22.936,24</w:t>
            </w:r>
          </w:p>
        </w:tc>
        <w:tc>
          <w:tcPr>
            <w:tcW w:w="850" w:type="dxa"/>
          </w:tcPr>
          <w:p w14:paraId="2E07AD3E" w14:textId="69D0C30F"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0,2</w:t>
            </w:r>
          </w:p>
        </w:tc>
        <w:tc>
          <w:tcPr>
            <w:tcW w:w="1276" w:type="dxa"/>
          </w:tcPr>
          <w:p w14:paraId="778DDFFD" w14:textId="41ACB751"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33.686</w:t>
            </w:r>
          </w:p>
        </w:tc>
        <w:tc>
          <w:tcPr>
            <w:tcW w:w="850" w:type="dxa"/>
          </w:tcPr>
          <w:p w14:paraId="18D6DD28" w14:textId="60E5DE45"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0,1</w:t>
            </w:r>
          </w:p>
        </w:tc>
        <w:tc>
          <w:tcPr>
            <w:tcW w:w="949" w:type="dxa"/>
          </w:tcPr>
          <w:p w14:paraId="05EEFEE8" w14:textId="6FF59051"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146,8</w:t>
            </w:r>
          </w:p>
        </w:tc>
      </w:tr>
      <w:tr w:rsidR="00EF6688" w:rsidRPr="007F55DF" w14:paraId="3E139D60" w14:textId="77777777" w:rsidTr="00305366">
        <w:tc>
          <w:tcPr>
            <w:tcW w:w="0" w:type="auto"/>
          </w:tcPr>
          <w:p w14:paraId="24939DC3"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35</w:t>
            </w:r>
          </w:p>
        </w:tc>
        <w:tc>
          <w:tcPr>
            <w:tcW w:w="4351" w:type="dxa"/>
          </w:tcPr>
          <w:p w14:paraId="4E17FD2F"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Subvencije</w:t>
            </w:r>
          </w:p>
        </w:tc>
        <w:tc>
          <w:tcPr>
            <w:tcW w:w="1389" w:type="dxa"/>
          </w:tcPr>
          <w:p w14:paraId="0958C886" w14:textId="51B56E5D"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153.958,45</w:t>
            </w:r>
          </w:p>
        </w:tc>
        <w:tc>
          <w:tcPr>
            <w:tcW w:w="850" w:type="dxa"/>
          </w:tcPr>
          <w:p w14:paraId="2E1164FE" w14:textId="029AE20F"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w:t>
            </w:r>
          </w:p>
        </w:tc>
        <w:tc>
          <w:tcPr>
            <w:tcW w:w="1276" w:type="dxa"/>
          </w:tcPr>
          <w:p w14:paraId="6C5C3378" w14:textId="1A01866E"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162.160</w:t>
            </w:r>
          </w:p>
        </w:tc>
        <w:tc>
          <w:tcPr>
            <w:tcW w:w="850" w:type="dxa"/>
          </w:tcPr>
          <w:p w14:paraId="282F8293" w14:textId="607D88F6"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0,8</w:t>
            </w:r>
          </w:p>
        </w:tc>
        <w:tc>
          <w:tcPr>
            <w:tcW w:w="949" w:type="dxa"/>
          </w:tcPr>
          <w:p w14:paraId="41B0FE2B" w14:textId="328CD16B"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105,3</w:t>
            </w:r>
          </w:p>
        </w:tc>
      </w:tr>
      <w:tr w:rsidR="00EF6688" w:rsidRPr="007F55DF" w14:paraId="78CD9750" w14:textId="77777777" w:rsidTr="00305366">
        <w:tc>
          <w:tcPr>
            <w:tcW w:w="0" w:type="auto"/>
          </w:tcPr>
          <w:p w14:paraId="118938FB"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36</w:t>
            </w:r>
          </w:p>
        </w:tc>
        <w:tc>
          <w:tcPr>
            <w:tcW w:w="4351" w:type="dxa"/>
          </w:tcPr>
          <w:p w14:paraId="585BA523"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Pomoći unutar </w:t>
            </w:r>
            <w:r w:rsidR="00DC4340">
              <w:rPr>
                <w:rFonts w:asciiTheme="minorHAnsi" w:hAnsiTheme="minorHAnsi" w:cs="Arial"/>
                <w:sz w:val="20"/>
                <w:szCs w:val="20"/>
                <w:lang w:eastAsia="hr-HR"/>
              </w:rPr>
              <w:t>općeg proračuna</w:t>
            </w:r>
          </w:p>
        </w:tc>
        <w:tc>
          <w:tcPr>
            <w:tcW w:w="1389" w:type="dxa"/>
          </w:tcPr>
          <w:p w14:paraId="4EDB1325" w14:textId="3A75CF7C"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215.409,12</w:t>
            </w:r>
          </w:p>
        </w:tc>
        <w:tc>
          <w:tcPr>
            <w:tcW w:w="850" w:type="dxa"/>
          </w:tcPr>
          <w:p w14:paraId="457A4DB4" w14:textId="122817E1"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1,5</w:t>
            </w:r>
          </w:p>
        </w:tc>
        <w:tc>
          <w:tcPr>
            <w:tcW w:w="1276" w:type="dxa"/>
          </w:tcPr>
          <w:p w14:paraId="0003D560" w14:textId="478EE1EF" w:rsidR="00EF6688" w:rsidRPr="006F0E9D"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213.890</w:t>
            </w:r>
          </w:p>
        </w:tc>
        <w:tc>
          <w:tcPr>
            <w:tcW w:w="850" w:type="dxa"/>
          </w:tcPr>
          <w:p w14:paraId="2E1D7554" w14:textId="3E594DD1"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w:t>
            </w:r>
          </w:p>
        </w:tc>
        <w:tc>
          <w:tcPr>
            <w:tcW w:w="949" w:type="dxa"/>
          </w:tcPr>
          <w:p w14:paraId="3B2AECDC" w14:textId="433F0CF7"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99,3</w:t>
            </w:r>
          </w:p>
        </w:tc>
      </w:tr>
      <w:tr w:rsidR="00EF6688" w:rsidRPr="007F55DF" w14:paraId="3E07DB66" w14:textId="77777777" w:rsidTr="00305366">
        <w:tc>
          <w:tcPr>
            <w:tcW w:w="0" w:type="auto"/>
          </w:tcPr>
          <w:p w14:paraId="0232C310"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37</w:t>
            </w:r>
          </w:p>
        </w:tc>
        <w:tc>
          <w:tcPr>
            <w:tcW w:w="4351" w:type="dxa"/>
          </w:tcPr>
          <w:p w14:paraId="7071FEF9"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Naknade građanima i kućanstvima</w:t>
            </w:r>
          </w:p>
        </w:tc>
        <w:tc>
          <w:tcPr>
            <w:tcW w:w="1389" w:type="dxa"/>
          </w:tcPr>
          <w:p w14:paraId="604F7F35" w14:textId="28B82EE0"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661.988,18</w:t>
            </w:r>
          </w:p>
        </w:tc>
        <w:tc>
          <w:tcPr>
            <w:tcW w:w="850" w:type="dxa"/>
          </w:tcPr>
          <w:p w14:paraId="64D0029F" w14:textId="5C7A1B1C"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4,8</w:t>
            </w:r>
          </w:p>
        </w:tc>
        <w:tc>
          <w:tcPr>
            <w:tcW w:w="1276" w:type="dxa"/>
          </w:tcPr>
          <w:p w14:paraId="1B017CF5" w14:textId="4F7E5B99"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749.850</w:t>
            </w:r>
          </w:p>
        </w:tc>
        <w:tc>
          <w:tcPr>
            <w:tcW w:w="850" w:type="dxa"/>
          </w:tcPr>
          <w:p w14:paraId="23238BC3" w14:textId="548329EC"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3,7</w:t>
            </w:r>
          </w:p>
        </w:tc>
        <w:tc>
          <w:tcPr>
            <w:tcW w:w="949" w:type="dxa"/>
          </w:tcPr>
          <w:p w14:paraId="25B579A1" w14:textId="728F6400"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113,3</w:t>
            </w:r>
          </w:p>
        </w:tc>
      </w:tr>
      <w:tr w:rsidR="00EF6688" w:rsidRPr="007F55DF" w14:paraId="32A46208" w14:textId="77777777" w:rsidTr="00305366">
        <w:tc>
          <w:tcPr>
            <w:tcW w:w="0" w:type="auto"/>
          </w:tcPr>
          <w:p w14:paraId="4E789D96"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38</w:t>
            </w:r>
          </w:p>
        </w:tc>
        <w:tc>
          <w:tcPr>
            <w:tcW w:w="4351" w:type="dxa"/>
          </w:tcPr>
          <w:p w14:paraId="044272EA"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Tekuće i kapitalne pomoći i donacije</w:t>
            </w:r>
          </w:p>
        </w:tc>
        <w:tc>
          <w:tcPr>
            <w:tcW w:w="1389" w:type="dxa"/>
          </w:tcPr>
          <w:p w14:paraId="043F324F" w14:textId="69A64BEC"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1.154.336,36</w:t>
            </w:r>
          </w:p>
        </w:tc>
        <w:tc>
          <w:tcPr>
            <w:tcW w:w="850" w:type="dxa"/>
          </w:tcPr>
          <w:p w14:paraId="0779B620" w14:textId="396D3367" w:rsidR="00EF6688" w:rsidRPr="007F55DF" w:rsidRDefault="00305366"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8,4</w:t>
            </w:r>
          </w:p>
        </w:tc>
        <w:tc>
          <w:tcPr>
            <w:tcW w:w="1276" w:type="dxa"/>
          </w:tcPr>
          <w:p w14:paraId="634CB0A8" w14:textId="3D8CEB40" w:rsidR="00EF668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1.350.757</w:t>
            </w:r>
          </w:p>
        </w:tc>
        <w:tc>
          <w:tcPr>
            <w:tcW w:w="850" w:type="dxa"/>
          </w:tcPr>
          <w:p w14:paraId="1021FE5E" w14:textId="51CFC0F7"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6,7</w:t>
            </w:r>
          </w:p>
        </w:tc>
        <w:tc>
          <w:tcPr>
            <w:tcW w:w="949" w:type="dxa"/>
          </w:tcPr>
          <w:p w14:paraId="03280DC1" w14:textId="74655A5A"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117,0</w:t>
            </w:r>
          </w:p>
        </w:tc>
      </w:tr>
      <w:tr w:rsidR="00EF6688" w:rsidRPr="007F55DF" w14:paraId="05AF41B4" w14:textId="77777777" w:rsidTr="00305366">
        <w:tc>
          <w:tcPr>
            <w:tcW w:w="0" w:type="auto"/>
          </w:tcPr>
          <w:p w14:paraId="67519A3C"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sz w:val="20"/>
                <w:szCs w:val="20"/>
                <w:lang w:eastAsia="hr-HR"/>
              </w:rPr>
              <w:t xml:space="preserve"> </w:t>
            </w:r>
            <w:r w:rsidRPr="007F55DF">
              <w:rPr>
                <w:rFonts w:asciiTheme="minorHAnsi" w:hAnsiTheme="minorHAnsi" w:cs="Arial"/>
                <w:b/>
                <w:sz w:val="20"/>
                <w:szCs w:val="20"/>
                <w:lang w:eastAsia="hr-HR"/>
              </w:rPr>
              <w:t>4</w:t>
            </w:r>
          </w:p>
        </w:tc>
        <w:tc>
          <w:tcPr>
            <w:tcW w:w="4351" w:type="dxa"/>
          </w:tcPr>
          <w:p w14:paraId="4096CBA9"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RASHODI ZA NABAVU NEFINANCIJSKE </w:t>
            </w:r>
          </w:p>
          <w:p w14:paraId="740FE064"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IMOVINE</w:t>
            </w:r>
          </w:p>
        </w:tc>
        <w:tc>
          <w:tcPr>
            <w:tcW w:w="1389" w:type="dxa"/>
          </w:tcPr>
          <w:p w14:paraId="3F7B3C75" w14:textId="77777777" w:rsidR="009B2298" w:rsidRDefault="009B2298" w:rsidP="00544EE5">
            <w:pPr>
              <w:spacing w:after="0" w:line="240" w:lineRule="auto"/>
              <w:jc w:val="right"/>
              <w:rPr>
                <w:rFonts w:asciiTheme="minorHAnsi" w:hAnsiTheme="minorHAnsi" w:cs="Arial"/>
                <w:b/>
                <w:sz w:val="20"/>
                <w:szCs w:val="20"/>
                <w:lang w:eastAsia="hr-HR"/>
              </w:rPr>
            </w:pPr>
          </w:p>
          <w:p w14:paraId="20205FE8" w14:textId="1ED6AD22" w:rsidR="00211908" w:rsidRPr="007F55DF" w:rsidRDefault="00211908" w:rsidP="00544EE5">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5.517.931,05</w:t>
            </w:r>
          </w:p>
        </w:tc>
        <w:tc>
          <w:tcPr>
            <w:tcW w:w="850" w:type="dxa"/>
          </w:tcPr>
          <w:p w14:paraId="085109C5" w14:textId="77777777" w:rsidR="00D4078D" w:rsidRDefault="00D4078D" w:rsidP="00305366">
            <w:pPr>
              <w:spacing w:after="0" w:line="240" w:lineRule="auto"/>
              <w:jc w:val="right"/>
              <w:rPr>
                <w:rFonts w:asciiTheme="minorHAnsi" w:hAnsiTheme="minorHAnsi" w:cs="Arial"/>
                <w:b/>
                <w:sz w:val="20"/>
                <w:szCs w:val="20"/>
                <w:lang w:eastAsia="hr-HR"/>
              </w:rPr>
            </w:pPr>
          </w:p>
          <w:p w14:paraId="150BF943" w14:textId="0366B12F" w:rsidR="00CC5AFD" w:rsidRPr="00EB24FB" w:rsidRDefault="00CC5AFD"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40,1</w:t>
            </w:r>
          </w:p>
        </w:tc>
        <w:tc>
          <w:tcPr>
            <w:tcW w:w="1276" w:type="dxa"/>
          </w:tcPr>
          <w:p w14:paraId="5FFD1D4B" w14:textId="77777777" w:rsidR="000E470A" w:rsidRDefault="000E470A" w:rsidP="00EF6688">
            <w:pPr>
              <w:spacing w:after="0" w:line="240" w:lineRule="auto"/>
              <w:jc w:val="right"/>
              <w:rPr>
                <w:rFonts w:asciiTheme="minorHAnsi" w:hAnsiTheme="minorHAnsi" w:cs="Arial"/>
                <w:b/>
                <w:sz w:val="20"/>
                <w:szCs w:val="20"/>
                <w:lang w:eastAsia="hr-HR"/>
              </w:rPr>
            </w:pPr>
          </w:p>
          <w:p w14:paraId="076638BD" w14:textId="6229DAF4" w:rsidR="00211908" w:rsidRPr="007F55DF" w:rsidRDefault="00211908" w:rsidP="00EF668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11.406.080</w:t>
            </w:r>
          </w:p>
        </w:tc>
        <w:tc>
          <w:tcPr>
            <w:tcW w:w="850" w:type="dxa"/>
          </w:tcPr>
          <w:p w14:paraId="6CB85CEE" w14:textId="77777777" w:rsidR="001832D9" w:rsidRDefault="001832D9" w:rsidP="00305366">
            <w:pPr>
              <w:spacing w:after="0" w:line="240" w:lineRule="auto"/>
              <w:jc w:val="right"/>
              <w:rPr>
                <w:rFonts w:asciiTheme="minorHAnsi" w:hAnsiTheme="minorHAnsi" w:cs="Arial"/>
                <w:b/>
                <w:sz w:val="20"/>
                <w:szCs w:val="20"/>
                <w:lang w:eastAsia="hr-HR"/>
              </w:rPr>
            </w:pPr>
          </w:p>
          <w:p w14:paraId="779B6361" w14:textId="355E31C9" w:rsidR="006E1F2F" w:rsidRPr="007F55DF" w:rsidRDefault="006E1F2F"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56,5</w:t>
            </w:r>
          </w:p>
        </w:tc>
        <w:tc>
          <w:tcPr>
            <w:tcW w:w="949" w:type="dxa"/>
          </w:tcPr>
          <w:p w14:paraId="0A073017" w14:textId="77777777" w:rsidR="001832D9" w:rsidRDefault="001832D9" w:rsidP="00305366">
            <w:pPr>
              <w:spacing w:after="0" w:line="240" w:lineRule="auto"/>
              <w:jc w:val="right"/>
              <w:rPr>
                <w:rFonts w:asciiTheme="minorHAnsi" w:hAnsiTheme="minorHAnsi" w:cs="Arial"/>
                <w:b/>
                <w:sz w:val="20"/>
                <w:szCs w:val="20"/>
                <w:lang w:eastAsia="hr-HR"/>
              </w:rPr>
            </w:pPr>
          </w:p>
          <w:p w14:paraId="1F406D56" w14:textId="55C9F1C9" w:rsidR="00211908" w:rsidRPr="007F55DF" w:rsidRDefault="00211908"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206,7</w:t>
            </w:r>
          </w:p>
        </w:tc>
      </w:tr>
      <w:tr w:rsidR="00EF6688" w:rsidRPr="007F55DF" w14:paraId="078A76A0" w14:textId="77777777" w:rsidTr="00305366">
        <w:tc>
          <w:tcPr>
            <w:tcW w:w="0" w:type="auto"/>
          </w:tcPr>
          <w:p w14:paraId="2F78587B"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41</w:t>
            </w:r>
          </w:p>
        </w:tc>
        <w:tc>
          <w:tcPr>
            <w:tcW w:w="4351" w:type="dxa"/>
          </w:tcPr>
          <w:p w14:paraId="36E7221A"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Rashodi za nabavu </w:t>
            </w:r>
            <w:proofErr w:type="spellStart"/>
            <w:r w:rsidRPr="007F55DF">
              <w:rPr>
                <w:rFonts w:asciiTheme="minorHAnsi" w:hAnsiTheme="minorHAnsi" w:cs="Arial"/>
                <w:sz w:val="20"/>
                <w:szCs w:val="20"/>
                <w:lang w:eastAsia="hr-HR"/>
              </w:rPr>
              <w:t>neproizvedene</w:t>
            </w:r>
            <w:proofErr w:type="spellEnd"/>
            <w:r w:rsidRPr="007F55DF">
              <w:rPr>
                <w:rFonts w:asciiTheme="minorHAnsi" w:hAnsiTheme="minorHAnsi" w:cs="Arial"/>
                <w:sz w:val="20"/>
                <w:szCs w:val="20"/>
                <w:lang w:eastAsia="hr-HR"/>
              </w:rPr>
              <w:t xml:space="preserve">  imovine</w:t>
            </w:r>
          </w:p>
        </w:tc>
        <w:tc>
          <w:tcPr>
            <w:tcW w:w="1389" w:type="dxa"/>
          </w:tcPr>
          <w:p w14:paraId="5C141ADB" w14:textId="3CF73F8F" w:rsidR="00EF668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212.489,22</w:t>
            </w:r>
          </w:p>
        </w:tc>
        <w:tc>
          <w:tcPr>
            <w:tcW w:w="850" w:type="dxa"/>
          </w:tcPr>
          <w:p w14:paraId="0A57347B" w14:textId="36AEF664" w:rsidR="00EF6688" w:rsidRPr="007F55DF" w:rsidRDefault="00CC5AFD"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1,5</w:t>
            </w:r>
          </w:p>
        </w:tc>
        <w:tc>
          <w:tcPr>
            <w:tcW w:w="1276" w:type="dxa"/>
          </w:tcPr>
          <w:p w14:paraId="4E84FBE5" w14:textId="6EEAD2D7"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268.764</w:t>
            </w:r>
          </w:p>
        </w:tc>
        <w:tc>
          <w:tcPr>
            <w:tcW w:w="850" w:type="dxa"/>
          </w:tcPr>
          <w:p w14:paraId="5EC05648" w14:textId="76CB7F3C"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w:t>
            </w:r>
          </w:p>
        </w:tc>
        <w:tc>
          <w:tcPr>
            <w:tcW w:w="949" w:type="dxa"/>
          </w:tcPr>
          <w:p w14:paraId="13BAFD0C" w14:textId="1116B003" w:rsidR="00EF668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126,5</w:t>
            </w:r>
          </w:p>
        </w:tc>
      </w:tr>
      <w:tr w:rsidR="00EF6688" w:rsidRPr="007F55DF" w14:paraId="4FA71A02" w14:textId="77777777" w:rsidTr="00305366">
        <w:tc>
          <w:tcPr>
            <w:tcW w:w="0" w:type="auto"/>
          </w:tcPr>
          <w:p w14:paraId="65F5939E"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42</w:t>
            </w:r>
          </w:p>
        </w:tc>
        <w:tc>
          <w:tcPr>
            <w:tcW w:w="4351" w:type="dxa"/>
          </w:tcPr>
          <w:p w14:paraId="192CF6C8"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Rashodi za nabavu proizvedene dugotrajne </w:t>
            </w:r>
          </w:p>
          <w:p w14:paraId="6D041D16"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imovine</w:t>
            </w:r>
          </w:p>
        </w:tc>
        <w:tc>
          <w:tcPr>
            <w:tcW w:w="1389" w:type="dxa"/>
          </w:tcPr>
          <w:p w14:paraId="5DE023C0" w14:textId="77777777" w:rsidR="009B2298" w:rsidRDefault="009B2298" w:rsidP="00544EE5">
            <w:pPr>
              <w:spacing w:after="0" w:line="240" w:lineRule="auto"/>
              <w:jc w:val="right"/>
              <w:rPr>
                <w:rFonts w:asciiTheme="minorHAnsi" w:hAnsiTheme="minorHAnsi" w:cs="Arial"/>
                <w:sz w:val="20"/>
                <w:szCs w:val="20"/>
                <w:lang w:eastAsia="hr-HR"/>
              </w:rPr>
            </w:pPr>
          </w:p>
          <w:p w14:paraId="1E7041FC" w14:textId="28F5392A" w:rsidR="00211908" w:rsidRPr="007F55DF" w:rsidRDefault="00211908"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3.676.418,68</w:t>
            </w:r>
          </w:p>
        </w:tc>
        <w:tc>
          <w:tcPr>
            <w:tcW w:w="850" w:type="dxa"/>
          </w:tcPr>
          <w:p w14:paraId="3B7B2116" w14:textId="77777777" w:rsidR="00D4078D" w:rsidRDefault="00D4078D" w:rsidP="00305366">
            <w:pPr>
              <w:spacing w:after="0" w:line="240" w:lineRule="auto"/>
              <w:jc w:val="right"/>
              <w:rPr>
                <w:rFonts w:asciiTheme="minorHAnsi" w:hAnsiTheme="minorHAnsi" w:cs="Arial"/>
                <w:sz w:val="20"/>
                <w:szCs w:val="20"/>
                <w:lang w:eastAsia="hr-HR"/>
              </w:rPr>
            </w:pPr>
          </w:p>
          <w:p w14:paraId="412F84B4" w14:textId="3854F811" w:rsidR="00CC5AFD" w:rsidRPr="007F55DF" w:rsidRDefault="00CC5AFD"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26,8</w:t>
            </w:r>
          </w:p>
        </w:tc>
        <w:tc>
          <w:tcPr>
            <w:tcW w:w="1276" w:type="dxa"/>
          </w:tcPr>
          <w:p w14:paraId="7F89EC22" w14:textId="77777777" w:rsidR="00713AC5" w:rsidRDefault="00713AC5" w:rsidP="00EF6688">
            <w:pPr>
              <w:spacing w:after="0" w:line="240" w:lineRule="auto"/>
              <w:jc w:val="right"/>
              <w:rPr>
                <w:rFonts w:asciiTheme="minorHAnsi" w:hAnsiTheme="minorHAnsi" w:cs="Arial"/>
                <w:sz w:val="20"/>
                <w:szCs w:val="20"/>
                <w:lang w:eastAsia="hr-HR"/>
              </w:rPr>
            </w:pPr>
          </w:p>
          <w:p w14:paraId="1F406404" w14:textId="7154E413" w:rsidR="00211908" w:rsidRPr="007F55DF" w:rsidRDefault="00211908"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5.989.240</w:t>
            </w:r>
          </w:p>
        </w:tc>
        <w:tc>
          <w:tcPr>
            <w:tcW w:w="850" w:type="dxa"/>
          </w:tcPr>
          <w:p w14:paraId="75625B8C" w14:textId="77777777" w:rsidR="001832D9" w:rsidRDefault="001832D9" w:rsidP="00305366">
            <w:pPr>
              <w:spacing w:after="0" w:line="240" w:lineRule="auto"/>
              <w:jc w:val="right"/>
              <w:rPr>
                <w:rFonts w:asciiTheme="minorHAnsi" w:hAnsiTheme="minorHAnsi" w:cs="Arial"/>
                <w:sz w:val="20"/>
                <w:szCs w:val="20"/>
                <w:lang w:eastAsia="hr-HR"/>
              </w:rPr>
            </w:pPr>
          </w:p>
          <w:p w14:paraId="18D7AED1" w14:textId="76458B8F" w:rsidR="006E1F2F"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29,7</w:t>
            </w:r>
          </w:p>
        </w:tc>
        <w:tc>
          <w:tcPr>
            <w:tcW w:w="949" w:type="dxa"/>
          </w:tcPr>
          <w:p w14:paraId="431EB304" w14:textId="77777777" w:rsidR="001832D9" w:rsidRDefault="001832D9" w:rsidP="00305366">
            <w:pPr>
              <w:spacing w:after="0" w:line="240" w:lineRule="auto"/>
              <w:jc w:val="right"/>
              <w:rPr>
                <w:rFonts w:asciiTheme="minorHAnsi" w:hAnsiTheme="minorHAnsi" w:cs="Arial"/>
                <w:sz w:val="20"/>
                <w:szCs w:val="20"/>
                <w:lang w:eastAsia="hr-HR"/>
              </w:rPr>
            </w:pPr>
          </w:p>
          <w:p w14:paraId="11359523" w14:textId="6113E577" w:rsidR="00211908" w:rsidRPr="007F55DF" w:rsidRDefault="00211908"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162,9</w:t>
            </w:r>
          </w:p>
        </w:tc>
      </w:tr>
      <w:tr w:rsidR="00EF6688" w:rsidRPr="007F55DF" w14:paraId="3ED6925E" w14:textId="77777777" w:rsidTr="00305366">
        <w:tc>
          <w:tcPr>
            <w:tcW w:w="0" w:type="auto"/>
          </w:tcPr>
          <w:p w14:paraId="589DA4B4" w14:textId="77777777" w:rsidR="00EF6688" w:rsidRPr="007F55DF" w:rsidRDefault="00EF6688" w:rsidP="00EF6688">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45</w:t>
            </w:r>
          </w:p>
        </w:tc>
        <w:tc>
          <w:tcPr>
            <w:tcW w:w="4351" w:type="dxa"/>
          </w:tcPr>
          <w:p w14:paraId="32C46F66" w14:textId="77777777" w:rsidR="00EF6688" w:rsidRPr="007F55DF" w:rsidRDefault="00EF6688" w:rsidP="00EF6688">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Rashodi za dodatna ulaganja na nefinancijskoj imovini</w:t>
            </w:r>
          </w:p>
        </w:tc>
        <w:tc>
          <w:tcPr>
            <w:tcW w:w="1389" w:type="dxa"/>
          </w:tcPr>
          <w:p w14:paraId="482A73DE" w14:textId="77777777" w:rsidR="009B2298" w:rsidRDefault="009B2298" w:rsidP="00544EE5">
            <w:pPr>
              <w:spacing w:after="0" w:line="240" w:lineRule="auto"/>
              <w:jc w:val="right"/>
              <w:rPr>
                <w:rFonts w:asciiTheme="minorHAnsi" w:hAnsiTheme="minorHAnsi" w:cs="Arial"/>
                <w:sz w:val="20"/>
                <w:szCs w:val="20"/>
                <w:lang w:eastAsia="hr-HR"/>
              </w:rPr>
            </w:pPr>
          </w:p>
          <w:p w14:paraId="52403F48" w14:textId="40980915" w:rsidR="00E82EF4" w:rsidRDefault="00E82EF4"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1.629.023,15</w:t>
            </w:r>
          </w:p>
        </w:tc>
        <w:tc>
          <w:tcPr>
            <w:tcW w:w="850" w:type="dxa"/>
          </w:tcPr>
          <w:p w14:paraId="3DEED756" w14:textId="77777777" w:rsidR="00C871B7" w:rsidRDefault="00C871B7" w:rsidP="00305366">
            <w:pPr>
              <w:spacing w:after="0" w:line="240" w:lineRule="auto"/>
              <w:jc w:val="right"/>
              <w:rPr>
                <w:rFonts w:asciiTheme="minorHAnsi" w:hAnsiTheme="minorHAnsi" w:cs="Arial"/>
                <w:sz w:val="20"/>
                <w:szCs w:val="20"/>
                <w:lang w:eastAsia="hr-HR"/>
              </w:rPr>
            </w:pPr>
          </w:p>
          <w:p w14:paraId="77910615" w14:textId="75B7AEF5" w:rsidR="00CC5AFD" w:rsidRDefault="00CC5AFD"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11,8</w:t>
            </w:r>
          </w:p>
        </w:tc>
        <w:tc>
          <w:tcPr>
            <w:tcW w:w="1276" w:type="dxa"/>
          </w:tcPr>
          <w:p w14:paraId="79A7A579" w14:textId="77777777" w:rsidR="00713AC5" w:rsidRDefault="00713AC5" w:rsidP="00EF6688">
            <w:pPr>
              <w:spacing w:after="0" w:line="240" w:lineRule="auto"/>
              <w:jc w:val="right"/>
              <w:rPr>
                <w:rFonts w:asciiTheme="minorHAnsi" w:hAnsiTheme="minorHAnsi" w:cs="Arial"/>
                <w:sz w:val="20"/>
                <w:szCs w:val="20"/>
                <w:lang w:eastAsia="hr-HR"/>
              </w:rPr>
            </w:pPr>
          </w:p>
          <w:p w14:paraId="425DDDEB" w14:textId="60BEB199" w:rsidR="00E82EF4" w:rsidRDefault="00E82EF4"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5.148.076</w:t>
            </w:r>
          </w:p>
        </w:tc>
        <w:tc>
          <w:tcPr>
            <w:tcW w:w="850" w:type="dxa"/>
          </w:tcPr>
          <w:p w14:paraId="7D0A985C" w14:textId="77777777" w:rsidR="001832D9" w:rsidRDefault="001832D9" w:rsidP="00305366">
            <w:pPr>
              <w:spacing w:after="0" w:line="240" w:lineRule="auto"/>
              <w:jc w:val="right"/>
              <w:rPr>
                <w:rFonts w:asciiTheme="minorHAnsi" w:hAnsiTheme="minorHAnsi" w:cs="Arial"/>
                <w:sz w:val="20"/>
                <w:szCs w:val="20"/>
                <w:lang w:eastAsia="hr-HR"/>
              </w:rPr>
            </w:pPr>
          </w:p>
          <w:p w14:paraId="6900BA62" w14:textId="14452551" w:rsidR="006E1F2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25,5</w:t>
            </w:r>
          </w:p>
        </w:tc>
        <w:tc>
          <w:tcPr>
            <w:tcW w:w="949" w:type="dxa"/>
          </w:tcPr>
          <w:p w14:paraId="7EE721DD" w14:textId="77777777" w:rsidR="001832D9" w:rsidRDefault="001832D9" w:rsidP="00305366">
            <w:pPr>
              <w:spacing w:after="0" w:line="240" w:lineRule="auto"/>
              <w:jc w:val="right"/>
              <w:rPr>
                <w:rFonts w:asciiTheme="minorHAnsi" w:hAnsiTheme="minorHAnsi" w:cs="Arial"/>
                <w:sz w:val="20"/>
                <w:szCs w:val="20"/>
                <w:lang w:eastAsia="hr-HR"/>
              </w:rPr>
            </w:pPr>
          </w:p>
          <w:p w14:paraId="4CB46013" w14:textId="73B06E79" w:rsidR="00E82EF4" w:rsidRPr="007F55DF" w:rsidRDefault="00E82EF4"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316</w:t>
            </w:r>
          </w:p>
        </w:tc>
      </w:tr>
      <w:tr w:rsidR="00EF6688" w:rsidRPr="007F55DF" w14:paraId="09B7703F" w14:textId="77777777" w:rsidTr="00305366">
        <w:tc>
          <w:tcPr>
            <w:tcW w:w="0" w:type="auto"/>
          </w:tcPr>
          <w:p w14:paraId="48B9F557"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 5</w:t>
            </w:r>
          </w:p>
        </w:tc>
        <w:tc>
          <w:tcPr>
            <w:tcW w:w="4351" w:type="dxa"/>
          </w:tcPr>
          <w:p w14:paraId="2105F89A"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IZDACI ZA FINANCIJSKU IMOVINU I </w:t>
            </w:r>
          </w:p>
          <w:p w14:paraId="7D1EF84B" w14:textId="77777777" w:rsidR="00EF6688" w:rsidRPr="007F55DF" w:rsidRDefault="00EF6688" w:rsidP="00EF668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OTPLATU ZAJMOVA</w:t>
            </w:r>
          </w:p>
        </w:tc>
        <w:tc>
          <w:tcPr>
            <w:tcW w:w="1389" w:type="dxa"/>
          </w:tcPr>
          <w:p w14:paraId="3D24EEE7" w14:textId="77777777" w:rsidR="0088048E" w:rsidRDefault="0088048E" w:rsidP="00544EE5">
            <w:pPr>
              <w:spacing w:after="0" w:line="240" w:lineRule="auto"/>
              <w:jc w:val="right"/>
              <w:rPr>
                <w:rFonts w:asciiTheme="minorHAnsi" w:hAnsiTheme="minorHAnsi" w:cs="Arial"/>
                <w:b/>
                <w:sz w:val="20"/>
                <w:szCs w:val="20"/>
                <w:lang w:eastAsia="hr-HR"/>
              </w:rPr>
            </w:pPr>
          </w:p>
          <w:p w14:paraId="2EEA0886" w14:textId="1ED802A7" w:rsidR="00E82EF4" w:rsidRPr="007F55DF" w:rsidRDefault="00E82EF4" w:rsidP="00544EE5">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563.391,33</w:t>
            </w:r>
          </w:p>
        </w:tc>
        <w:tc>
          <w:tcPr>
            <w:tcW w:w="850" w:type="dxa"/>
          </w:tcPr>
          <w:p w14:paraId="67CD948D" w14:textId="77777777" w:rsidR="00D4078D" w:rsidRDefault="00D4078D" w:rsidP="00305366">
            <w:pPr>
              <w:spacing w:after="0" w:line="240" w:lineRule="auto"/>
              <w:jc w:val="right"/>
              <w:rPr>
                <w:rFonts w:asciiTheme="minorHAnsi" w:hAnsiTheme="minorHAnsi" w:cs="Arial"/>
                <w:b/>
                <w:sz w:val="20"/>
                <w:szCs w:val="20"/>
                <w:lang w:eastAsia="hr-HR"/>
              </w:rPr>
            </w:pPr>
          </w:p>
          <w:p w14:paraId="6B114C28" w14:textId="12554186" w:rsidR="00CC5AFD" w:rsidRPr="00EB24FB" w:rsidRDefault="00CC5AFD"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4,0</w:t>
            </w:r>
          </w:p>
        </w:tc>
        <w:tc>
          <w:tcPr>
            <w:tcW w:w="1276" w:type="dxa"/>
          </w:tcPr>
          <w:p w14:paraId="3FE9A773" w14:textId="77777777" w:rsidR="000E470A" w:rsidRDefault="000E470A" w:rsidP="00EF6688">
            <w:pPr>
              <w:spacing w:after="0" w:line="240" w:lineRule="auto"/>
              <w:jc w:val="right"/>
              <w:rPr>
                <w:rFonts w:asciiTheme="minorHAnsi" w:hAnsiTheme="minorHAnsi" w:cs="Arial"/>
                <w:b/>
                <w:sz w:val="20"/>
                <w:szCs w:val="20"/>
                <w:lang w:eastAsia="hr-HR"/>
              </w:rPr>
            </w:pPr>
          </w:p>
          <w:p w14:paraId="48A57BCF" w14:textId="0EB02ECD" w:rsidR="00E82EF4" w:rsidRPr="007F55DF" w:rsidRDefault="00E82EF4" w:rsidP="00EF668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410.005</w:t>
            </w:r>
          </w:p>
        </w:tc>
        <w:tc>
          <w:tcPr>
            <w:tcW w:w="850" w:type="dxa"/>
          </w:tcPr>
          <w:p w14:paraId="5C1A0AD1" w14:textId="77777777" w:rsidR="001832D9" w:rsidRDefault="001832D9" w:rsidP="00305366">
            <w:pPr>
              <w:spacing w:after="0" w:line="240" w:lineRule="auto"/>
              <w:jc w:val="right"/>
              <w:rPr>
                <w:rFonts w:asciiTheme="minorHAnsi" w:hAnsiTheme="minorHAnsi" w:cs="Arial"/>
                <w:b/>
                <w:sz w:val="20"/>
                <w:szCs w:val="20"/>
                <w:lang w:eastAsia="hr-HR"/>
              </w:rPr>
            </w:pPr>
          </w:p>
          <w:p w14:paraId="7A27EC88" w14:textId="4DCD815B" w:rsidR="006E1F2F" w:rsidRPr="007F55DF" w:rsidRDefault="006E1F2F"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w:t>
            </w:r>
          </w:p>
        </w:tc>
        <w:tc>
          <w:tcPr>
            <w:tcW w:w="949" w:type="dxa"/>
          </w:tcPr>
          <w:p w14:paraId="2029C194" w14:textId="77777777" w:rsidR="001832D9" w:rsidRDefault="001832D9" w:rsidP="00305366">
            <w:pPr>
              <w:spacing w:after="0" w:line="240" w:lineRule="auto"/>
              <w:jc w:val="right"/>
              <w:rPr>
                <w:rFonts w:asciiTheme="minorHAnsi" w:hAnsiTheme="minorHAnsi" w:cs="Arial"/>
                <w:b/>
                <w:sz w:val="20"/>
                <w:szCs w:val="20"/>
                <w:lang w:eastAsia="hr-HR"/>
              </w:rPr>
            </w:pPr>
          </w:p>
          <w:p w14:paraId="5FD1ABC4" w14:textId="26344F2D" w:rsidR="00E82EF4" w:rsidRPr="007F55DF" w:rsidRDefault="00E82EF4"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72,78</w:t>
            </w:r>
          </w:p>
        </w:tc>
      </w:tr>
      <w:tr w:rsidR="00EF6688" w:rsidRPr="007F55DF" w14:paraId="291F3859" w14:textId="77777777" w:rsidTr="00305366">
        <w:tc>
          <w:tcPr>
            <w:tcW w:w="0" w:type="auto"/>
          </w:tcPr>
          <w:p w14:paraId="5D59E5E5"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54</w:t>
            </w:r>
          </w:p>
        </w:tc>
        <w:tc>
          <w:tcPr>
            <w:tcW w:w="4351" w:type="dxa"/>
          </w:tcPr>
          <w:p w14:paraId="5CD56731" w14:textId="77777777" w:rsidR="00EF6688" w:rsidRPr="007F55DF" w:rsidRDefault="00EF6688" w:rsidP="00EF668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Izdaci za financijsku imovinu i otplatu zajma</w:t>
            </w:r>
          </w:p>
        </w:tc>
        <w:tc>
          <w:tcPr>
            <w:tcW w:w="1389" w:type="dxa"/>
          </w:tcPr>
          <w:p w14:paraId="01E4BD50" w14:textId="0A8A9F6E" w:rsidR="00EF6688" w:rsidRPr="007F55DF" w:rsidRDefault="00E82EF4" w:rsidP="00544EE5">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563.391,33</w:t>
            </w:r>
          </w:p>
        </w:tc>
        <w:tc>
          <w:tcPr>
            <w:tcW w:w="850" w:type="dxa"/>
          </w:tcPr>
          <w:p w14:paraId="3F3F58DD" w14:textId="37D75571" w:rsidR="00EF6688" w:rsidRPr="007F55DF" w:rsidRDefault="00CC5AFD"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4,0</w:t>
            </w:r>
          </w:p>
        </w:tc>
        <w:tc>
          <w:tcPr>
            <w:tcW w:w="1276" w:type="dxa"/>
          </w:tcPr>
          <w:p w14:paraId="7C40F5F8" w14:textId="18001763" w:rsidR="00EF6688" w:rsidRPr="007F55DF" w:rsidRDefault="00E82EF4" w:rsidP="00EF668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410.005</w:t>
            </w:r>
          </w:p>
        </w:tc>
        <w:tc>
          <w:tcPr>
            <w:tcW w:w="850" w:type="dxa"/>
          </w:tcPr>
          <w:p w14:paraId="63291A36" w14:textId="540188E9" w:rsidR="00EF6688" w:rsidRPr="007F55DF" w:rsidRDefault="006E1F2F"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w:t>
            </w:r>
          </w:p>
        </w:tc>
        <w:tc>
          <w:tcPr>
            <w:tcW w:w="949" w:type="dxa"/>
          </w:tcPr>
          <w:p w14:paraId="3ADF71D8" w14:textId="4EECBE50" w:rsidR="00EF6688" w:rsidRPr="007F55DF" w:rsidRDefault="00E82EF4" w:rsidP="00305366">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72,8</w:t>
            </w:r>
          </w:p>
        </w:tc>
      </w:tr>
      <w:tr w:rsidR="00EF6688" w:rsidRPr="007F55DF" w14:paraId="66808F73" w14:textId="77777777" w:rsidTr="00305366">
        <w:tc>
          <w:tcPr>
            <w:tcW w:w="0" w:type="auto"/>
          </w:tcPr>
          <w:p w14:paraId="2DC16FBF" w14:textId="77777777" w:rsidR="00EF6688" w:rsidRPr="007F55DF" w:rsidRDefault="00EF6688" w:rsidP="00EF6688">
            <w:pPr>
              <w:spacing w:after="0" w:line="240" w:lineRule="auto"/>
              <w:jc w:val="both"/>
              <w:rPr>
                <w:rFonts w:asciiTheme="minorHAnsi" w:hAnsiTheme="minorHAnsi" w:cs="Arial"/>
                <w:sz w:val="20"/>
                <w:szCs w:val="20"/>
                <w:lang w:eastAsia="hr-HR"/>
              </w:rPr>
            </w:pPr>
          </w:p>
        </w:tc>
        <w:tc>
          <w:tcPr>
            <w:tcW w:w="4351" w:type="dxa"/>
          </w:tcPr>
          <w:p w14:paraId="70E8BBD0" w14:textId="77777777" w:rsidR="00EF6688" w:rsidRPr="007F55DF" w:rsidRDefault="00EF6688" w:rsidP="00EF6688">
            <w:pPr>
              <w:spacing w:after="0" w:line="240" w:lineRule="auto"/>
              <w:rPr>
                <w:rFonts w:asciiTheme="minorHAnsi" w:hAnsiTheme="minorHAnsi" w:cs="Arial"/>
                <w:b/>
                <w:sz w:val="20"/>
                <w:szCs w:val="20"/>
                <w:lang w:eastAsia="hr-HR"/>
              </w:rPr>
            </w:pPr>
            <w:r w:rsidRPr="007F55DF">
              <w:rPr>
                <w:rFonts w:asciiTheme="minorHAnsi" w:hAnsiTheme="minorHAnsi" w:cs="Arial"/>
                <w:b/>
                <w:sz w:val="20"/>
                <w:szCs w:val="20"/>
                <w:lang w:eastAsia="hr-HR"/>
              </w:rPr>
              <w:t>UKUPNO</w:t>
            </w:r>
          </w:p>
        </w:tc>
        <w:tc>
          <w:tcPr>
            <w:tcW w:w="1389" w:type="dxa"/>
          </w:tcPr>
          <w:p w14:paraId="2B7A1B11" w14:textId="09311845" w:rsidR="00EF6688" w:rsidRPr="007F55DF" w:rsidRDefault="00A05D68" w:rsidP="00544EE5">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13.754.619,95</w:t>
            </w:r>
          </w:p>
        </w:tc>
        <w:tc>
          <w:tcPr>
            <w:tcW w:w="850" w:type="dxa"/>
          </w:tcPr>
          <w:p w14:paraId="066D2270" w14:textId="16E24FB5" w:rsidR="00EF6688" w:rsidRPr="007F55DF" w:rsidRDefault="00D4078D"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100</w:t>
            </w:r>
            <w:r w:rsidR="00305366">
              <w:rPr>
                <w:rFonts w:asciiTheme="minorHAnsi" w:hAnsiTheme="minorHAnsi" w:cs="Arial"/>
                <w:b/>
                <w:sz w:val="20"/>
                <w:szCs w:val="20"/>
                <w:lang w:eastAsia="hr-HR"/>
              </w:rPr>
              <w:t>,00</w:t>
            </w:r>
          </w:p>
        </w:tc>
        <w:tc>
          <w:tcPr>
            <w:tcW w:w="1276" w:type="dxa"/>
          </w:tcPr>
          <w:p w14:paraId="23CECC33" w14:textId="08AA3FB4" w:rsidR="00EF6688" w:rsidRPr="007F55DF" w:rsidRDefault="00D42115" w:rsidP="00EF668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20.177.398</w:t>
            </w:r>
          </w:p>
        </w:tc>
        <w:tc>
          <w:tcPr>
            <w:tcW w:w="850" w:type="dxa"/>
          </w:tcPr>
          <w:p w14:paraId="4F7C8C21" w14:textId="698BE39B" w:rsidR="00EF6688" w:rsidRPr="007F55DF" w:rsidRDefault="00D4078D"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100</w:t>
            </w:r>
            <w:r w:rsidR="00305366">
              <w:rPr>
                <w:rFonts w:asciiTheme="minorHAnsi" w:hAnsiTheme="minorHAnsi" w:cs="Arial"/>
                <w:b/>
                <w:sz w:val="20"/>
                <w:szCs w:val="20"/>
                <w:lang w:eastAsia="hr-HR"/>
              </w:rPr>
              <w:t>,00</w:t>
            </w:r>
          </w:p>
        </w:tc>
        <w:tc>
          <w:tcPr>
            <w:tcW w:w="949" w:type="dxa"/>
          </w:tcPr>
          <w:p w14:paraId="7818B264" w14:textId="3FA2CD13" w:rsidR="00EF6688" w:rsidRPr="007F55DF" w:rsidRDefault="00305366" w:rsidP="00305366">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146,7</w:t>
            </w:r>
          </w:p>
        </w:tc>
      </w:tr>
    </w:tbl>
    <w:p w14:paraId="6D0C28FC" w14:textId="3BE0C168" w:rsidR="007E1BCA" w:rsidRDefault="007E1BCA" w:rsidP="00F43E34">
      <w:pPr>
        <w:spacing w:after="0" w:line="240" w:lineRule="auto"/>
        <w:jc w:val="both"/>
        <w:rPr>
          <w:rFonts w:asciiTheme="minorHAnsi" w:hAnsiTheme="minorHAnsi" w:cs="Arial"/>
          <w:sz w:val="20"/>
          <w:szCs w:val="20"/>
          <w:lang w:eastAsia="hr-HR"/>
        </w:rPr>
      </w:pPr>
    </w:p>
    <w:p w14:paraId="38688D25" w14:textId="21CA317D" w:rsidR="00812E0A" w:rsidRPr="009F7367" w:rsidRDefault="009F7367" w:rsidP="00F43E34">
      <w:pPr>
        <w:spacing w:after="0" w:line="240" w:lineRule="auto"/>
        <w:jc w:val="both"/>
        <w:rPr>
          <w:rFonts w:asciiTheme="minorHAnsi" w:hAnsiTheme="minorHAnsi" w:cs="Arial"/>
          <w:lang w:eastAsia="hr-HR"/>
        </w:rPr>
      </w:pPr>
      <w:r w:rsidRPr="009F7367">
        <w:rPr>
          <w:rFonts w:asciiTheme="minorHAnsi" w:hAnsiTheme="minorHAnsi" w:cs="Arial"/>
          <w:lang w:eastAsia="hr-HR"/>
        </w:rPr>
        <w:t>U rashodovnoj s</w:t>
      </w:r>
      <w:r w:rsidR="00DC058D">
        <w:rPr>
          <w:rFonts w:asciiTheme="minorHAnsi" w:hAnsiTheme="minorHAnsi" w:cs="Arial"/>
          <w:lang w:eastAsia="hr-HR"/>
        </w:rPr>
        <w:t>t</w:t>
      </w:r>
      <w:r w:rsidRPr="009F7367">
        <w:rPr>
          <w:rFonts w:asciiTheme="minorHAnsi" w:hAnsiTheme="minorHAnsi" w:cs="Arial"/>
          <w:lang w:eastAsia="hr-HR"/>
        </w:rPr>
        <w:t xml:space="preserve">rani </w:t>
      </w:r>
      <w:r w:rsidR="00DC058D">
        <w:rPr>
          <w:rFonts w:asciiTheme="minorHAnsi" w:hAnsiTheme="minorHAnsi" w:cs="Arial"/>
          <w:lang w:eastAsia="hr-HR"/>
        </w:rPr>
        <w:t>P</w:t>
      </w:r>
      <w:r w:rsidRPr="009F7367">
        <w:rPr>
          <w:rFonts w:asciiTheme="minorHAnsi" w:hAnsiTheme="minorHAnsi" w:cs="Arial"/>
          <w:lang w:eastAsia="hr-HR"/>
        </w:rPr>
        <w:t>roračuna došlo je d</w:t>
      </w:r>
      <w:r>
        <w:rPr>
          <w:rFonts w:asciiTheme="minorHAnsi" w:hAnsiTheme="minorHAnsi" w:cs="Arial"/>
          <w:lang w:eastAsia="hr-HR"/>
        </w:rPr>
        <w:t>o</w:t>
      </w:r>
      <w:r w:rsidRPr="009F7367">
        <w:rPr>
          <w:rFonts w:asciiTheme="minorHAnsi" w:hAnsiTheme="minorHAnsi" w:cs="Arial"/>
          <w:lang w:eastAsia="hr-HR"/>
        </w:rPr>
        <w:t xml:space="preserve"> značajne </w:t>
      </w:r>
      <w:r w:rsidR="00DC058D">
        <w:rPr>
          <w:rFonts w:asciiTheme="minorHAnsi" w:hAnsiTheme="minorHAnsi" w:cs="Arial"/>
          <w:lang w:eastAsia="hr-HR"/>
        </w:rPr>
        <w:t xml:space="preserve"> promjene u strukturi  pošto su rashodi za nabavu nefinancijske imovine (kupnja zemljišta, investicijska ulaganja u dugotrajnu imovinu i dodatna ulaganja na  nefinancijskoj imovini) veći od 50%, ti iznose 56,5% rashodovne strane proračuna na što je utjecalo </w:t>
      </w:r>
      <w:r w:rsidR="00B00D75">
        <w:rPr>
          <w:rFonts w:asciiTheme="minorHAnsi" w:hAnsiTheme="minorHAnsi" w:cs="Arial"/>
          <w:lang w:eastAsia="hr-HR"/>
        </w:rPr>
        <w:t>planirano</w:t>
      </w:r>
      <w:r w:rsidR="00DC058D">
        <w:rPr>
          <w:rFonts w:asciiTheme="minorHAnsi" w:hAnsiTheme="minorHAnsi" w:cs="Arial"/>
          <w:lang w:eastAsia="hr-HR"/>
        </w:rPr>
        <w:t xml:space="preserve"> korištenje sredstava iz EU fondova. Takav trend nastavlja se i </w:t>
      </w:r>
      <w:r w:rsidR="00B00D75">
        <w:rPr>
          <w:rFonts w:asciiTheme="minorHAnsi" w:hAnsiTheme="minorHAnsi" w:cs="Arial"/>
          <w:lang w:eastAsia="hr-HR"/>
        </w:rPr>
        <w:t>u</w:t>
      </w:r>
      <w:r w:rsidR="00180F4C">
        <w:rPr>
          <w:rFonts w:asciiTheme="minorHAnsi" w:hAnsiTheme="minorHAnsi" w:cs="Arial"/>
          <w:lang w:eastAsia="hr-HR"/>
        </w:rPr>
        <w:t xml:space="preserve"> </w:t>
      </w:r>
      <w:r w:rsidR="00DC058D">
        <w:rPr>
          <w:rFonts w:asciiTheme="minorHAnsi" w:hAnsiTheme="minorHAnsi" w:cs="Arial"/>
          <w:lang w:eastAsia="hr-HR"/>
        </w:rPr>
        <w:t xml:space="preserve">2024.i </w:t>
      </w:r>
      <w:r w:rsidR="00B00D75">
        <w:rPr>
          <w:rFonts w:asciiTheme="minorHAnsi" w:hAnsiTheme="minorHAnsi" w:cs="Arial"/>
          <w:lang w:eastAsia="hr-HR"/>
        </w:rPr>
        <w:t>u</w:t>
      </w:r>
      <w:r w:rsidR="00DC058D">
        <w:rPr>
          <w:rFonts w:asciiTheme="minorHAnsi" w:hAnsiTheme="minorHAnsi" w:cs="Arial"/>
          <w:lang w:eastAsia="hr-HR"/>
        </w:rPr>
        <w:t xml:space="preserve"> 2025. godini.</w:t>
      </w:r>
    </w:p>
    <w:p w14:paraId="594A3DF2" w14:textId="10376421" w:rsidR="00812E0A" w:rsidRPr="009F7367" w:rsidRDefault="00812E0A" w:rsidP="00F43E34">
      <w:pPr>
        <w:spacing w:after="0" w:line="240" w:lineRule="auto"/>
        <w:jc w:val="both"/>
        <w:rPr>
          <w:rFonts w:asciiTheme="minorHAnsi" w:hAnsiTheme="minorHAnsi" w:cs="Arial"/>
          <w:lang w:eastAsia="hr-HR"/>
        </w:rPr>
      </w:pPr>
    </w:p>
    <w:p w14:paraId="3808F917" w14:textId="4B48BC8C" w:rsidR="00812E0A" w:rsidRDefault="00812E0A" w:rsidP="00F43E34">
      <w:pPr>
        <w:spacing w:after="0" w:line="240" w:lineRule="auto"/>
        <w:jc w:val="both"/>
        <w:rPr>
          <w:rFonts w:asciiTheme="minorHAnsi" w:hAnsiTheme="minorHAnsi" w:cs="Arial"/>
          <w:sz w:val="20"/>
          <w:szCs w:val="20"/>
          <w:lang w:eastAsia="hr-HR"/>
        </w:rPr>
      </w:pPr>
    </w:p>
    <w:p w14:paraId="188C4348" w14:textId="57FDDEE5" w:rsidR="00812E0A" w:rsidRDefault="00812E0A" w:rsidP="00F43E34">
      <w:pPr>
        <w:spacing w:after="0" w:line="240" w:lineRule="auto"/>
        <w:jc w:val="both"/>
        <w:rPr>
          <w:rFonts w:asciiTheme="minorHAnsi" w:hAnsiTheme="minorHAnsi" w:cs="Arial"/>
          <w:sz w:val="20"/>
          <w:szCs w:val="20"/>
          <w:lang w:eastAsia="hr-HR"/>
        </w:rPr>
      </w:pPr>
    </w:p>
    <w:p w14:paraId="799DDE8A" w14:textId="14782E8C" w:rsidR="00812E0A" w:rsidRDefault="00DC058D" w:rsidP="00DC058D">
      <w:pPr>
        <w:spacing w:after="0" w:line="240" w:lineRule="auto"/>
        <w:jc w:val="both"/>
        <w:rPr>
          <w:rFonts w:asciiTheme="minorHAnsi" w:hAnsiTheme="minorHAnsi" w:cs="Arial"/>
          <w:u w:val="single"/>
          <w:lang w:eastAsia="hr-HR"/>
        </w:rPr>
      </w:pPr>
      <w:r w:rsidRPr="00DC058D">
        <w:rPr>
          <w:rFonts w:asciiTheme="minorHAnsi" w:hAnsiTheme="minorHAnsi" w:cs="Arial"/>
          <w:u w:val="single"/>
          <w:lang w:eastAsia="hr-HR"/>
        </w:rPr>
        <w:t>Kretanje rashoda proračuna po izvorima financiranja</w:t>
      </w:r>
    </w:p>
    <w:p w14:paraId="619E6B3A" w14:textId="15847D05" w:rsidR="00057FA4" w:rsidRDefault="00057FA4" w:rsidP="00DC058D">
      <w:pPr>
        <w:spacing w:after="0" w:line="240" w:lineRule="auto"/>
        <w:jc w:val="both"/>
        <w:rPr>
          <w:rFonts w:asciiTheme="minorHAnsi" w:hAnsiTheme="minorHAnsi" w:cs="Arial"/>
          <w:u w:val="single"/>
          <w:lang w:eastAsia="hr-HR"/>
        </w:rPr>
      </w:pPr>
    </w:p>
    <w:p w14:paraId="16BCE057" w14:textId="642E45F3" w:rsidR="00057FA4" w:rsidRDefault="00057FA4" w:rsidP="00DC058D">
      <w:pPr>
        <w:spacing w:after="0" w:line="240" w:lineRule="auto"/>
        <w:jc w:val="both"/>
        <w:rPr>
          <w:rFonts w:asciiTheme="minorHAnsi" w:hAnsiTheme="minorHAnsi" w:cs="Arial"/>
          <w:lang w:eastAsia="hr-HR"/>
        </w:rPr>
      </w:pPr>
      <w:r>
        <w:rPr>
          <w:rFonts w:asciiTheme="minorHAnsi" w:hAnsiTheme="minorHAnsi" w:cs="Arial"/>
          <w:lang w:eastAsia="hr-HR"/>
        </w:rPr>
        <w:t>Izvori financiranja sadrže prihode i primitke iz kojih se podmiruju rashodi i izdaci određene vrste i namjene.</w:t>
      </w:r>
    </w:p>
    <w:p w14:paraId="5E3E782E" w14:textId="167B8FC2" w:rsidR="00057FA4" w:rsidRPr="00057FA4" w:rsidRDefault="00057FA4" w:rsidP="00DC058D">
      <w:pPr>
        <w:spacing w:after="0" w:line="240" w:lineRule="auto"/>
        <w:jc w:val="both"/>
        <w:rPr>
          <w:rFonts w:asciiTheme="minorHAnsi" w:hAnsiTheme="minorHAnsi" w:cs="Arial"/>
          <w:lang w:eastAsia="hr-HR"/>
        </w:rPr>
      </w:pPr>
      <w:r>
        <w:rPr>
          <w:rFonts w:asciiTheme="minorHAnsi" w:hAnsiTheme="minorHAnsi" w:cs="Arial"/>
          <w:lang w:eastAsia="hr-HR"/>
        </w:rPr>
        <w:t>S obzirom na sve veću zastupljenost EU sredstava u ukupnim prihodima, a time i proračunskim rashodima, ova klasifikacija postaje sve značajnija..</w:t>
      </w:r>
    </w:p>
    <w:p w14:paraId="45921B88" w14:textId="11371018" w:rsidR="001557C6" w:rsidRPr="00DC058D" w:rsidRDefault="001557C6" w:rsidP="00F43E34">
      <w:pPr>
        <w:spacing w:after="0" w:line="240" w:lineRule="auto"/>
        <w:jc w:val="both"/>
        <w:rPr>
          <w:rFonts w:asciiTheme="minorHAnsi" w:hAnsiTheme="minorHAnsi" w:cs="Arial"/>
          <w:lang w:eastAsia="hr-HR"/>
        </w:rPr>
      </w:pPr>
    </w:p>
    <w:tbl>
      <w:tblPr>
        <w:tblW w:w="5000" w:type="pct"/>
        <w:tblLayout w:type="fixed"/>
        <w:tblLook w:val="04A0" w:firstRow="1" w:lastRow="0" w:firstColumn="1" w:lastColumn="0" w:noHBand="0" w:noVBand="1"/>
      </w:tblPr>
      <w:tblGrid>
        <w:gridCol w:w="3155"/>
        <w:gridCol w:w="275"/>
        <w:gridCol w:w="1110"/>
        <w:gridCol w:w="1247"/>
        <w:gridCol w:w="1110"/>
        <w:gridCol w:w="1164"/>
        <w:gridCol w:w="617"/>
        <w:gridCol w:w="617"/>
        <w:gridCol w:w="617"/>
      </w:tblGrid>
      <w:tr w:rsidR="00243A46" w:rsidRPr="001557C6" w14:paraId="4C5E8D03" w14:textId="77777777" w:rsidTr="00A75CA0">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72AB" w14:textId="77777777" w:rsidR="001557C6" w:rsidRPr="001557C6" w:rsidRDefault="001557C6" w:rsidP="001557C6">
            <w:pPr>
              <w:spacing w:after="0" w:line="240" w:lineRule="auto"/>
              <w:rPr>
                <w:rFonts w:ascii="Times New Roman" w:hAnsi="Times New Roman"/>
                <w:sz w:val="24"/>
                <w:szCs w:val="24"/>
                <w:lang w:eastAsia="hr-HR"/>
              </w:rPr>
            </w:pPr>
          </w:p>
        </w:tc>
        <w:tc>
          <w:tcPr>
            <w:tcW w:w="139" w:type="pct"/>
            <w:tcBorders>
              <w:top w:val="single" w:sz="4" w:space="0" w:color="auto"/>
              <w:left w:val="single" w:sz="4" w:space="0" w:color="auto"/>
              <w:bottom w:val="single" w:sz="4" w:space="0" w:color="auto"/>
            </w:tcBorders>
            <w:shd w:val="clear" w:color="auto" w:fill="auto"/>
            <w:noWrap/>
            <w:vAlign w:val="bottom"/>
            <w:hideMark/>
          </w:tcPr>
          <w:p w14:paraId="75470214" w14:textId="77777777" w:rsidR="001557C6" w:rsidRPr="001557C6" w:rsidRDefault="001557C6" w:rsidP="001557C6">
            <w:pPr>
              <w:spacing w:after="0" w:line="240" w:lineRule="auto"/>
              <w:rPr>
                <w:rFonts w:ascii="Times New Roman" w:hAnsi="Times New Roman"/>
                <w:sz w:val="20"/>
                <w:szCs w:val="20"/>
                <w:lang w:eastAsia="hr-HR"/>
              </w:rPr>
            </w:pPr>
          </w:p>
        </w:tc>
        <w:tc>
          <w:tcPr>
            <w:tcW w:w="560" w:type="pct"/>
            <w:tcBorders>
              <w:top w:val="single" w:sz="4" w:space="0" w:color="auto"/>
              <w:bottom w:val="single" w:sz="4" w:space="0" w:color="auto"/>
              <w:right w:val="single" w:sz="4" w:space="0" w:color="auto"/>
            </w:tcBorders>
            <w:shd w:val="clear" w:color="auto" w:fill="auto"/>
            <w:noWrap/>
            <w:vAlign w:val="bottom"/>
            <w:hideMark/>
          </w:tcPr>
          <w:p w14:paraId="4027B20D" w14:textId="7434E381" w:rsidR="001557C6" w:rsidRPr="001557C6" w:rsidRDefault="001557C6" w:rsidP="001557C6">
            <w:pPr>
              <w:spacing w:after="0" w:line="240" w:lineRule="auto"/>
              <w:jc w:val="center"/>
              <w:rPr>
                <w:rFonts w:cs="Calibri"/>
                <w:b/>
                <w:bCs/>
                <w:sz w:val="20"/>
                <w:szCs w:val="20"/>
                <w:lang w:eastAsia="hr-HR"/>
              </w:rPr>
            </w:pPr>
            <w:r w:rsidRPr="001557C6">
              <w:rPr>
                <w:rFonts w:cs="Calibri"/>
                <w:b/>
                <w:bCs/>
                <w:sz w:val="20"/>
                <w:szCs w:val="20"/>
                <w:lang w:eastAsia="hr-HR"/>
              </w:rPr>
              <w:t>PLAN</w:t>
            </w:r>
            <w:r w:rsidR="00243A46">
              <w:rPr>
                <w:rFonts w:cs="Calibri"/>
                <w:b/>
                <w:bCs/>
                <w:sz w:val="20"/>
                <w:szCs w:val="20"/>
                <w:lang w:eastAsia="hr-HR"/>
              </w:rPr>
              <w:t xml:space="preserve"> 2022.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6F11" w14:textId="16D01CA7" w:rsidR="001557C6" w:rsidRPr="001557C6" w:rsidRDefault="001557C6" w:rsidP="001557C6">
            <w:pPr>
              <w:spacing w:after="0" w:line="240" w:lineRule="auto"/>
              <w:jc w:val="center"/>
              <w:rPr>
                <w:rFonts w:cs="Calibri"/>
                <w:b/>
                <w:bCs/>
                <w:sz w:val="20"/>
                <w:szCs w:val="20"/>
                <w:lang w:eastAsia="hr-HR"/>
              </w:rPr>
            </w:pPr>
            <w:r w:rsidRPr="001557C6">
              <w:rPr>
                <w:rFonts w:cs="Calibri"/>
                <w:b/>
                <w:bCs/>
                <w:sz w:val="20"/>
                <w:szCs w:val="20"/>
                <w:lang w:eastAsia="hr-HR"/>
              </w:rPr>
              <w:t>PLAN</w:t>
            </w:r>
            <w:r w:rsidR="00243A46">
              <w:rPr>
                <w:rFonts w:cs="Calibri"/>
                <w:b/>
                <w:bCs/>
                <w:sz w:val="20"/>
                <w:szCs w:val="20"/>
                <w:lang w:eastAsia="hr-HR"/>
              </w:rPr>
              <w:t xml:space="preserve">   2023.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D0EB" w14:textId="48E7F0B5" w:rsidR="001557C6" w:rsidRPr="001557C6" w:rsidRDefault="001557C6" w:rsidP="001557C6">
            <w:pPr>
              <w:spacing w:after="0" w:line="240" w:lineRule="auto"/>
              <w:jc w:val="center"/>
              <w:rPr>
                <w:rFonts w:cs="Calibri"/>
                <w:b/>
                <w:bCs/>
                <w:sz w:val="18"/>
                <w:szCs w:val="18"/>
                <w:lang w:eastAsia="hr-HR"/>
              </w:rPr>
            </w:pPr>
            <w:r w:rsidRPr="001557C6">
              <w:rPr>
                <w:rFonts w:cs="Calibri"/>
                <w:b/>
                <w:bCs/>
                <w:sz w:val="18"/>
                <w:szCs w:val="18"/>
                <w:lang w:eastAsia="hr-HR"/>
              </w:rPr>
              <w:t>PROJEKCIJA</w:t>
            </w:r>
            <w:r w:rsidR="00243A46" w:rsidRPr="00243A46">
              <w:rPr>
                <w:rFonts w:cs="Calibri"/>
                <w:b/>
                <w:bCs/>
                <w:sz w:val="18"/>
                <w:szCs w:val="18"/>
                <w:lang w:eastAsia="hr-HR"/>
              </w:rPr>
              <w:t xml:space="preserve"> 2024.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96DE" w14:textId="050A38E2" w:rsidR="001557C6" w:rsidRPr="001557C6" w:rsidRDefault="001557C6" w:rsidP="001557C6">
            <w:pPr>
              <w:spacing w:after="0" w:line="240" w:lineRule="auto"/>
              <w:jc w:val="center"/>
              <w:rPr>
                <w:rFonts w:cs="Calibri"/>
                <w:b/>
                <w:bCs/>
                <w:sz w:val="18"/>
                <w:szCs w:val="18"/>
                <w:lang w:eastAsia="hr-HR"/>
              </w:rPr>
            </w:pPr>
            <w:r w:rsidRPr="001557C6">
              <w:rPr>
                <w:rFonts w:cs="Calibri"/>
                <w:b/>
                <w:bCs/>
                <w:sz w:val="18"/>
                <w:szCs w:val="18"/>
                <w:lang w:eastAsia="hr-HR"/>
              </w:rPr>
              <w:t>PROJEKCIJA</w:t>
            </w:r>
            <w:r w:rsidR="00243A46" w:rsidRPr="00243A46">
              <w:rPr>
                <w:rFonts w:cs="Calibri"/>
                <w:b/>
                <w:bCs/>
                <w:sz w:val="18"/>
                <w:szCs w:val="18"/>
                <w:lang w:eastAsia="hr-HR"/>
              </w:rPr>
              <w:t xml:space="preserve"> 2025.</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EB824" w14:textId="77777777" w:rsidR="001557C6" w:rsidRPr="001557C6" w:rsidRDefault="001557C6" w:rsidP="001557C6">
            <w:pPr>
              <w:spacing w:after="0" w:line="240" w:lineRule="auto"/>
              <w:jc w:val="center"/>
              <w:rPr>
                <w:rFonts w:cs="Calibri"/>
                <w:b/>
                <w:bCs/>
                <w:sz w:val="20"/>
                <w:szCs w:val="20"/>
                <w:lang w:eastAsia="hr-HR"/>
              </w:rPr>
            </w:pPr>
            <w:r w:rsidRPr="001557C6">
              <w:rPr>
                <w:rFonts w:cs="Calibri"/>
                <w:b/>
                <w:bCs/>
                <w:sz w:val="20"/>
                <w:szCs w:val="20"/>
                <w:lang w:eastAsia="hr-HR"/>
              </w:rPr>
              <w:t>INDEKS</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E95C" w14:textId="77777777" w:rsidR="001557C6" w:rsidRPr="001557C6" w:rsidRDefault="001557C6" w:rsidP="001557C6">
            <w:pPr>
              <w:spacing w:after="0" w:line="240" w:lineRule="auto"/>
              <w:jc w:val="center"/>
              <w:rPr>
                <w:rFonts w:cs="Calibri"/>
                <w:b/>
                <w:bCs/>
                <w:sz w:val="20"/>
                <w:szCs w:val="20"/>
                <w:lang w:eastAsia="hr-HR"/>
              </w:rPr>
            </w:pPr>
            <w:r w:rsidRPr="001557C6">
              <w:rPr>
                <w:rFonts w:cs="Calibri"/>
                <w:b/>
                <w:bCs/>
                <w:sz w:val="20"/>
                <w:szCs w:val="20"/>
                <w:lang w:eastAsia="hr-HR"/>
              </w:rPr>
              <w:t>INDEKS</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55AD" w14:textId="77777777" w:rsidR="001557C6" w:rsidRPr="001557C6" w:rsidRDefault="001557C6" w:rsidP="001557C6">
            <w:pPr>
              <w:spacing w:after="0" w:line="240" w:lineRule="auto"/>
              <w:jc w:val="center"/>
              <w:rPr>
                <w:rFonts w:cs="Calibri"/>
                <w:b/>
                <w:bCs/>
                <w:sz w:val="20"/>
                <w:szCs w:val="20"/>
                <w:lang w:eastAsia="hr-HR"/>
              </w:rPr>
            </w:pPr>
            <w:r w:rsidRPr="001557C6">
              <w:rPr>
                <w:rFonts w:cs="Calibri"/>
                <w:b/>
                <w:bCs/>
                <w:sz w:val="20"/>
                <w:szCs w:val="20"/>
                <w:lang w:eastAsia="hr-HR"/>
              </w:rPr>
              <w:t>INDEKS</w:t>
            </w:r>
          </w:p>
        </w:tc>
      </w:tr>
      <w:tr w:rsidR="00243A46" w:rsidRPr="00243A46" w14:paraId="65BD3BB5" w14:textId="77777777" w:rsidTr="00A75CA0">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48AA6"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p>
        </w:tc>
        <w:tc>
          <w:tcPr>
            <w:tcW w:w="139" w:type="pct"/>
            <w:tcBorders>
              <w:top w:val="single" w:sz="4" w:space="0" w:color="auto"/>
              <w:left w:val="single" w:sz="4" w:space="0" w:color="auto"/>
              <w:bottom w:val="single" w:sz="4" w:space="0" w:color="auto"/>
            </w:tcBorders>
            <w:shd w:val="clear" w:color="auto" w:fill="auto"/>
            <w:noWrap/>
            <w:vAlign w:val="bottom"/>
            <w:hideMark/>
          </w:tcPr>
          <w:p w14:paraId="6057E4FC" w14:textId="77777777" w:rsidR="001557C6" w:rsidRPr="001557C6" w:rsidRDefault="001557C6" w:rsidP="001557C6">
            <w:pPr>
              <w:spacing w:after="0" w:line="240" w:lineRule="auto"/>
              <w:rPr>
                <w:rFonts w:asciiTheme="minorHAnsi" w:hAnsiTheme="minorHAnsi" w:cstheme="minorHAnsi"/>
                <w:sz w:val="18"/>
                <w:szCs w:val="18"/>
                <w:lang w:eastAsia="hr-HR"/>
              </w:rPr>
            </w:pPr>
          </w:p>
        </w:tc>
        <w:tc>
          <w:tcPr>
            <w:tcW w:w="560" w:type="pct"/>
            <w:tcBorders>
              <w:top w:val="single" w:sz="4" w:space="0" w:color="auto"/>
              <w:bottom w:val="single" w:sz="4" w:space="0" w:color="auto"/>
              <w:right w:val="single" w:sz="4" w:space="0" w:color="auto"/>
            </w:tcBorders>
            <w:shd w:val="clear" w:color="auto" w:fill="auto"/>
            <w:noWrap/>
            <w:vAlign w:val="bottom"/>
            <w:hideMark/>
          </w:tcPr>
          <w:p w14:paraId="26F879DB"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1 (€)</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8606"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6841"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3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53172"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4 (€)</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C637"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5</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2A17"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6</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5C70"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7</w:t>
            </w:r>
          </w:p>
        </w:tc>
      </w:tr>
      <w:tr w:rsidR="00243A46" w:rsidRPr="00243A46" w14:paraId="579002DC" w14:textId="77777777" w:rsidTr="00A75CA0">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74E2" w14:textId="77777777" w:rsidR="001557C6" w:rsidRPr="001557C6" w:rsidRDefault="001557C6" w:rsidP="001557C6">
            <w:pPr>
              <w:spacing w:after="0" w:line="240" w:lineRule="auto"/>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VRSTA PRIHODA / PRIMITAKA</w:t>
            </w: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8CBAF"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2022</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BA49"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2023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67D3"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2024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D34F"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2025</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4661"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2/1</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D86C"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3/2</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7143" w14:textId="77777777" w:rsidR="001557C6" w:rsidRPr="001557C6" w:rsidRDefault="001557C6" w:rsidP="001557C6">
            <w:pPr>
              <w:spacing w:after="0" w:line="240" w:lineRule="auto"/>
              <w:jc w:val="center"/>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4/3</w:t>
            </w:r>
          </w:p>
        </w:tc>
      </w:tr>
      <w:tr w:rsidR="00243A46" w:rsidRPr="00243A46" w14:paraId="55E2937C"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A4DD" w14:textId="77777777" w:rsidR="001557C6" w:rsidRPr="00B00D75" w:rsidRDefault="001557C6" w:rsidP="001557C6">
            <w:pPr>
              <w:spacing w:after="0" w:line="240" w:lineRule="auto"/>
              <w:rPr>
                <w:rFonts w:asciiTheme="minorHAnsi" w:hAnsiTheme="minorHAnsi" w:cstheme="minorHAnsi"/>
                <w:b/>
                <w:bCs/>
                <w:sz w:val="18"/>
                <w:szCs w:val="18"/>
                <w:lang w:eastAsia="hr-HR"/>
              </w:rPr>
            </w:pPr>
            <w:r w:rsidRPr="00B00D75">
              <w:rPr>
                <w:rFonts w:asciiTheme="minorHAnsi" w:hAnsiTheme="minorHAnsi" w:cstheme="minorHAnsi"/>
                <w:b/>
                <w:bCs/>
                <w:sz w:val="18"/>
                <w:szCs w:val="18"/>
                <w:lang w:eastAsia="hr-HR"/>
              </w:rPr>
              <w:t xml:space="preserve">UKUPNO RASHODI / IZDACI </w:t>
            </w: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7E30" w14:textId="77777777"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13.754.619,95</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D159" w14:textId="568DEB2F"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20.177.398</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4256" w14:textId="1D844916"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30.443.650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B295" w14:textId="76F490C1"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25.040.650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FA10" w14:textId="3994323E"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146</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FC13" w14:textId="7A82AFD5"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150,8</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42A96" w14:textId="060B596E" w:rsidR="001557C6" w:rsidRPr="001557C6" w:rsidRDefault="001557C6" w:rsidP="001557C6">
            <w:pPr>
              <w:spacing w:after="0" w:line="240" w:lineRule="auto"/>
              <w:jc w:val="right"/>
              <w:rPr>
                <w:rFonts w:asciiTheme="minorHAnsi" w:hAnsiTheme="minorHAnsi" w:cstheme="minorHAnsi"/>
                <w:b/>
                <w:bCs/>
                <w:sz w:val="18"/>
                <w:szCs w:val="18"/>
                <w:lang w:eastAsia="hr-HR"/>
              </w:rPr>
            </w:pPr>
            <w:r w:rsidRPr="001557C6">
              <w:rPr>
                <w:rFonts w:asciiTheme="minorHAnsi" w:hAnsiTheme="minorHAnsi" w:cstheme="minorHAnsi"/>
                <w:b/>
                <w:bCs/>
                <w:sz w:val="18"/>
                <w:szCs w:val="18"/>
                <w:lang w:eastAsia="hr-HR"/>
              </w:rPr>
              <w:t>82</w:t>
            </w:r>
          </w:p>
        </w:tc>
      </w:tr>
      <w:tr w:rsidR="00243A46" w:rsidRPr="00243A46" w14:paraId="6B62B7EB"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0D176"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1. OPĆI PRIHODI I PRIMICI</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09EC5"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6.978.418,98</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7ABA1" w14:textId="1F622C0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6.662.282</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024F1" w14:textId="1440FD5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6.701.430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662038" w14:textId="1C42B2F1"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6.964.936</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EE90C" w14:textId="0F665B7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95,4</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F4FFF" w14:textId="02A088A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CACEC" w14:textId="3CCCA07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103</w:t>
            </w:r>
          </w:p>
        </w:tc>
      </w:tr>
      <w:tr w:rsidR="00243A46" w:rsidRPr="00243A46" w14:paraId="784C9F19"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369893"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 PRIHODI OD POREZA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80FF3"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6.909.403,12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D8C13C" w14:textId="45D788F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6.641.618</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79DA1D" w14:textId="78AE352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6.680.766</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150AC" w14:textId="4E3A400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6.944.272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08A90" w14:textId="1BB5255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96,1</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07300" w14:textId="63A61A8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8CC25" w14:textId="1BBF0CF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103</w:t>
            </w:r>
          </w:p>
        </w:tc>
      </w:tr>
      <w:tr w:rsidR="00243A46" w:rsidRPr="00243A46" w14:paraId="1165D457"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0856F"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1.2. OSTALI PRIHODI</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BB6D6"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69.015,86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1FC77" w14:textId="2BB7608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20.664</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F616E" w14:textId="34FEEAE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20.664</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9B113" w14:textId="328704F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20.664</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0ADFF9" w14:textId="27FFCF01"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29,9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F2487" w14:textId="00D6A8D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93D69" w14:textId="4618E90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0FB8D938"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FD65D"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3. VLASTITI PRIHODI</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F6F92"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451.751,94</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82050" w14:textId="5A7BEC8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532.988</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C6299" w14:textId="5F2E6DB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457.098</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F50A4" w14:textId="1333911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463.609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55AE1" w14:textId="49A05C4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C1F2A"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85,76</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4554A" w14:textId="610A89F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101</w:t>
            </w:r>
          </w:p>
        </w:tc>
      </w:tr>
      <w:tr w:rsidR="00243A46" w:rsidRPr="00243A46" w14:paraId="06B7DD72"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71EAF2"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3.1. PRIHODI OD ZAKUPA POSLOVNIH OBJEKATA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F2932"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35.835,16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C307D" w14:textId="3C52257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87.000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D16A2" w14:textId="3674986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40.000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A1BEA" w14:textId="3207948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40.000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DE2C2" w14:textId="0A563CE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242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104F7"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45,98</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D8656E" w14:textId="67D9516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71A17858"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6FF88"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3.2. PRIHODI OD PRUŽENIH USLUGA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5E92F"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46.452,98</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F95AD" w14:textId="1715119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39.655</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9DF360" w14:textId="1E50D601"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2.655</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8E886F" w14:textId="1E2E996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2.655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4ED01" w14:textId="0CAA862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521AC"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6,70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982F4" w14:textId="7CC0420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4530860C"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2C087"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3.3. VLASTITI PRIHODI DJEČJI VRTIĆ PROLJEĆE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0DEEC"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315.839,79</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4E272" w14:textId="76B32F6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348.646</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FF9AA" w14:textId="532DBF3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355.743</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69EF2F" w14:textId="1D0D30C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364.099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9C4CC" w14:textId="0249E7F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FC770" w14:textId="76553E1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102,0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2DACC" w14:textId="4627935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102</w:t>
            </w:r>
          </w:p>
        </w:tc>
      </w:tr>
      <w:tr w:rsidR="00243A46" w:rsidRPr="00243A46" w14:paraId="769A7121"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34E34"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3.4. VLASTITI PRIHODI PUČKO OTVORENO UČILIŠTE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C048C"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47.932,20</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738D1" w14:textId="1E159BB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52.272</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B681D" w14:textId="3E0459C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52.460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61798" w14:textId="47F5295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50.615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4141C" w14:textId="5DDB8EE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4539B" w14:textId="3F3B989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84E8F" w14:textId="34FF0B6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96</w:t>
            </w:r>
          </w:p>
        </w:tc>
      </w:tr>
      <w:tr w:rsidR="00243A46" w:rsidRPr="00243A46" w14:paraId="5837F1AF"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2ED23"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3.5. VLASTITI PRIHODI GRADSKA KNJIŽNICA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022B9"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5.691,81</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0BFDD" w14:textId="2340E19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5.415</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D6503" w14:textId="0B1AA9D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6.240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91B3A" w14:textId="18F30E2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6.240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652B7" w14:textId="5545F62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E01DBB" w14:textId="6C591D6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115,2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17451" w14:textId="3F72AE9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21749182"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FB17E"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4. PRIHODI ZA POSEBNE NAMJENE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936B2"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1.447.156,92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41152" w14:textId="2DA1523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1.978.243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95BA4" w14:textId="20DCD78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1.828.569</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D8F26" w14:textId="53447EE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1.292.955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9864A" w14:textId="2DF5D9B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136</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1846C"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92,43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1FE46" w14:textId="2668925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70</w:t>
            </w:r>
          </w:p>
        </w:tc>
      </w:tr>
      <w:tr w:rsidR="00243A46" w:rsidRPr="00243A46" w14:paraId="4029333F"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EE60C"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4.1. PRIHODI PO POSEBNIM PROPISIMA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C0837"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77.642,84</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4061C" w14:textId="05C5343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77.300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B621A" w14:textId="7971FD9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76.500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F31B8" w14:textId="2519BC1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77.000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35B79" w14:textId="3AC6347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99,5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92613"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98,97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656B4" w14:textId="24588EC1"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6E9AFADB"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FDB78"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 xml:space="preserve">4.2. KOMUNALNI DOPRINOS </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34D6F"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440.634,02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E4FB2" w14:textId="675136C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1.100.943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345E98" w14:textId="31AFAFF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697.890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DBBAC" w14:textId="3BFE3C4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385.390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B56FC7" w14:textId="6DB8438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249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E0B45"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63,39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33813" w14:textId="5D5DC7C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55</w:t>
            </w:r>
          </w:p>
        </w:tc>
      </w:tr>
      <w:tr w:rsidR="00243A46" w:rsidRPr="00243A46" w14:paraId="74F76895"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6881D"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4.3. KOMUNALNA NAKNADA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09163"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928.880,06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63611" w14:textId="235AFCF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800.000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4FF5F" w14:textId="74A801D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1.054.179</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5A725" w14:textId="6C5AD0E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830.565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7A02CC" w14:textId="1D52C01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86,1</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A031B" w14:textId="31CB29F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131,7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60916" w14:textId="3B7C502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78</w:t>
            </w:r>
          </w:p>
        </w:tc>
      </w:tr>
      <w:tr w:rsidR="00243A46" w:rsidRPr="00243A46" w14:paraId="2286C029"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402EE"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5. POMOĆI</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14664"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3.003.644,24</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653AE" w14:textId="730DBC7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8.826.718</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4FC86" w14:textId="7104B74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20.736.190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87102" w14:textId="5CF86E6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16.160.787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40269" w14:textId="091FA03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293,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D6830" w14:textId="5A154E9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234,9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2BE98" w14:textId="1492A31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77</w:t>
            </w:r>
          </w:p>
        </w:tc>
      </w:tr>
      <w:tr w:rsidR="00243A46" w:rsidRPr="00243A46" w14:paraId="4A226134"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6B0CC"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5.1. POMOĆI - ŽUPANIJSKI PRORAČUN</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95C07"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339.061,65</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8C2AD1" w14:textId="41B0E54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270.479</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38F8E" w14:textId="3A597A1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174.955</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72FB3" w14:textId="15AC8F6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178.955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DBC45" w14:textId="1BCB25D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79,7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C7F87"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64,68</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53D6C" w14:textId="6F0676D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102</w:t>
            </w:r>
          </w:p>
        </w:tc>
      </w:tr>
      <w:tr w:rsidR="00243A46" w:rsidRPr="00243A46" w14:paraId="0210B9E6"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7E33B"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5.2. POMOĆI - DRŽAVNI PRORAČUN</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51204"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120.761,52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11D83" w14:textId="1806493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357.173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60062" w14:textId="4433CB4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135.120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9889D" w14:textId="120A25C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405.199</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AE725" w14:textId="1EE394A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295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8256CE"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37,83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48C095" w14:textId="674FBF2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299</w:t>
            </w:r>
          </w:p>
        </w:tc>
      </w:tr>
      <w:tr w:rsidR="00243A46" w:rsidRPr="00243A46" w14:paraId="71609478"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85A25"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5.4. POMOĆI TEMELJEM PRIJENOSA EU SREDSTAVA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672A9C"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2.526.301,66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A9577" w14:textId="2A582BF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8.181.943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4B433" w14:textId="139B996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20.407.665</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1C452" w14:textId="53596CE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15.558.184</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555AE" w14:textId="24E2201C"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323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4D087" w14:textId="7E7474E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249,4</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207620" w14:textId="76EB89A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76</w:t>
            </w:r>
          </w:p>
        </w:tc>
      </w:tr>
      <w:tr w:rsidR="00243A46" w:rsidRPr="00243A46" w14:paraId="1BE97463"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CC08C"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5.5 POMOĆI DRŽAVNI PRORAČUN GRADSKA KNJIŽNICA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E38590"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7.167,03</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7C2D3" w14:textId="28B4656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7.036</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9E681" w14:textId="2BA3588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8.363</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CB222" w14:textId="3487A4F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8.362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AC94B" w14:textId="529DC29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98,2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3947B2" w14:textId="54B5CCC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118,8</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803E78" w14:textId="3CAD696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99,</w:t>
            </w:r>
          </w:p>
        </w:tc>
      </w:tr>
      <w:tr w:rsidR="00243A46" w:rsidRPr="00243A46" w14:paraId="3D942C64"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2B7EE"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5.8 POMOĆI DRŽAVNI PRORAČUN DJEČJI VRTIĆ PROLJEĆE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7079E"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10.352,38</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EC104B" w14:textId="52D01F2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10.087</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9C331" w14:textId="1547CDF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10.087</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2269D" w14:textId="7EB582C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10.087</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01999" w14:textId="6DA05EC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97,4</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2BDC6" w14:textId="1466E46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741CD" w14:textId="4A555AFF"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0FAE4882"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7C6C6"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6. DONACIJE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1A0F4"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344.681,13</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87068" w14:textId="4790D41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9.173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D0F5D" w14:textId="1A25159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9.173</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3247E" w14:textId="1BBA84F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9.173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C0171" w14:textId="5BEEA79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2,6</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9015B5" w14:textId="5D8BF7A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D8970" w14:textId="5DA7DE0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1E23E2AA"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06D42"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6.1. TEKUĆE DONACIJE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C4222"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1.327,23</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2054B" w14:textId="0BFD02F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2.000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1DA4C" w14:textId="04678A7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2.000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07D77" w14:textId="1337845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9E845" w14:textId="2FA96A4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150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04EB8" w14:textId="53DCF5A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8D6C3" w14:textId="5EC86DF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4E95CE7B"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55EB"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6.2. KAPITALNE DONACIJE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C011E"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331.807,02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3D98E" w14:textId="4A2F9152"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DE797" w14:textId="1DE6C28B"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A5EDF" w14:textId="38C21A7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69B1A" w14:textId="097E74D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92BA7" w14:textId="535530A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CA57E" w14:textId="06373FC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r>
      <w:tr w:rsidR="00243A46" w:rsidRPr="00243A46" w14:paraId="1144DC4D"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1F1A40"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6.3. TEKUĆE DONACIJE DJEČJI VRTIĆ PROLJEĆE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EF3BA"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2.654,46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8DE51" w14:textId="109633A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5A8A9" w14:textId="6D481AE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43011" w14:textId="023DFC1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4B965" w14:textId="1EFC0FB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91A86" w14:textId="46F2A1EA"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B87C8" w14:textId="653A69B8"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0</w:t>
            </w:r>
          </w:p>
        </w:tc>
      </w:tr>
      <w:tr w:rsidR="00243A46" w:rsidRPr="00243A46" w14:paraId="2D3A1C15"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424E1"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6.5. TEKUĆE DONACIJE PUČKO UČILIŠTE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79A57"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8.892,42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8C3D6" w14:textId="0CF69E4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7.173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DC67A" w14:textId="6C22A28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7.173</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41914" w14:textId="07C19FE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7.173</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2D72D" w14:textId="50FD185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80,6</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5BB0D" w14:textId="2A206E29"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5DC88" w14:textId="392EDD6E"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100</w:t>
            </w:r>
          </w:p>
        </w:tc>
      </w:tr>
      <w:tr w:rsidR="00243A46" w:rsidRPr="00243A46" w14:paraId="11D7E39B"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420D4"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Izvor 7. PRIHODI OD PRODAJE ILI ZAMJENE NEFINANCIJSKE IMOVINE I NAKNA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C3EA2"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254.827,78</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B899F" w14:textId="55F1AA3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102.271</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B5828" w14:textId="331ADC7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711.190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19D44" w14:textId="2889743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149.190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B3662" w14:textId="732B36E3"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23109" w14:textId="46D9980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FDB2C" w14:textId="4E5D9BD4"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w:t>
            </w:r>
          </w:p>
        </w:tc>
      </w:tr>
      <w:tr w:rsidR="00243A46" w:rsidRPr="00243A46" w14:paraId="2D2F3989"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362C3" w14:textId="77777777" w:rsidR="001557C6" w:rsidRPr="00B00D75" w:rsidRDefault="001557C6" w:rsidP="001557C6">
            <w:pPr>
              <w:spacing w:after="0" w:line="240" w:lineRule="auto"/>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 PRIHODI OD PRODAJE NEFINANCIJSKE IMOVINE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0A830" w14:textId="777777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254.827,78</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0E8A4" w14:textId="3C3C1C6D"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102.271</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9C60D" w14:textId="691B4F25"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711.190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FBEE8" w14:textId="57B83E91"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149.190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BB07B" w14:textId="46A79F80"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40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E5598" w14:textId="37F31A77"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695</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68C40" w14:textId="34565E66" w:rsidR="001557C6" w:rsidRPr="00B00D75" w:rsidRDefault="001557C6" w:rsidP="001557C6">
            <w:pPr>
              <w:spacing w:after="0" w:line="240" w:lineRule="auto"/>
              <w:jc w:val="right"/>
              <w:rPr>
                <w:rFonts w:asciiTheme="minorHAnsi" w:hAnsiTheme="minorHAnsi" w:cstheme="minorHAnsi"/>
                <w:color w:val="000000"/>
                <w:sz w:val="18"/>
                <w:szCs w:val="18"/>
                <w:lang w:eastAsia="hr-HR"/>
              </w:rPr>
            </w:pPr>
            <w:r w:rsidRPr="00B00D75">
              <w:rPr>
                <w:rFonts w:asciiTheme="minorHAnsi" w:hAnsiTheme="minorHAnsi" w:cstheme="minorHAnsi"/>
                <w:color w:val="000000"/>
                <w:sz w:val="18"/>
                <w:szCs w:val="18"/>
                <w:lang w:eastAsia="hr-HR"/>
              </w:rPr>
              <w:t>20</w:t>
            </w:r>
          </w:p>
        </w:tc>
      </w:tr>
      <w:tr w:rsidR="00243A46" w:rsidRPr="001557C6" w14:paraId="1263D791"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EFEC9" w14:textId="77777777" w:rsidR="001557C6" w:rsidRPr="00B00D75" w:rsidRDefault="001557C6" w:rsidP="001557C6">
            <w:pPr>
              <w:spacing w:after="0" w:line="240" w:lineRule="auto"/>
              <w:rPr>
                <w:rFonts w:cs="Calibri"/>
                <w:color w:val="000000"/>
                <w:sz w:val="18"/>
                <w:szCs w:val="18"/>
                <w:lang w:eastAsia="hr-HR"/>
              </w:rPr>
            </w:pPr>
            <w:r w:rsidRPr="00B00D75">
              <w:rPr>
                <w:rFonts w:cs="Calibri"/>
                <w:color w:val="000000"/>
                <w:sz w:val="18"/>
                <w:szCs w:val="18"/>
                <w:lang w:eastAsia="hr-HR"/>
              </w:rPr>
              <w:t>Izvor 8. NAMJENSKI PRIMICI OD ZADUŽIVANJA I FINANCIJSKE IMOVINE</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11978" w14:textId="77777777"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1.274.138,96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AF020" w14:textId="524531BE"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2.065.723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AEC2B" w14:textId="43922389"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300DD" w14:textId="586A0C9E"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E516EB" w14:textId="4F84F9A3"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162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D2025" w14:textId="7772FF08"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6FF11" w14:textId="11AEDCDB"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r>
      <w:tr w:rsidR="00243A46" w:rsidRPr="001557C6" w14:paraId="2C72C93B" w14:textId="77777777" w:rsidTr="00B00D75">
        <w:trPr>
          <w:trHeight w:val="255"/>
        </w:trPr>
        <w:tc>
          <w:tcPr>
            <w:tcW w:w="15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1857C" w14:textId="77777777" w:rsidR="001557C6" w:rsidRPr="00B00D75" w:rsidRDefault="001557C6" w:rsidP="001557C6">
            <w:pPr>
              <w:spacing w:after="0" w:line="240" w:lineRule="auto"/>
              <w:rPr>
                <w:rFonts w:cs="Calibri"/>
                <w:color w:val="000000"/>
                <w:sz w:val="18"/>
                <w:szCs w:val="18"/>
                <w:lang w:eastAsia="hr-HR"/>
              </w:rPr>
            </w:pPr>
            <w:r w:rsidRPr="00B00D75">
              <w:rPr>
                <w:rFonts w:cs="Calibri"/>
                <w:color w:val="000000"/>
                <w:sz w:val="18"/>
                <w:szCs w:val="18"/>
                <w:lang w:eastAsia="hr-HR"/>
              </w:rPr>
              <w:t>8.1. NAMJENSKI PRIMICI OD ZADUŽIVANJA</w:t>
            </w:r>
          </w:p>
        </w:tc>
        <w:tc>
          <w:tcPr>
            <w:tcW w:w="69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7A952E" w14:textId="77777777"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1.274.138,96</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9C2D9" w14:textId="7C5B7647"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2.065.723</w:t>
            </w:r>
          </w:p>
        </w:tc>
        <w:tc>
          <w:tcPr>
            <w:tcW w:w="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5076D" w14:textId="5BD56EE3"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5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ABF88" w14:textId="260BE64A"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2A391" w14:textId="78642117"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162</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C9BF60" w14:textId="318E66F9"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FAD94" w14:textId="3F1119E0" w:rsidR="001557C6" w:rsidRPr="00B00D75" w:rsidRDefault="001557C6" w:rsidP="001557C6">
            <w:pPr>
              <w:spacing w:after="0" w:line="240" w:lineRule="auto"/>
              <w:jc w:val="right"/>
              <w:rPr>
                <w:rFonts w:cs="Calibri"/>
                <w:color w:val="000000"/>
                <w:sz w:val="18"/>
                <w:szCs w:val="18"/>
                <w:lang w:eastAsia="hr-HR"/>
              </w:rPr>
            </w:pPr>
            <w:r w:rsidRPr="00B00D75">
              <w:rPr>
                <w:rFonts w:cs="Calibri"/>
                <w:color w:val="000000"/>
                <w:sz w:val="18"/>
                <w:szCs w:val="18"/>
                <w:lang w:eastAsia="hr-HR"/>
              </w:rPr>
              <w:t>0</w:t>
            </w:r>
          </w:p>
        </w:tc>
      </w:tr>
    </w:tbl>
    <w:p w14:paraId="08711A7A" w14:textId="76115ECF" w:rsidR="001557C6" w:rsidRDefault="001557C6" w:rsidP="00F43E34">
      <w:pPr>
        <w:spacing w:after="0" w:line="240" w:lineRule="auto"/>
        <w:jc w:val="both"/>
        <w:rPr>
          <w:rFonts w:asciiTheme="minorHAnsi" w:hAnsiTheme="minorHAnsi" w:cs="Arial"/>
          <w:sz w:val="20"/>
          <w:szCs w:val="20"/>
          <w:lang w:eastAsia="hr-HR"/>
        </w:rPr>
      </w:pPr>
    </w:p>
    <w:p w14:paraId="136F16A6" w14:textId="37F11DC4" w:rsidR="001557C6" w:rsidRDefault="001557C6" w:rsidP="00F43E34">
      <w:pPr>
        <w:spacing w:after="0" w:line="240" w:lineRule="auto"/>
        <w:jc w:val="both"/>
        <w:rPr>
          <w:rFonts w:asciiTheme="minorHAnsi" w:hAnsiTheme="minorHAnsi" w:cs="Arial"/>
          <w:sz w:val="20"/>
          <w:szCs w:val="20"/>
          <w:lang w:eastAsia="hr-HR"/>
        </w:rPr>
      </w:pPr>
    </w:p>
    <w:p w14:paraId="380FBEF9" w14:textId="4F1E16F8" w:rsidR="00E71B6D" w:rsidRDefault="00E71B6D" w:rsidP="00F43E34">
      <w:pPr>
        <w:spacing w:after="0" w:line="240" w:lineRule="auto"/>
        <w:jc w:val="both"/>
        <w:rPr>
          <w:rFonts w:asciiTheme="minorHAnsi" w:hAnsiTheme="minorHAnsi" w:cs="Arial"/>
          <w:sz w:val="20"/>
          <w:szCs w:val="20"/>
          <w:lang w:eastAsia="hr-HR"/>
        </w:rPr>
      </w:pPr>
    </w:p>
    <w:p w14:paraId="506410FE" w14:textId="77777777" w:rsidR="00E71B6D" w:rsidRDefault="00E71B6D" w:rsidP="00F43E34">
      <w:pPr>
        <w:spacing w:after="0" w:line="240" w:lineRule="auto"/>
        <w:jc w:val="both"/>
        <w:rPr>
          <w:rFonts w:asciiTheme="minorHAnsi" w:hAnsiTheme="minorHAnsi" w:cs="Arial"/>
          <w:sz w:val="20"/>
          <w:szCs w:val="20"/>
          <w:lang w:eastAsia="hr-HR"/>
        </w:rPr>
      </w:pPr>
    </w:p>
    <w:p w14:paraId="3DD6D7C6" w14:textId="76209839" w:rsidR="001557C6" w:rsidRDefault="001557C6" w:rsidP="00F43E34">
      <w:pPr>
        <w:spacing w:after="0" w:line="240" w:lineRule="auto"/>
        <w:jc w:val="both"/>
        <w:rPr>
          <w:rFonts w:asciiTheme="minorHAnsi" w:hAnsiTheme="minorHAnsi" w:cs="Arial"/>
          <w:sz w:val="20"/>
          <w:szCs w:val="20"/>
          <w:lang w:eastAsia="hr-HR"/>
        </w:rPr>
      </w:pPr>
    </w:p>
    <w:p w14:paraId="5B7CC5FB" w14:textId="71824FBB" w:rsidR="001557C6" w:rsidRPr="0032405B" w:rsidRDefault="0032405B" w:rsidP="00F43E34">
      <w:pPr>
        <w:spacing w:after="0" w:line="240" w:lineRule="auto"/>
        <w:jc w:val="both"/>
        <w:rPr>
          <w:rFonts w:asciiTheme="minorHAnsi" w:hAnsiTheme="minorHAnsi" w:cs="Arial"/>
          <w:u w:val="single"/>
          <w:lang w:eastAsia="hr-HR"/>
        </w:rPr>
      </w:pPr>
      <w:r w:rsidRPr="0032405B">
        <w:rPr>
          <w:rFonts w:asciiTheme="minorHAnsi" w:hAnsiTheme="minorHAnsi" w:cs="Arial"/>
          <w:u w:val="single"/>
          <w:lang w:eastAsia="hr-HR"/>
        </w:rPr>
        <w:lastRenderedPageBreak/>
        <w:t>Obrazloženje rashoda po ekonomskoj klasifikaciji</w:t>
      </w:r>
    </w:p>
    <w:p w14:paraId="16899A4C" w14:textId="2E329AD8" w:rsidR="00E71B6D" w:rsidRDefault="00E71B6D" w:rsidP="00F43E34">
      <w:pPr>
        <w:spacing w:after="0" w:line="240" w:lineRule="auto"/>
        <w:jc w:val="both"/>
        <w:rPr>
          <w:rFonts w:asciiTheme="minorHAnsi" w:hAnsiTheme="minorHAnsi" w:cs="Arial"/>
          <w:sz w:val="20"/>
          <w:szCs w:val="20"/>
          <w:lang w:eastAsia="hr-HR"/>
        </w:rPr>
      </w:pPr>
    </w:p>
    <w:p w14:paraId="666B2489" w14:textId="272EA71E" w:rsidR="00E71B6D" w:rsidRPr="000648FB" w:rsidRDefault="00E71B6D" w:rsidP="00F43E34">
      <w:pPr>
        <w:spacing w:after="0" w:line="240" w:lineRule="auto"/>
        <w:jc w:val="both"/>
        <w:rPr>
          <w:rFonts w:asciiTheme="minorHAnsi" w:hAnsiTheme="minorHAnsi" w:cs="Arial"/>
          <w:u w:val="single"/>
          <w:lang w:eastAsia="hr-HR"/>
        </w:rPr>
      </w:pPr>
      <w:r w:rsidRPr="000648FB">
        <w:rPr>
          <w:rFonts w:asciiTheme="minorHAnsi" w:hAnsiTheme="minorHAnsi" w:cs="Arial"/>
          <w:u w:val="single"/>
          <w:lang w:eastAsia="hr-HR"/>
        </w:rPr>
        <w:t>Rashodi za zaposlene 31</w:t>
      </w:r>
    </w:p>
    <w:p w14:paraId="7C7E05B9" w14:textId="4EECD781" w:rsidR="00180F4C" w:rsidRDefault="00E71B6D" w:rsidP="00F43E34">
      <w:pPr>
        <w:spacing w:after="0" w:line="240" w:lineRule="auto"/>
        <w:jc w:val="both"/>
        <w:rPr>
          <w:rFonts w:asciiTheme="minorHAnsi" w:hAnsiTheme="minorHAnsi" w:cs="Arial"/>
          <w:lang w:eastAsia="hr-HR"/>
        </w:rPr>
      </w:pPr>
      <w:r w:rsidRPr="000648FB">
        <w:rPr>
          <w:rFonts w:asciiTheme="minorHAnsi" w:hAnsiTheme="minorHAnsi" w:cs="Arial"/>
          <w:lang w:eastAsia="hr-HR"/>
        </w:rPr>
        <w:t>Rashodi za zaposlene planira</w:t>
      </w:r>
      <w:r w:rsidR="008637BA">
        <w:rPr>
          <w:rFonts w:asciiTheme="minorHAnsi" w:hAnsiTheme="minorHAnsi" w:cs="Arial"/>
          <w:lang w:eastAsia="hr-HR"/>
        </w:rPr>
        <w:t>ni</w:t>
      </w:r>
      <w:r w:rsidRPr="000648FB">
        <w:rPr>
          <w:rFonts w:asciiTheme="minorHAnsi" w:hAnsiTheme="minorHAnsi" w:cs="Arial"/>
          <w:lang w:eastAsia="hr-HR"/>
        </w:rPr>
        <w:t xml:space="preserve"> s</w:t>
      </w:r>
      <w:r w:rsidR="008637BA">
        <w:rPr>
          <w:rFonts w:asciiTheme="minorHAnsi" w:hAnsiTheme="minorHAnsi" w:cs="Arial"/>
          <w:lang w:eastAsia="hr-HR"/>
        </w:rPr>
        <w:t>u</w:t>
      </w:r>
      <w:r w:rsidRPr="000648FB">
        <w:rPr>
          <w:rFonts w:asciiTheme="minorHAnsi" w:hAnsiTheme="minorHAnsi" w:cs="Arial"/>
          <w:lang w:eastAsia="hr-HR"/>
        </w:rPr>
        <w:t xml:space="preserve"> u iznosu 2.040.204,00 EUR-a, i sudjeluju sa 10,1% u </w:t>
      </w:r>
      <w:r w:rsidR="000648FB" w:rsidRPr="000648FB">
        <w:rPr>
          <w:rFonts w:asciiTheme="minorHAnsi" w:hAnsiTheme="minorHAnsi" w:cs="Arial"/>
          <w:lang w:eastAsia="hr-HR"/>
        </w:rPr>
        <w:t>rashodovnoj</w:t>
      </w:r>
      <w:r w:rsidRPr="000648FB">
        <w:rPr>
          <w:rFonts w:asciiTheme="minorHAnsi" w:hAnsiTheme="minorHAnsi" w:cs="Arial"/>
          <w:lang w:eastAsia="hr-HR"/>
        </w:rPr>
        <w:t xml:space="preserve"> strani prorač</w:t>
      </w:r>
      <w:r w:rsidR="000648FB" w:rsidRPr="000648FB">
        <w:rPr>
          <w:rFonts w:asciiTheme="minorHAnsi" w:hAnsiTheme="minorHAnsi" w:cs="Arial"/>
          <w:lang w:eastAsia="hr-HR"/>
        </w:rPr>
        <w:t>una</w:t>
      </w:r>
      <w:r w:rsidR="000648FB">
        <w:rPr>
          <w:rFonts w:asciiTheme="minorHAnsi" w:hAnsiTheme="minorHAnsi" w:cs="Arial"/>
          <w:lang w:eastAsia="hr-HR"/>
        </w:rPr>
        <w:t>, a odnose se djelatnike Gradske uprave (24),  i proračunske korisnike: Dječji vrtić Proljeće (65) Pučko otvoreno učilište (6), Gradski Muzej(</w:t>
      </w:r>
      <w:r w:rsidR="00D556D5">
        <w:rPr>
          <w:rFonts w:asciiTheme="minorHAnsi" w:hAnsiTheme="minorHAnsi" w:cs="Arial"/>
          <w:lang w:eastAsia="hr-HR"/>
        </w:rPr>
        <w:t>3)</w:t>
      </w:r>
      <w:r w:rsidR="000648FB">
        <w:rPr>
          <w:rFonts w:asciiTheme="minorHAnsi" w:hAnsiTheme="minorHAnsi" w:cs="Arial"/>
          <w:lang w:eastAsia="hr-HR"/>
        </w:rPr>
        <w:t xml:space="preserve">, i Gradsku knjižnicu(3). Povećanje rashoda od 18,67% vezano je uz </w:t>
      </w:r>
      <w:r w:rsidR="00D556D5">
        <w:rPr>
          <w:rFonts w:asciiTheme="minorHAnsi" w:hAnsiTheme="minorHAnsi" w:cs="Arial"/>
          <w:lang w:eastAsia="hr-HR"/>
        </w:rPr>
        <w:t>povećanje broja zaposlenih, te</w:t>
      </w:r>
      <w:r w:rsidR="00B22388">
        <w:rPr>
          <w:rFonts w:asciiTheme="minorHAnsi" w:hAnsiTheme="minorHAnsi" w:cs="Arial"/>
          <w:lang w:eastAsia="hr-HR"/>
        </w:rPr>
        <w:t xml:space="preserve"> uz</w:t>
      </w:r>
      <w:r w:rsidR="00D556D5">
        <w:rPr>
          <w:rFonts w:asciiTheme="minorHAnsi" w:hAnsiTheme="minorHAnsi" w:cs="Arial"/>
          <w:lang w:eastAsia="hr-HR"/>
        </w:rPr>
        <w:t xml:space="preserve"> inflacijsk</w:t>
      </w:r>
      <w:r w:rsidR="00B22388">
        <w:rPr>
          <w:rFonts w:asciiTheme="minorHAnsi" w:hAnsiTheme="minorHAnsi" w:cs="Arial"/>
          <w:lang w:eastAsia="hr-HR"/>
        </w:rPr>
        <w:t>e</w:t>
      </w:r>
      <w:r w:rsidR="00D556D5">
        <w:rPr>
          <w:rFonts w:asciiTheme="minorHAnsi" w:hAnsiTheme="minorHAnsi" w:cs="Arial"/>
          <w:lang w:eastAsia="hr-HR"/>
        </w:rPr>
        <w:t xml:space="preserve"> utjecaj</w:t>
      </w:r>
      <w:r w:rsidR="00B22388">
        <w:rPr>
          <w:rFonts w:asciiTheme="minorHAnsi" w:hAnsiTheme="minorHAnsi" w:cs="Arial"/>
          <w:lang w:eastAsia="hr-HR"/>
        </w:rPr>
        <w:t>e</w:t>
      </w:r>
      <w:r w:rsidR="00D556D5">
        <w:rPr>
          <w:rFonts w:asciiTheme="minorHAnsi" w:hAnsiTheme="minorHAnsi" w:cs="Arial"/>
          <w:lang w:eastAsia="hr-HR"/>
        </w:rPr>
        <w:t xml:space="preserve"> i usklađenjem sa Uredbom o visini minimalne plaće za 2023.g. (Narodne novine 122/22) – porast minimalne plaće za 12,5%. U sklopu navedenih rashoda su bruto plaće, ostali rashodi za zaposlene (regresi, </w:t>
      </w:r>
      <w:r w:rsidR="00180F4C">
        <w:rPr>
          <w:rFonts w:asciiTheme="minorHAnsi" w:hAnsiTheme="minorHAnsi" w:cs="Arial"/>
          <w:lang w:eastAsia="hr-HR"/>
        </w:rPr>
        <w:t>božićnice</w:t>
      </w:r>
      <w:r w:rsidR="00D556D5">
        <w:rPr>
          <w:rFonts w:asciiTheme="minorHAnsi" w:hAnsiTheme="minorHAnsi" w:cs="Arial"/>
          <w:lang w:eastAsia="hr-HR"/>
        </w:rPr>
        <w:t xml:space="preserve">, </w:t>
      </w:r>
      <w:proofErr w:type="spellStart"/>
      <w:r w:rsidR="00D556D5">
        <w:rPr>
          <w:rFonts w:asciiTheme="minorHAnsi" w:hAnsiTheme="minorHAnsi" w:cs="Arial"/>
          <w:lang w:eastAsia="hr-HR"/>
        </w:rPr>
        <w:t>uskrsnice</w:t>
      </w:r>
      <w:proofErr w:type="spellEnd"/>
      <w:r w:rsidR="00D556D5">
        <w:rPr>
          <w:rFonts w:asciiTheme="minorHAnsi" w:hAnsiTheme="minorHAnsi" w:cs="Arial"/>
          <w:lang w:eastAsia="hr-HR"/>
        </w:rPr>
        <w:t>, jubilarne nagrade</w:t>
      </w:r>
      <w:r w:rsidR="00180F4C">
        <w:rPr>
          <w:rFonts w:asciiTheme="minorHAnsi" w:hAnsiTheme="minorHAnsi" w:cs="Arial"/>
          <w:lang w:eastAsia="hr-HR"/>
        </w:rPr>
        <w:t xml:space="preserve">, darovi, otpremnine, solidarne pomoći ) , te doprinosi na plaću za obavezno zdravstveno osiguranje 16,5%. </w:t>
      </w:r>
    </w:p>
    <w:p w14:paraId="5F5DB61C" w14:textId="7095FD28" w:rsidR="00180F4C" w:rsidRDefault="00180F4C" w:rsidP="00F43E34">
      <w:pPr>
        <w:spacing w:after="0" w:line="240" w:lineRule="auto"/>
        <w:jc w:val="both"/>
        <w:rPr>
          <w:rFonts w:asciiTheme="minorHAnsi" w:hAnsiTheme="minorHAnsi" w:cs="Arial"/>
          <w:lang w:eastAsia="hr-HR"/>
        </w:rPr>
      </w:pPr>
      <w:r>
        <w:rPr>
          <w:rFonts w:asciiTheme="minorHAnsi" w:hAnsiTheme="minorHAnsi" w:cs="Arial"/>
          <w:lang w:eastAsia="hr-HR"/>
        </w:rPr>
        <w:t xml:space="preserve">Rashodi za zaposlene financiraju se iz poreznih prihoda u iznosu 1.868.252,00 EUR-a, </w:t>
      </w:r>
      <w:r w:rsidR="0041499C">
        <w:rPr>
          <w:rFonts w:asciiTheme="minorHAnsi" w:hAnsiTheme="minorHAnsi" w:cs="Arial"/>
          <w:lang w:eastAsia="hr-HR"/>
        </w:rPr>
        <w:t>vlastitih prihoda 109.420,00 EUR-a i iz sredstava EU 62.532,00 EUR-a.</w:t>
      </w:r>
    </w:p>
    <w:p w14:paraId="451DCC16" w14:textId="232B38D8" w:rsidR="00B22388" w:rsidRDefault="00B22388" w:rsidP="00F43E34">
      <w:pPr>
        <w:spacing w:after="0" w:line="240" w:lineRule="auto"/>
        <w:jc w:val="both"/>
        <w:rPr>
          <w:rFonts w:asciiTheme="minorHAnsi" w:hAnsiTheme="minorHAnsi" w:cs="Arial"/>
          <w:lang w:eastAsia="hr-HR"/>
        </w:rPr>
      </w:pPr>
    </w:p>
    <w:p w14:paraId="4C306992" w14:textId="1B067823" w:rsidR="00B22388" w:rsidRDefault="00B22388" w:rsidP="00F43E34">
      <w:pPr>
        <w:spacing w:after="0" w:line="240" w:lineRule="auto"/>
        <w:jc w:val="both"/>
        <w:rPr>
          <w:rFonts w:asciiTheme="minorHAnsi" w:hAnsiTheme="minorHAnsi" w:cs="Arial"/>
          <w:u w:val="single"/>
          <w:lang w:eastAsia="hr-HR"/>
        </w:rPr>
      </w:pPr>
      <w:r w:rsidRPr="00B22388">
        <w:rPr>
          <w:rFonts w:asciiTheme="minorHAnsi" w:hAnsiTheme="minorHAnsi" w:cs="Arial"/>
          <w:u w:val="single"/>
          <w:lang w:eastAsia="hr-HR"/>
        </w:rPr>
        <w:t xml:space="preserve">Materijalni rashodi </w:t>
      </w:r>
      <w:r>
        <w:rPr>
          <w:rFonts w:asciiTheme="minorHAnsi" w:hAnsiTheme="minorHAnsi" w:cs="Arial"/>
          <w:u w:val="single"/>
          <w:lang w:eastAsia="hr-HR"/>
        </w:rPr>
        <w:t>(32)</w:t>
      </w:r>
    </w:p>
    <w:p w14:paraId="623B9EF2" w14:textId="7F5CBCC9" w:rsidR="00B22388" w:rsidRDefault="00B22388" w:rsidP="00F43E34">
      <w:pPr>
        <w:spacing w:after="0" w:line="240" w:lineRule="auto"/>
        <w:jc w:val="both"/>
        <w:rPr>
          <w:rFonts w:asciiTheme="minorHAnsi" w:hAnsiTheme="minorHAnsi" w:cs="Arial"/>
          <w:lang w:eastAsia="hr-HR"/>
        </w:rPr>
      </w:pPr>
      <w:r w:rsidRPr="00B22388">
        <w:rPr>
          <w:rFonts w:asciiTheme="minorHAnsi" w:hAnsiTheme="minorHAnsi" w:cs="Arial"/>
          <w:lang w:eastAsia="hr-HR"/>
        </w:rPr>
        <w:t>Materijalni rashodi planira</w:t>
      </w:r>
      <w:r w:rsidR="008637BA">
        <w:rPr>
          <w:rFonts w:asciiTheme="minorHAnsi" w:hAnsiTheme="minorHAnsi" w:cs="Arial"/>
          <w:lang w:eastAsia="hr-HR"/>
        </w:rPr>
        <w:t>ni</w:t>
      </w:r>
      <w:r w:rsidRPr="00B22388">
        <w:rPr>
          <w:rFonts w:asciiTheme="minorHAnsi" w:hAnsiTheme="minorHAnsi" w:cs="Arial"/>
          <w:lang w:eastAsia="hr-HR"/>
        </w:rPr>
        <w:t xml:space="preserve"> s</w:t>
      </w:r>
      <w:r w:rsidR="008637BA">
        <w:rPr>
          <w:rFonts w:asciiTheme="minorHAnsi" w:hAnsiTheme="minorHAnsi" w:cs="Arial"/>
          <w:lang w:eastAsia="hr-HR"/>
        </w:rPr>
        <w:t>u</w:t>
      </w:r>
      <w:r w:rsidRPr="00B22388">
        <w:rPr>
          <w:rFonts w:asciiTheme="minorHAnsi" w:hAnsiTheme="minorHAnsi" w:cs="Arial"/>
          <w:lang w:eastAsia="hr-HR"/>
        </w:rPr>
        <w:t xml:space="preserve"> u iznosu </w:t>
      </w:r>
      <w:r>
        <w:rPr>
          <w:rFonts w:asciiTheme="minorHAnsi" w:hAnsiTheme="minorHAnsi" w:cs="Arial"/>
          <w:lang w:eastAsia="hr-HR"/>
        </w:rPr>
        <w:t>3.810.766,00 EUR-a i sudjeluju sa 18,9% u rashodovnoj strani proračuna, te su planirani sa rastom od 1,7% zbog manje planiranih rashoda za investicijsko održavanje, a vezano uz planirano povećanje investicija u komunalnu i društvenu infrast</w:t>
      </w:r>
      <w:r w:rsidR="00931AED">
        <w:rPr>
          <w:rFonts w:asciiTheme="minorHAnsi" w:hAnsiTheme="minorHAnsi" w:cs="Arial"/>
          <w:lang w:eastAsia="hr-HR"/>
        </w:rPr>
        <w:t>r</w:t>
      </w:r>
      <w:r>
        <w:rPr>
          <w:rFonts w:asciiTheme="minorHAnsi" w:hAnsiTheme="minorHAnsi" w:cs="Arial"/>
          <w:lang w:eastAsia="hr-HR"/>
        </w:rPr>
        <w:t xml:space="preserve">ukturu. </w:t>
      </w:r>
      <w:r w:rsidR="00931AED">
        <w:rPr>
          <w:rFonts w:asciiTheme="minorHAnsi" w:hAnsiTheme="minorHAnsi" w:cs="Arial"/>
          <w:lang w:eastAsia="hr-HR"/>
        </w:rPr>
        <w:t>Najznačajniji su rashodi za materijal i energiju 820.887,00 EUR-a ( od čega su energenti električna energija i plin 370.3211,00 EUR</w:t>
      </w:r>
      <w:r w:rsidR="00E620E7">
        <w:rPr>
          <w:rFonts w:asciiTheme="minorHAnsi" w:hAnsiTheme="minorHAnsi" w:cs="Arial"/>
          <w:lang w:eastAsia="hr-HR"/>
        </w:rPr>
        <w:t>-a)</w:t>
      </w:r>
      <w:r w:rsidR="00931AED">
        <w:rPr>
          <w:rFonts w:asciiTheme="minorHAnsi" w:hAnsiTheme="minorHAnsi" w:cs="Arial"/>
          <w:lang w:eastAsia="hr-HR"/>
        </w:rPr>
        <w:t>, te za usluge 2.681.831,00 EUR-a.</w:t>
      </w:r>
    </w:p>
    <w:p w14:paraId="748F3819" w14:textId="6BAD9427" w:rsidR="00931AED" w:rsidRDefault="00931AED" w:rsidP="00F43E34">
      <w:pPr>
        <w:spacing w:after="0" w:line="240" w:lineRule="auto"/>
        <w:jc w:val="both"/>
        <w:rPr>
          <w:rFonts w:asciiTheme="minorHAnsi" w:hAnsiTheme="minorHAnsi" w:cs="Arial"/>
          <w:lang w:eastAsia="hr-HR"/>
        </w:rPr>
      </w:pPr>
      <w:r>
        <w:rPr>
          <w:rFonts w:asciiTheme="minorHAnsi" w:hAnsiTheme="minorHAnsi" w:cs="Arial"/>
          <w:lang w:eastAsia="hr-HR"/>
        </w:rPr>
        <w:t>Vrijednosno najznačajniji rashodi za usluge obuhvaćaju usluge komunalnih djelatnosti (održavanje nerazvrstanih cesta, javnih i zelenih površina i ostala komunalna infrastruktura</w:t>
      </w:r>
      <w:r w:rsidR="00E620E7">
        <w:rPr>
          <w:rFonts w:asciiTheme="minorHAnsi" w:hAnsiTheme="minorHAnsi" w:cs="Arial"/>
          <w:lang w:eastAsia="hr-HR"/>
        </w:rPr>
        <w:t>), usluge tekućeg i investicijskog održavanja poslovnih prostora, sportskih objekta, društvenih domova i ostale gradske imovine.</w:t>
      </w:r>
    </w:p>
    <w:p w14:paraId="7D199194" w14:textId="58F2CCE1" w:rsidR="00E620E7" w:rsidRDefault="00E620E7" w:rsidP="00F43E34">
      <w:pPr>
        <w:spacing w:after="0" w:line="240" w:lineRule="auto"/>
        <w:jc w:val="both"/>
        <w:rPr>
          <w:rFonts w:asciiTheme="minorHAnsi" w:hAnsiTheme="minorHAnsi" w:cs="Arial"/>
          <w:lang w:eastAsia="hr-HR"/>
        </w:rPr>
      </w:pPr>
    </w:p>
    <w:p w14:paraId="75AAC627" w14:textId="236B8C53" w:rsidR="00E620E7" w:rsidRDefault="00E620E7" w:rsidP="00F43E34">
      <w:pPr>
        <w:spacing w:after="0" w:line="240" w:lineRule="auto"/>
        <w:jc w:val="both"/>
        <w:rPr>
          <w:rFonts w:asciiTheme="minorHAnsi" w:hAnsiTheme="minorHAnsi" w:cs="Arial"/>
          <w:u w:val="single"/>
          <w:lang w:eastAsia="hr-HR"/>
        </w:rPr>
      </w:pPr>
      <w:r>
        <w:rPr>
          <w:rFonts w:asciiTheme="minorHAnsi" w:hAnsiTheme="minorHAnsi" w:cs="Arial"/>
          <w:u w:val="single"/>
          <w:lang w:eastAsia="hr-HR"/>
        </w:rPr>
        <w:t>Financijski rashodi (34)</w:t>
      </w:r>
    </w:p>
    <w:p w14:paraId="6FF31FB2" w14:textId="2EDF7E39" w:rsidR="00E620E7" w:rsidRDefault="00E620E7" w:rsidP="00F43E34">
      <w:pPr>
        <w:spacing w:after="0" w:line="240" w:lineRule="auto"/>
        <w:jc w:val="both"/>
        <w:rPr>
          <w:rFonts w:asciiTheme="minorHAnsi" w:hAnsiTheme="minorHAnsi" w:cs="Arial"/>
          <w:lang w:eastAsia="hr-HR"/>
        </w:rPr>
      </w:pPr>
      <w:r w:rsidRPr="00E620E7">
        <w:rPr>
          <w:rFonts w:asciiTheme="minorHAnsi" w:hAnsiTheme="minorHAnsi" w:cs="Arial"/>
          <w:lang w:eastAsia="hr-HR"/>
        </w:rPr>
        <w:t xml:space="preserve">Financijski rashodi </w:t>
      </w:r>
      <w:r w:rsidR="008637BA">
        <w:rPr>
          <w:rFonts w:asciiTheme="minorHAnsi" w:hAnsiTheme="minorHAnsi" w:cs="Arial"/>
          <w:lang w:eastAsia="hr-HR"/>
        </w:rPr>
        <w:t>planirani s</w:t>
      </w:r>
      <w:r w:rsidRPr="00E620E7">
        <w:rPr>
          <w:rFonts w:asciiTheme="minorHAnsi" w:hAnsiTheme="minorHAnsi" w:cs="Arial"/>
          <w:lang w:eastAsia="hr-HR"/>
        </w:rPr>
        <w:t>u</w:t>
      </w:r>
      <w:r w:rsidR="008637BA">
        <w:rPr>
          <w:rFonts w:asciiTheme="minorHAnsi" w:hAnsiTheme="minorHAnsi" w:cs="Arial"/>
          <w:lang w:eastAsia="hr-HR"/>
        </w:rPr>
        <w:t xml:space="preserve"> u </w:t>
      </w:r>
      <w:r w:rsidRPr="00E620E7">
        <w:rPr>
          <w:rFonts w:asciiTheme="minorHAnsi" w:hAnsiTheme="minorHAnsi" w:cs="Arial"/>
          <w:lang w:eastAsia="hr-HR"/>
        </w:rPr>
        <w:t xml:space="preserve">iznosu </w:t>
      </w:r>
      <w:r>
        <w:rPr>
          <w:rFonts w:asciiTheme="minorHAnsi" w:hAnsiTheme="minorHAnsi" w:cs="Arial"/>
          <w:lang w:eastAsia="hr-HR"/>
        </w:rPr>
        <w:t>33.686,00 EUR-a,</w:t>
      </w:r>
      <w:r w:rsidR="008637BA">
        <w:rPr>
          <w:rFonts w:asciiTheme="minorHAnsi" w:hAnsiTheme="minorHAnsi" w:cs="Arial"/>
          <w:lang w:eastAsia="hr-HR"/>
        </w:rPr>
        <w:t xml:space="preserve"> a odnose se na kamate po kreditnom zaduženju grada u iznosu  13</w:t>
      </w:r>
      <w:r w:rsidR="009E39C4">
        <w:rPr>
          <w:rFonts w:asciiTheme="minorHAnsi" w:hAnsiTheme="minorHAnsi" w:cs="Arial"/>
          <w:lang w:eastAsia="hr-HR"/>
        </w:rPr>
        <w:t>.635,00 EUR-a</w:t>
      </w:r>
      <w:r w:rsidR="008637BA">
        <w:rPr>
          <w:rFonts w:asciiTheme="minorHAnsi" w:hAnsiTheme="minorHAnsi" w:cs="Arial"/>
          <w:lang w:eastAsia="hr-HR"/>
        </w:rPr>
        <w:t xml:space="preserve"> </w:t>
      </w:r>
      <w:r w:rsidR="00500C93">
        <w:rPr>
          <w:rFonts w:asciiTheme="minorHAnsi" w:hAnsiTheme="minorHAnsi" w:cs="Arial"/>
          <w:lang w:eastAsia="hr-HR"/>
        </w:rPr>
        <w:t xml:space="preserve">, te za  usluge platnog prometa  </w:t>
      </w:r>
      <w:r w:rsidR="009E39C4">
        <w:rPr>
          <w:rFonts w:asciiTheme="minorHAnsi" w:hAnsiTheme="minorHAnsi" w:cs="Arial"/>
          <w:lang w:eastAsia="hr-HR"/>
        </w:rPr>
        <w:t>20.051</w:t>
      </w:r>
      <w:r w:rsidR="00500C93">
        <w:rPr>
          <w:rFonts w:asciiTheme="minorHAnsi" w:hAnsiTheme="minorHAnsi" w:cs="Arial"/>
          <w:lang w:eastAsia="hr-HR"/>
        </w:rPr>
        <w:t xml:space="preserve">,00  EUR-a. </w:t>
      </w:r>
    </w:p>
    <w:p w14:paraId="60634C12" w14:textId="5C6A2801" w:rsidR="00500C93" w:rsidRDefault="00500C93" w:rsidP="00F43E34">
      <w:pPr>
        <w:spacing w:after="0" w:line="240" w:lineRule="auto"/>
        <w:jc w:val="both"/>
        <w:rPr>
          <w:rFonts w:asciiTheme="minorHAnsi" w:hAnsiTheme="minorHAnsi" w:cs="Arial"/>
          <w:lang w:eastAsia="hr-HR"/>
        </w:rPr>
      </w:pPr>
    </w:p>
    <w:p w14:paraId="6F8D838E" w14:textId="5A8F219A" w:rsidR="00500C93" w:rsidRDefault="00500C93" w:rsidP="00F43E34">
      <w:pPr>
        <w:spacing w:after="0" w:line="240" w:lineRule="auto"/>
        <w:jc w:val="both"/>
        <w:rPr>
          <w:rFonts w:asciiTheme="minorHAnsi" w:hAnsiTheme="minorHAnsi" w:cs="Arial"/>
          <w:u w:val="single"/>
          <w:lang w:eastAsia="hr-HR"/>
        </w:rPr>
      </w:pPr>
      <w:r>
        <w:rPr>
          <w:rFonts w:asciiTheme="minorHAnsi" w:hAnsiTheme="minorHAnsi" w:cs="Arial"/>
          <w:u w:val="single"/>
          <w:lang w:eastAsia="hr-HR"/>
        </w:rPr>
        <w:t>Subvencije (35)</w:t>
      </w:r>
    </w:p>
    <w:p w14:paraId="4008F9FF" w14:textId="7446957E" w:rsidR="00500C93" w:rsidRDefault="00500C93" w:rsidP="00F43E34">
      <w:pPr>
        <w:spacing w:after="0" w:line="240" w:lineRule="auto"/>
        <w:jc w:val="both"/>
        <w:rPr>
          <w:rFonts w:asciiTheme="minorHAnsi" w:hAnsiTheme="minorHAnsi" w:cs="Arial"/>
          <w:lang w:eastAsia="hr-HR"/>
        </w:rPr>
      </w:pPr>
      <w:r w:rsidRPr="00500C93">
        <w:rPr>
          <w:rFonts w:asciiTheme="minorHAnsi" w:hAnsiTheme="minorHAnsi" w:cs="Arial"/>
          <w:lang w:eastAsia="hr-HR"/>
        </w:rPr>
        <w:t xml:space="preserve">Subvencije </w:t>
      </w:r>
      <w:r w:rsidR="009E39C4">
        <w:rPr>
          <w:rFonts w:asciiTheme="minorHAnsi" w:hAnsiTheme="minorHAnsi" w:cs="Arial"/>
          <w:lang w:eastAsia="hr-HR"/>
        </w:rPr>
        <w:t>u vidu potpora</w:t>
      </w:r>
      <w:r w:rsidRPr="00500C93">
        <w:rPr>
          <w:rFonts w:asciiTheme="minorHAnsi" w:hAnsiTheme="minorHAnsi" w:cs="Arial"/>
          <w:lang w:eastAsia="hr-HR"/>
        </w:rPr>
        <w:t xml:space="preserve"> planira</w:t>
      </w:r>
      <w:r w:rsidR="009E39C4">
        <w:rPr>
          <w:rFonts w:asciiTheme="minorHAnsi" w:hAnsiTheme="minorHAnsi" w:cs="Arial"/>
          <w:lang w:eastAsia="hr-HR"/>
        </w:rPr>
        <w:t xml:space="preserve">ne su </w:t>
      </w:r>
      <w:r w:rsidRPr="00500C93">
        <w:rPr>
          <w:rFonts w:asciiTheme="minorHAnsi" w:hAnsiTheme="minorHAnsi" w:cs="Arial"/>
          <w:lang w:eastAsia="hr-HR"/>
        </w:rPr>
        <w:t xml:space="preserve"> u iznosu</w:t>
      </w:r>
      <w:r w:rsidR="00E229CE">
        <w:rPr>
          <w:rFonts w:asciiTheme="minorHAnsi" w:hAnsiTheme="minorHAnsi" w:cs="Arial"/>
          <w:lang w:eastAsia="hr-HR"/>
        </w:rPr>
        <w:t xml:space="preserve"> 145.160,00 EUR-a i veće su za 5% u odnosu na 2022.g,, </w:t>
      </w:r>
      <w:r w:rsidR="00F71D29">
        <w:rPr>
          <w:rFonts w:asciiTheme="minorHAnsi" w:hAnsiTheme="minorHAnsi" w:cs="Arial"/>
          <w:lang w:eastAsia="hr-HR"/>
        </w:rPr>
        <w:t xml:space="preserve">a odnose se na subvencije </w:t>
      </w:r>
      <w:r w:rsidR="003F6E48">
        <w:rPr>
          <w:rFonts w:asciiTheme="minorHAnsi" w:hAnsiTheme="minorHAnsi" w:cs="Arial"/>
          <w:lang w:eastAsia="hr-HR"/>
        </w:rPr>
        <w:t>poduzetnicima</w:t>
      </w:r>
      <w:r w:rsidR="00F71D29">
        <w:rPr>
          <w:rFonts w:asciiTheme="minorHAnsi" w:hAnsiTheme="minorHAnsi" w:cs="Arial"/>
          <w:lang w:eastAsia="hr-HR"/>
        </w:rPr>
        <w:t xml:space="preserve"> 9</w:t>
      </w:r>
      <w:r w:rsidR="003F6E48">
        <w:rPr>
          <w:rFonts w:asciiTheme="minorHAnsi" w:hAnsiTheme="minorHAnsi" w:cs="Arial"/>
          <w:lang w:eastAsia="hr-HR"/>
        </w:rPr>
        <w:t>5.1</w:t>
      </w:r>
      <w:r w:rsidR="00F71D29">
        <w:rPr>
          <w:rFonts w:asciiTheme="minorHAnsi" w:hAnsiTheme="minorHAnsi" w:cs="Arial"/>
          <w:lang w:eastAsia="hr-HR"/>
        </w:rPr>
        <w:t>60,00 EUR-a</w:t>
      </w:r>
      <w:r w:rsidR="003F6E48">
        <w:rPr>
          <w:rFonts w:asciiTheme="minorHAnsi" w:hAnsiTheme="minorHAnsi" w:cs="Arial"/>
          <w:lang w:eastAsia="hr-HR"/>
        </w:rPr>
        <w:t xml:space="preserve"> i</w:t>
      </w:r>
      <w:r w:rsidR="00F71D29">
        <w:rPr>
          <w:rFonts w:asciiTheme="minorHAnsi" w:hAnsiTheme="minorHAnsi" w:cs="Arial"/>
          <w:lang w:eastAsia="hr-HR"/>
        </w:rPr>
        <w:t xml:space="preserve"> poljoprivred</w:t>
      </w:r>
      <w:r w:rsidR="003F6E48">
        <w:rPr>
          <w:rFonts w:asciiTheme="minorHAnsi" w:hAnsiTheme="minorHAnsi" w:cs="Arial"/>
          <w:lang w:eastAsia="hr-HR"/>
        </w:rPr>
        <w:t>nicima</w:t>
      </w:r>
      <w:r w:rsidR="00F71D29">
        <w:rPr>
          <w:rFonts w:asciiTheme="minorHAnsi" w:hAnsiTheme="minorHAnsi" w:cs="Arial"/>
          <w:lang w:eastAsia="hr-HR"/>
        </w:rPr>
        <w:t xml:space="preserve"> 50.000</w:t>
      </w:r>
      <w:r w:rsidR="003F6E48">
        <w:rPr>
          <w:rFonts w:asciiTheme="minorHAnsi" w:hAnsiTheme="minorHAnsi" w:cs="Arial"/>
          <w:lang w:eastAsia="hr-HR"/>
        </w:rPr>
        <w:t>,</w:t>
      </w:r>
      <w:r w:rsidR="00F71D29">
        <w:rPr>
          <w:rFonts w:asciiTheme="minorHAnsi" w:hAnsiTheme="minorHAnsi" w:cs="Arial"/>
          <w:lang w:eastAsia="hr-HR"/>
        </w:rPr>
        <w:t>00 EUR-a</w:t>
      </w:r>
      <w:r w:rsidR="003F6E48">
        <w:rPr>
          <w:rFonts w:asciiTheme="minorHAnsi" w:hAnsiTheme="minorHAnsi" w:cs="Arial"/>
          <w:lang w:eastAsia="hr-HR"/>
        </w:rPr>
        <w:t>.</w:t>
      </w:r>
      <w:r w:rsidR="00F71D29">
        <w:rPr>
          <w:rFonts w:asciiTheme="minorHAnsi" w:hAnsiTheme="minorHAnsi" w:cs="Arial"/>
          <w:lang w:eastAsia="hr-HR"/>
        </w:rPr>
        <w:t xml:space="preserve"> </w:t>
      </w:r>
    </w:p>
    <w:p w14:paraId="55976583" w14:textId="2C1E3127" w:rsidR="00F71D29" w:rsidRDefault="00F71D29" w:rsidP="00F43E34">
      <w:pPr>
        <w:spacing w:after="0" w:line="240" w:lineRule="auto"/>
        <w:jc w:val="both"/>
        <w:rPr>
          <w:rFonts w:asciiTheme="minorHAnsi" w:hAnsiTheme="minorHAnsi" w:cs="Arial"/>
          <w:lang w:eastAsia="hr-HR"/>
        </w:rPr>
      </w:pPr>
    </w:p>
    <w:p w14:paraId="1D50617D" w14:textId="1C925B79" w:rsidR="00F71D29" w:rsidRPr="00DC5BFF" w:rsidRDefault="00DC5BFF" w:rsidP="00F43E34">
      <w:pPr>
        <w:spacing w:after="0" w:line="240" w:lineRule="auto"/>
        <w:jc w:val="both"/>
        <w:rPr>
          <w:rFonts w:asciiTheme="minorHAnsi" w:hAnsiTheme="minorHAnsi" w:cs="Arial"/>
          <w:u w:val="single"/>
          <w:lang w:eastAsia="hr-HR"/>
        </w:rPr>
      </w:pPr>
      <w:r w:rsidRPr="00DC5BFF">
        <w:rPr>
          <w:rFonts w:asciiTheme="minorHAnsi" w:hAnsiTheme="minorHAnsi" w:cs="Arial"/>
          <w:u w:val="single"/>
          <w:lang w:eastAsia="hr-HR"/>
        </w:rPr>
        <w:t>Pomoći dane u inozemstvu i unutar općeg proračuna (36)</w:t>
      </w:r>
    </w:p>
    <w:p w14:paraId="02117B1B" w14:textId="6964149D" w:rsidR="00DC5BFF" w:rsidRDefault="00DC5BFF" w:rsidP="00F43E34">
      <w:pPr>
        <w:spacing w:after="0" w:line="240" w:lineRule="auto"/>
        <w:jc w:val="both"/>
        <w:rPr>
          <w:rFonts w:asciiTheme="minorHAnsi" w:hAnsiTheme="minorHAnsi" w:cs="Arial"/>
          <w:lang w:eastAsia="hr-HR"/>
        </w:rPr>
      </w:pPr>
      <w:r>
        <w:rPr>
          <w:rFonts w:asciiTheme="minorHAnsi" w:hAnsiTheme="minorHAnsi" w:cs="Arial"/>
          <w:lang w:eastAsia="hr-HR"/>
        </w:rPr>
        <w:t xml:space="preserve">Pomoći su planirane u iznosu 213.890,00 EUR-a, a odnose se na </w:t>
      </w:r>
      <w:r w:rsidR="009E39C4">
        <w:rPr>
          <w:rFonts w:asciiTheme="minorHAnsi" w:hAnsiTheme="minorHAnsi" w:cs="Arial"/>
          <w:lang w:eastAsia="hr-HR"/>
        </w:rPr>
        <w:t>predškolski odgoj u lokalnim jedinicama sa drugog područja, a koje polaze djeca sa područja Grada</w:t>
      </w:r>
      <w:r w:rsidR="00E872FE">
        <w:rPr>
          <w:rFonts w:asciiTheme="minorHAnsi" w:hAnsiTheme="minorHAnsi" w:cs="Arial"/>
          <w:lang w:eastAsia="hr-HR"/>
        </w:rPr>
        <w:t xml:space="preserve"> 16.500,00 EUR-a, Županijskoj upravi za ceste za sufinanciranje rekonstrukcije ceste N</w:t>
      </w:r>
      <w:r w:rsidR="003F6E48">
        <w:rPr>
          <w:rFonts w:asciiTheme="minorHAnsi" w:hAnsiTheme="minorHAnsi" w:cs="Arial"/>
          <w:lang w:eastAsia="hr-HR"/>
        </w:rPr>
        <w:t>ovo</w:t>
      </w:r>
      <w:r w:rsidR="00E872FE">
        <w:rPr>
          <w:rFonts w:asciiTheme="minorHAnsi" w:hAnsiTheme="minorHAnsi" w:cs="Arial"/>
          <w:lang w:eastAsia="hr-HR"/>
        </w:rPr>
        <w:t xml:space="preserve"> </w:t>
      </w:r>
      <w:r w:rsidR="003F6E48">
        <w:rPr>
          <w:rFonts w:asciiTheme="minorHAnsi" w:hAnsiTheme="minorHAnsi" w:cs="Arial"/>
          <w:lang w:eastAsia="hr-HR"/>
        </w:rPr>
        <w:t>M</w:t>
      </w:r>
      <w:r w:rsidR="00E872FE">
        <w:rPr>
          <w:rFonts w:asciiTheme="minorHAnsi" w:hAnsiTheme="minorHAnsi" w:cs="Arial"/>
          <w:lang w:eastAsia="hr-HR"/>
        </w:rPr>
        <w:t xml:space="preserve">jesto – </w:t>
      </w:r>
      <w:proofErr w:type="spellStart"/>
      <w:r w:rsidR="00E872FE">
        <w:rPr>
          <w:rFonts w:asciiTheme="minorHAnsi" w:hAnsiTheme="minorHAnsi" w:cs="Arial"/>
          <w:lang w:eastAsia="hr-HR"/>
        </w:rPr>
        <w:t>Šulinec</w:t>
      </w:r>
      <w:proofErr w:type="spellEnd"/>
      <w:r w:rsidR="00E872FE">
        <w:rPr>
          <w:rFonts w:asciiTheme="minorHAnsi" w:hAnsiTheme="minorHAnsi" w:cs="Arial"/>
          <w:lang w:eastAsia="hr-HR"/>
        </w:rPr>
        <w:t xml:space="preserve"> – Spoj sa ŽC 3288 195.500,00 EUR-a, te za širokopojasni pristup internetu 2.390,00 EUR-a. </w:t>
      </w:r>
    </w:p>
    <w:p w14:paraId="286A611D" w14:textId="141C4BB6" w:rsidR="000D0CD7" w:rsidRDefault="000D0CD7" w:rsidP="00F43E34">
      <w:pPr>
        <w:spacing w:after="0" w:line="240" w:lineRule="auto"/>
        <w:jc w:val="both"/>
        <w:rPr>
          <w:rFonts w:asciiTheme="minorHAnsi" w:hAnsiTheme="minorHAnsi" w:cs="Arial"/>
          <w:lang w:eastAsia="hr-HR"/>
        </w:rPr>
      </w:pPr>
    </w:p>
    <w:p w14:paraId="1C91451C" w14:textId="366CDA89" w:rsidR="000D0CD7" w:rsidRDefault="000D0CD7" w:rsidP="00F43E34">
      <w:pPr>
        <w:spacing w:after="0" w:line="240" w:lineRule="auto"/>
        <w:jc w:val="both"/>
        <w:rPr>
          <w:rFonts w:asciiTheme="minorHAnsi" w:hAnsiTheme="minorHAnsi" w:cs="Arial"/>
          <w:u w:val="single"/>
          <w:lang w:eastAsia="hr-HR"/>
        </w:rPr>
      </w:pPr>
      <w:r>
        <w:rPr>
          <w:rFonts w:asciiTheme="minorHAnsi" w:hAnsiTheme="minorHAnsi" w:cs="Arial"/>
          <w:u w:val="single"/>
          <w:lang w:eastAsia="hr-HR"/>
        </w:rPr>
        <w:t xml:space="preserve">Naknade građanima i kućanstvima (37) </w:t>
      </w:r>
    </w:p>
    <w:p w14:paraId="09087890" w14:textId="18B3B594" w:rsidR="000D0CD7" w:rsidRDefault="000D0CD7" w:rsidP="00F43E34">
      <w:pPr>
        <w:spacing w:after="0" w:line="240" w:lineRule="auto"/>
        <w:jc w:val="both"/>
        <w:rPr>
          <w:rFonts w:asciiTheme="minorHAnsi" w:hAnsiTheme="minorHAnsi" w:cs="Arial"/>
          <w:lang w:eastAsia="hr-HR"/>
        </w:rPr>
      </w:pPr>
      <w:r>
        <w:rPr>
          <w:rFonts w:asciiTheme="minorHAnsi" w:hAnsiTheme="minorHAnsi" w:cs="Arial"/>
          <w:lang w:eastAsia="hr-HR"/>
        </w:rPr>
        <w:t>Naknade građanima i kućanstvima planiraju se u iznosu 749.850,00 EUR-a, što je povećanje za 13,3% u odnosu na 2022.g.</w:t>
      </w:r>
      <w:r w:rsidR="000C128A">
        <w:rPr>
          <w:rFonts w:asciiTheme="minorHAnsi" w:hAnsiTheme="minorHAnsi" w:cs="Arial"/>
          <w:lang w:eastAsia="hr-HR"/>
        </w:rPr>
        <w:t>, a odnose se na naknade građanima i kućanstvima proizašle iz socijalnog programa ( jednokratne novčane pomoći, troškovi stanovanja, božićnice umirovljenicima, naknada za novorođenčad), sufinanciranje predškolskog odgoja u privatnim dječjim vrtićima</w:t>
      </w:r>
      <w:r w:rsidR="003F6E48">
        <w:rPr>
          <w:rFonts w:asciiTheme="minorHAnsi" w:hAnsiTheme="minorHAnsi" w:cs="Arial"/>
          <w:lang w:eastAsia="hr-HR"/>
        </w:rPr>
        <w:t>,</w:t>
      </w:r>
      <w:r w:rsidR="007C480A">
        <w:rPr>
          <w:rFonts w:asciiTheme="minorHAnsi" w:hAnsiTheme="minorHAnsi" w:cs="Arial"/>
          <w:lang w:eastAsia="hr-HR"/>
        </w:rPr>
        <w:t xml:space="preserve"> </w:t>
      </w:r>
      <w:r w:rsidR="000C128A">
        <w:rPr>
          <w:rFonts w:asciiTheme="minorHAnsi" w:hAnsiTheme="minorHAnsi" w:cs="Arial"/>
          <w:lang w:eastAsia="hr-HR"/>
        </w:rPr>
        <w:t xml:space="preserve">sufinanciranje prijevoza učenika i studenata, </w:t>
      </w:r>
      <w:r w:rsidR="009E39C4">
        <w:rPr>
          <w:rFonts w:asciiTheme="minorHAnsi" w:hAnsiTheme="minorHAnsi" w:cs="Arial"/>
          <w:lang w:eastAsia="hr-HR"/>
        </w:rPr>
        <w:t xml:space="preserve">nabavu udžbenika i radnih bilježnica, </w:t>
      </w:r>
      <w:r w:rsidR="000C128A">
        <w:rPr>
          <w:rFonts w:asciiTheme="minorHAnsi" w:hAnsiTheme="minorHAnsi" w:cs="Arial"/>
          <w:lang w:eastAsia="hr-HR"/>
        </w:rPr>
        <w:t xml:space="preserve">stipendije, </w:t>
      </w:r>
      <w:proofErr w:type="spellStart"/>
      <w:r w:rsidR="000C128A">
        <w:rPr>
          <w:rFonts w:asciiTheme="minorHAnsi" w:hAnsiTheme="minorHAnsi" w:cs="Arial"/>
          <w:lang w:eastAsia="hr-HR"/>
        </w:rPr>
        <w:t>logopedske</w:t>
      </w:r>
      <w:proofErr w:type="spellEnd"/>
      <w:r w:rsidR="000C128A">
        <w:rPr>
          <w:rFonts w:asciiTheme="minorHAnsi" w:hAnsiTheme="minorHAnsi" w:cs="Arial"/>
          <w:lang w:eastAsia="hr-HR"/>
        </w:rPr>
        <w:t xml:space="preserve"> terapije</w:t>
      </w:r>
      <w:r w:rsidR="009E39C4">
        <w:rPr>
          <w:rFonts w:asciiTheme="minorHAnsi" w:hAnsiTheme="minorHAnsi" w:cs="Arial"/>
          <w:lang w:eastAsia="hr-HR"/>
        </w:rPr>
        <w:t>, projekt Zelina bez azbesta i projekt revitalizacije  zone kulturne baštine.</w:t>
      </w:r>
      <w:r w:rsidR="000C128A">
        <w:rPr>
          <w:rFonts w:asciiTheme="minorHAnsi" w:hAnsiTheme="minorHAnsi" w:cs="Arial"/>
          <w:lang w:eastAsia="hr-HR"/>
        </w:rPr>
        <w:t xml:space="preserve"> </w:t>
      </w:r>
    </w:p>
    <w:p w14:paraId="4C422701" w14:textId="20DF231D" w:rsidR="0055076C" w:rsidRDefault="0055076C" w:rsidP="00F43E34">
      <w:pPr>
        <w:spacing w:after="0" w:line="240" w:lineRule="auto"/>
        <w:jc w:val="both"/>
        <w:rPr>
          <w:rFonts w:asciiTheme="minorHAnsi" w:hAnsiTheme="minorHAnsi" w:cs="Arial"/>
          <w:lang w:eastAsia="hr-HR"/>
        </w:rPr>
      </w:pPr>
    </w:p>
    <w:p w14:paraId="2B52C988" w14:textId="74978B83" w:rsidR="0055076C" w:rsidRDefault="0055076C" w:rsidP="00F43E34">
      <w:pPr>
        <w:spacing w:after="0" w:line="240" w:lineRule="auto"/>
        <w:jc w:val="both"/>
        <w:rPr>
          <w:rFonts w:asciiTheme="minorHAnsi" w:hAnsiTheme="minorHAnsi" w:cs="Arial"/>
          <w:u w:val="single"/>
          <w:lang w:eastAsia="hr-HR"/>
        </w:rPr>
      </w:pPr>
      <w:r>
        <w:rPr>
          <w:rFonts w:asciiTheme="minorHAnsi" w:hAnsiTheme="minorHAnsi" w:cs="Arial"/>
          <w:u w:val="single"/>
          <w:lang w:eastAsia="hr-HR"/>
        </w:rPr>
        <w:t>Ostali rashodi (38)</w:t>
      </w:r>
    </w:p>
    <w:p w14:paraId="150F2C2C" w14:textId="626AA02A" w:rsidR="00BE0324" w:rsidRPr="00BE0324" w:rsidRDefault="0055076C" w:rsidP="00BE0324">
      <w:pPr>
        <w:shd w:val="clear" w:color="auto" w:fill="FFFFFF" w:themeFill="background1"/>
        <w:spacing w:after="0" w:line="240" w:lineRule="auto"/>
        <w:jc w:val="both"/>
        <w:rPr>
          <w:rFonts w:asciiTheme="minorHAnsi" w:hAnsiTheme="minorHAnsi" w:cstheme="minorHAnsi"/>
          <w:lang w:eastAsia="hr-HR"/>
        </w:rPr>
      </w:pPr>
      <w:r w:rsidRPr="0055076C">
        <w:rPr>
          <w:rFonts w:asciiTheme="minorHAnsi" w:hAnsiTheme="minorHAnsi" w:cs="Arial"/>
          <w:lang w:eastAsia="hr-HR"/>
        </w:rPr>
        <w:t xml:space="preserve">Ostali rashodi planiraju se </w:t>
      </w:r>
      <w:r>
        <w:rPr>
          <w:rFonts w:asciiTheme="minorHAnsi" w:hAnsiTheme="minorHAnsi" w:cs="Arial"/>
          <w:lang w:eastAsia="hr-HR"/>
        </w:rPr>
        <w:t xml:space="preserve"> u iznosu </w:t>
      </w:r>
      <w:r w:rsidR="00E1483C">
        <w:rPr>
          <w:rFonts w:asciiTheme="minorHAnsi" w:hAnsiTheme="minorHAnsi" w:cs="Arial"/>
          <w:lang w:eastAsia="hr-HR"/>
        </w:rPr>
        <w:t>1.100.077,00 EUR-a,</w:t>
      </w:r>
      <w:r w:rsidR="009E39C4">
        <w:rPr>
          <w:rFonts w:asciiTheme="minorHAnsi" w:hAnsiTheme="minorHAnsi" w:cs="Arial"/>
          <w:lang w:eastAsia="hr-HR"/>
        </w:rPr>
        <w:t xml:space="preserve"> i sudjeluju sa 6,7% u ukupnim proračunskim sredstvima</w:t>
      </w:r>
      <w:r w:rsidR="00BE0324">
        <w:rPr>
          <w:rFonts w:asciiTheme="minorHAnsi" w:hAnsiTheme="minorHAnsi" w:cs="Arial"/>
          <w:lang w:eastAsia="hr-HR"/>
        </w:rPr>
        <w:t xml:space="preserve"> i veći su za 17% u odnosu na 2022.g.</w:t>
      </w:r>
      <w:r w:rsidR="009E39C4">
        <w:rPr>
          <w:rFonts w:asciiTheme="minorHAnsi" w:hAnsiTheme="minorHAnsi" w:cs="Arial"/>
          <w:lang w:eastAsia="hr-HR"/>
        </w:rPr>
        <w:t>,</w:t>
      </w:r>
      <w:r w:rsidR="00E1483C">
        <w:rPr>
          <w:rFonts w:asciiTheme="minorHAnsi" w:hAnsiTheme="minorHAnsi" w:cs="Arial"/>
          <w:lang w:eastAsia="hr-HR"/>
        </w:rPr>
        <w:t xml:space="preserve"> </w:t>
      </w:r>
      <w:r w:rsidR="009E39C4" w:rsidRPr="00BE0324">
        <w:rPr>
          <w:rFonts w:asciiTheme="minorHAnsi" w:hAnsiTheme="minorHAnsi" w:cstheme="minorHAnsi"/>
          <w:lang w:eastAsia="hr-HR"/>
        </w:rPr>
        <w:t xml:space="preserve">a odnose se na </w:t>
      </w:r>
      <w:r w:rsidR="00BE0324" w:rsidRPr="00BE0324">
        <w:rPr>
          <w:rFonts w:asciiTheme="minorHAnsi" w:hAnsiTheme="minorHAnsi" w:cstheme="minorHAnsi"/>
          <w:lang w:eastAsia="hr-HR"/>
        </w:rPr>
        <w:t xml:space="preserve">donacije za vatrogastvo, za obnovu spomenika kulture,  za rad udruga u kulturi , za udruge umirovljenika, za ostale udruge civilnog društva,  za programe Udruge Srce ,  za djelatnost i programe Crvenog križa kn, za sufinanciranje zdravstvene njege u kući  za sportska društva i  sportske manifestacije, za turističke manifestacije  i za rad turističkog ureda, za programe u školstvu (produženi boravak, poticanje izvrsnosti, opremanje škola) , za rad političkih stranaka i nezavisne liste za pokroviteljstva, za rad udruženja obrtnika. </w:t>
      </w:r>
    </w:p>
    <w:p w14:paraId="021E56C0" w14:textId="2A3A5523" w:rsidR="00BE0324" w:rsidRDefault="00BE0324" w:rsidP="00BE0324">
      <w:pPr>
        <w:shd w:val="clear" w:color="auto" w:fill="FFFFFF" w:themeFill="background1"/>
        <w:spacing w:after="0" w:line="240" w:lineRule="auto"/>
        <w:jc w:val="both"/>
        <w:rPr>
          <w:rFonts w:asciiTheme="minorHAnsi" w:hAnsiTheme="minorHAnsi" w:cs="Arial"/>
          <w:lang w:eastAsia="hr-HR"/>
        </w:rPr>
      </w:pPr>
      <w:r w:rsidRPr="00BE0324">
        <w:rPr>
          <w:rFonts w:asciiTheme="minorHAnsi" w:hAnsiTheme="minorHAnsi" w:cs="Arial"/>
          <w:lang w:eastAsia="hr-HR"/>
        </w:rPr>
        <w:lastRenderedPageBreak/>
        <w:t>Kapitalne donacije i pomoći odnose se na nabavu vatrogasnog vozila i opreme za vatrogasce , za  GD Crvenog križa za Zelinski multifunkcionalni centar, za proširenje vodovodne mreže, za nabavu komunalnog vozila  kn, za opremanje zelenih otoka.</w:t>
      </w:r>
    </w:p>
    <w:p w14:paraId="1AE0F6C9" w14:textId="4368330B" w:rsidR="00BE0324" w:rsidRDefault="00BE0324" w:rsidP="00BE0324">
      <w:pPr>
        <w:shd w:val="clear" w:color="auto" w:fill="FFFFFF" w:themeFill="background1"/>
        <w:spacing w:after="0" w:line="240" w:lineRule="auto"/>
        <w:jc w:val="both"/>
        <w:rPr>
          <w:rFonts w:asciiTheme="minorHAnsi" w:hAnsiTheme="minorHAnsi" w:cs="Arial"/>
          <w:lang w:eastAsia="hr-HR"/>
        </w:rPr>
      </w:pPr>
    </w:p>
    <w:p w14:paraId="0F7B056A" w14:textId="56FB2338" w:rsidR="00BE0324" w:rsidRPr="00EE749E" w:rsidRDefault="00BE0324" w:rsidP="00BE0324">
      <w:pPr>
        <w:shd w:val="clear" w:color="auto" w:fill="FFFFFF" w:themeFill="background1"/>
        <w:spacing w:after="0" w:line="240" w:lineRule="auto"/>
        <w:jc w:val="both"/>
        <w:rPr>
          <w:rFonts w:asciiTheme="minorHAnsi" w:hAnsiTheme="minorHAnsi" w:cs="Arial"/>
          <w:u w:val="single"/>
          <w:lang w:eastAsia="hr-HR"/>
        </w:rPr>
      </w:pPr>
      <w:r w:rsidRPr="00EE749E">
        <w:rPr>
          <w:rFonts w:asciiTheme="minorHAnsi" w:hAnsiTheme="minorHAnsi" w:cs="Arial"/>
          <w:u w:val="single"/>
          <w:lang w:eastAsia="hr-HR"/>
        </w:rPr>
        <w:t xml:space="preserve">Rashodi za nabavu </w:t>
      </w:r>
      <w:proofErr w:type="spellStart"/>
      <w:r w:rsidR="00EE749E" w:rsidRPr="00EE749E">
        <w:rPr>
          <w:rFonts w:asciiTheme="minorHAnsi" w:hAnsiTheme="minorHAnsi" w:cs="Arial"/>
          <w:u w:val="single"/>
          <w:lang w:eastAsia="hr-HR"/>
        </w:rPr>
        <w:t>neproizvedene</w:t>
      </w:r>
      <w:proofErr w:type="spellEnd"/>
      <w:r w:rsidR="00EE749E" w:rsidRPr="00EE749E">
        <w:rPr>
          <w:rFonts w:asciiTheme="minorHAnsi" w:hAnsiTheme="minorHAnsi" w:cs="Arial"/>
          <w:u w:val="single"/>
          <w:lang w:eastAsia="hr-HR"/>
        </w:rPr>
        <w:t xml:space="preserve"> dugotrajne imovine (41)</w:t>
      </w:r>
    </w:p>
    <w:p w14:paraId="58FC5CF4" w14:textId="0E06406D" w:rsidR="0044422B" w:rsidRDefault="00EE749E" w:rsidP="0044422B">
      <w:pPr>
        <w:shd w:val="clear" w:color="auto" w:fill="FFFFFF" w:themeFill="background1"/>
        <w:spacing w:after="0" w:line="240" w:lineRule="auto"/>
        <w:jc w:val="both"/>
        <w:rPr>
          <w:rFonts w:asciiTheme="minorHAnsi" w:hAnsiTheme="minorHAnsi" w:cs="Arial"/>
          <w:sz w:val="20"/>
          <w:szCs w:val="20"/>
          <w:lang w:eastAsia="hr-HR"/>
        </w:rPr>
      </w:pPr>
      <w:r>
        <w:rPr>
          <w:rFonts w:asciiTheme="minorHAnsi" w:hAnsiTheme="minorHAnsi" w:cs="Arial"/>
          <w:lang w:eastAsia="hr-HR"/>
        </w:rPr>
        <w:t xml:space="preserve">Rashodi su planirani u iznosu 268.764,00 EUR-a, veći su za 26,8% u odnosu na 2022.g. i sudjeluju u strukturi sa 1,3%, a odnose se  na kupnju zemljišta </w:t>
      </w:r>
      <w:r w:rsidR="0044422B">
        <w:rPr>
          <w:rFonts w:asciiTheme="minorHAnsi" w:hAnsiTheme="minorHAnsi" w:cs="Arial"/>
          <w:lang w:eastAsia="hr-HR"/>
        </w:rPr>
        <w:t>za dječji vrtić, za zonu gospodarske namjene, za sportsko rekreacijski centar, za</w:t>
      </w:r>
      <w:r w:rsidR="0044422B" w:rsidRPr="0044422B">
        <w:rPr>
          <w:rFonts w:asciiTheme="minorHAnsi" w:hAnsiTheme="minorHAnsi" w:cs="Arial"/>
          <w:lang w:eastAsia="hr-HR"/>
        </w:rPr>
        <w:t xml:space="preserve"> </w:t>
      </w:r>
      <w:r w:rsidR="00CB4AF7">
        <w:rPr>
          <w:rFonts w:asciiTheme="minorHAnsi" w:hAnsiTheme="minorHAnsi" w:cs="Arial"/>
          <w:lang w:eastAsia="hr-HR"/>
        </w:rPr>
        <w:t>i</w:t>
      </w:r>
      <w:r w:rsidR="0044422B" w:rsidRPr="0044422B">
        <w:rPr>
          <w:rFonts w:asciiTheme="minorHAnsi" w:hAnsiTheme="minorHAnsi" w:cs="Arial"/>
          <w:lang w:eastAsia="hr-HR"/>
        </w:rPr>
        <w:t>zvoriš</w:t>
      </w:r>
      <w:r w:rsidR="0046048F">
        <w:rPr>
          <w:rFonts w:asciiTheme="minorHAnsi" w:hAnsiTheme="minorHAnsi" w:cs="Arial"/>
          <w:lang w:eastAsia="hr-HR"/>
        </w:rPr>
        <w:t>t</w:t>
      </w:r>
      <w:r w:rsidR="0044422B" w:rsidRPr="0044422B">
        <w:rPr>
          <w:rFonts w:asciiTheme="minorHAnsi" w:hAnsiTheme="minorHAnsi" w:cs="Arial"/>
          <w:lang w:eastAsia="hr-HR"/>
        </w:rPr>
        <w:t xml:space="preserve">e </w:t>
      </w:r>
      <w:proofErr w:type="spellStart"/>
      <w:r w:rsidR="0044422B" w:rsidRPr="0044422B">
        <w:rPr>
          <w:rFonts w:asciiTheme="minorHAnsi" w:hAnsiTheme="minorHAnsi" w:cs="Arial"/>
          <w:lang w:eastAsia="hr-HR"/>
        </w:rPr>
        <w:t>Krečaves</w:t>
      </w:r>
      <w:proofErr w:type="spellEnd"/>
      <w:r w:rsidR="0044422B">
        <w:rPr>
          <w:rFonts w:asciiTheme="minorHAnsi" w:hAnsiTheme="minorHAnsi" w:cs="Arial"/>
          <w:sz w:val="20"/>
          <w:szCs w:val="20"/>
          <w:lang w:eastAsia="hr-HR"/>
        </w:rPr>
        <w:t xml:space="preserve">, </w:t>
      </w:r>
      <w:r w:rsidR="0044422B" w:rsidRPr="0044422B">
        <w:rPr>
          <w:rFonts w:asciiTheme="minorHAnsi" w:hAnsiTheme="minorHAnsi" w:cs="Arial"/>
          <w:lang w:eastAsia="hr-HR"/>
        </w:rPr>
        <w:t>za groblja</w:t>
      </w:r>
      <w:r w:rsidR="0044422B">
        <w:rPr>
          <w:rFonts w:asciiTheme="minorHAnsi" w:hAnsiTheme="minorHAnsi" w:cs="Arial"/>
          <w:lang w:eastAsia="hr-HR"/>
        </w:rPr>
        <w:t xml:space="preserve"> i</w:t>
      </w:r>
      <w:r w:rsidR="0044422B" w:rsidRPr="0044422B">
        <w:rPr>
          <w:rFonts w:asciiTheme="minorHAnsi" w:hAnsiTheme="minorHAnsi" w:cs="Arial"/>
          <w:lang w:eastAsia="hr-HR"/>
        </w:rPr>
        <w:t xml:space="preserve"> za prometnice</w:t>
      </w:r>
      <w:r w:rsidR="0044422B">
        <w:rPr>
          <w:rFonts w:asciiTheme="minorHAnsi" w:hAnsiTheme="minorHAnsi" w:cs="Arial"/>
          <w:sz w:val="20"/>
          <w:szCs w:val="20"/>
          <w:lang w:eastAsia="hr-HR"/>
        </w:rPr>
        <w:t xml:space="preserve">. </w:t>
      </w:r>
    </w:p>
    <w:p w14:paraId="20E2475A" w14:textId="23D8128D" w:rsidR="0046048F" w:rsidRDefault="0046048F" w:rsidP="0044422B">
      <w:pPr>
        <w:shd w:val="clear" w:color="auto" w:fill="FFFFFF" w:themeFill="background1"/>
        <w:spacing w:after="0" w:line="240" w:lineRule="auto"/>
        <w:jc w:val="both"/>
        <w:rPr>
          <w:rFonts w:asciiTheme="minorHAnsi" w:hAnsiTheme="minorHAnsi" w:cs="Arial"/>
          <w:sz w:val="20"/>
          <w:szCs w:val="20"/>
          <w:lang w:eastAsia="hr-HR"/>
        </w:rPr>
      </w:pPr>
    </w:p>
    <w:p w14:paraId="334C704F" w14:textId="0181642A" w:rsidR="0046048F" w:rsidRDefault="0046048F" w:rsidP="0044422B">
      <w:pPr>
        <w:shd w:val="clear" w:color="auto" w:fill="FFFFFF" w:themeFill="background1"/>
        <w:spacing w:after="0" w:line="240" w:lineRule="auto"/>
        <w:jc w:val="both"/>
        <w:rPr>
          <w:rFonts w:asciiTheme="minorHAnsi" w:hAnsiTheme="minorHAnsi" w:cs="Arial"/>
          <w:u w:val="single"/>
          <w:lang w:eastAsia="hr-HR"/>
        </w:rPr>
      </w:pPr>
      <w:r>
        <w:rPr>
          <w:rFonts w:asciiTheme="minorHAnsi" w:hAnsiTheme="minorHAnsi" w:cs="Arial"/>
          <w:u w:val="single"/>
          <w:lang w:eastAsia="hr-HR"/>
        </w:rPr>
        <w:t>Rashodi za nabavu proizvedene dugotrajne imovine (42)</w:t>
      </w:r>
    </w:p>
    <w:p w14:paraId="5BEC40E6" w14:textId="6DD12F14" w:rsidR="0046048F" w:rsidRDefault="0046048F" w:rsidP="0044422B">
      <w:pPr>
        <w:shd w:val="clear" w:color="auto" w:fill="FFFFFF" w:themeFill="background1"/>
        <w:spacing w:after="0" w:line="240" w:lineRule="auto"/>
        <w:jc w:val="both"/>
        <w:rPr>
          <w:rFonts w:asciiTheme="minorHAnsi" w:hAnsiTheme="minorHAnsi" w:cs="Arial"/>
          <w:lang w:eastAsia="hr-HR"/>
        </w:rPr>
      </w:pPr>
      <w:r w:rsidRPr="0046048F">
        <w:rPr>
          <w:rFonts w:asciiTheme="minorHAnsi" w:hAnsiTheme="minorHAnsi" w:cs="Arial"/>
          <w:lang w:eastAsia="hr-HR"/>
        </w:rPr>
        <w:t>Rashodi su planirani u iznos</w:t>
      </w:r>
      <w:r>
        <w:rPr>
          <w:rFonts w:asciiTheme="minorHAnsi" w:hAnsiTheme="minorHAnsi" w:cs="Arial"/>
          <w:lang w:eastAsia="hr-HR"/>
        </w:rPr>
        <w:t>u 5.989.240,00 EUR-a i za 63% su veći u odnosu na 2022.g, a sudjeluju sa 29,7% u proračunskim sredstvima grada</w:t>
      </w:r>
      <w:r w:rsidR="00F51F6B">
        <w:rPr>
          <w:rFonts w:asciiTheme="minorHAnsi" w:hAnsiTheme="minorHAnsi" w:cs="Arial"/>
          <w:lang w:eastAsia="hr-HR"/>
        </w:rPr>
        <w:t>, a odnose se na nabavu postrojenja i opreme 787.484, EUR-a, prostorno plansku dokumentaciju i projektnu dokumentaciju 785.265,00 EUR-a i na investicije u vrijednosti od 4.416.491,00 EUR-a (izgradnja novog vrtića, izgradnja cesta i nogostupa, sportskih objekata i parkova, bazena i pratećih sadržaja</w:t>
      </w:r>
      <w:r w:rsidR="000F662B">
        <w:rPr>
          <w:rFonts w:asciiTheme="minorHAnsi" w:hAnsiTheme="minorHAnsi" w:cs="Arial"/>
          <w:lang w:eastAsia="hr-HR"/>
        </w:rPr>
        <w:t xml:space="preserve">, sanacija deponije </w:t>
      </w:r>
      <w:proofErr w:type="spellStart"/>
      <w:r w:rsidR="000F662B">
        <w:rPr>
          <w:rFonts w:asciiTheme="minorHAnsi" w:hAnsiTheme="minorHAnsi" w:cs="Arial"/>
          <w:lang w:eastAsia="hr-HR"/>
        </w:rPr>
        <w:t>Cerovka</w:t>
      </w:r>
      <w:proofErr w:type="spellEnd"/>
      <w:r w:rsidR="00F51F6B">
        <w:rPr>
          <w:rFonts w:asciiTheme="minorHAnsi" w:hAnsiTheme="minorHAnsi" w:cs="Arial"/>
          <w:lang w:eastAsia="hr-HR"/>
        </w:rPr>
        <w:t>)</w:t>
      </w:r>
      <w:r w:rsidR="003F6E48">
        <w:rPr>
          <w:rFonts w:asciiTheme="minorHAnsi" w:hAnsiTheme="minorHAnsi" w:cs="Arial"/>
          <w:lang w:eastAsia="hr-HR"/>
        </w:rPr>
        <w:t>.</w:t>
      </w:r>
      <w:r w:rsidR="000F662B">
        <w:rPr>
          <w:rFonts w:asciiTheme="minorHAnsi" w:hAnsiTheme="minorHAnsi" w:cs="Arial"/>
          <w:lang w:eastAsia="hr-HR"/>
        </w:rPr>
        <w:t xml:space="preserve">  Izvori sredstava za investicijska ulaganja su sredstva E</w:t>
      </w:r>
      <w:r w:rsidR="003F6E48">
        <w:rPr>
          <w:rFonts w:asciiTheme="minorHAnsi" w:hAnsiTheme="minorHAnsi" w:cs="Arial"/>
          <w:lang w:eastAsia="hr-HR"/>
        </w:rPr>
        <w:t>U</w:t>
      </w:r>
      <w:r w:rsidR="000F662B">
        <w:rPr>
          <w:rFonts w:asciiTheme="minorHAnsi" w:hAnsiTheme="minorHAnsi" w:cs="Arial"/>
          <w:lang w:eastAsia="hr-HR"/>
        </w:rPr>
        <w:t xml:space="preserve"> fondova</w:t>
      </w:r>
    </w:p>
    <w:p w14:paraId="12225F9A" w14:textId="561D9A3B" w:rsidR="000F662B" w:rsidRDefault="000F662B" w:rsidP="0044422B">
      <w:pPr>
        <w:shd w:val="clear" w:color="auto" w:fill="FFFFFF" w:themeFill="background1"/>
        <w:spacing w:after="0" w:line="240" w:lineRule="auto"/>
        <w:jc w:val="both"/>
        <w:rPr>
          <w:rFonts w:asciiTheme="minorHAnsi" w:hAnsiTheme="minorHAnsi" w:cs="Arial"/>
          <w:lang w:eastAsia="hr-HR"/>
        </w:rPr>
      </w:pPr>
      <w:r>
        <w:rPr>
          <w:rFonts w:asciiTheme="minorHAnsi" w:hAnsiTheme="minorHAnsi" w:cs="Arial"/>
          <w:lang w:eastAsia="hr-HR"/>
        </w:rPr>
        <w:t>u iznosu 2.290.000,00 EUR-a , te 2. 065.723,00 EUR-a kreditnih sredstava za izgradnju cesta.</w:t>
      </w:r>
    </w:p>
    <w:p w14:paraId="48B29B54" w14:textId="06FDD3D0" w:rsidR="002718B7" w:rsidRDefault="002718B7" w:rsidP="0044422B">
      <w:pPr>
        <w:shd w:val="clear" w:color="auto" w:fill="FFFFFF" w:themeFill="background1"/>
        <w:spacing w:after="0" w:line="240" w:lineRule="auto"/>
        <w:jc w:val="both"/>
        <w:rPr>
          <w:rFonts w:asciiTheme="minorHAnsi" w:hAnsiTheme="minorHAnsi" w:cs="Arial"/>
          <w:lang w:eastAsia="hr-HR"/>
        </w:rPr>
      </w:pPr>
    </w:p>
    <w:p w14:paraId="52B3946C" w14:textId="3D2A0A72" w:rsidR="002718B7" w:rsidRPr="002718B7" w:rsidRDefault="002718B7" w:rsidP="0044422B">
      <w:pPr>
        <w:shd w:val="clear" w:color="auto" w:fill="FFFFFF" w:themeFill="background1"/>
        <w:spacing w:after="0" w:line="240" w:lineRule="auto"/>
        <w:jc w:val="both"/>
        <w:rPr>
          <w:rFonts w:asciiTheme="minorHAnsi" w:hAnsiTheme="minorHAnsi" w:cs="Arial"/>
          <w:u w:val="single"/>
          <w:lang w:eastAsia="hr-HR"/>
        </w:rPr>
      </w:pPr>
      <w:r>
        <w:rPr>
          <w:rFonts w:asciiTheme="minorHAnsi" w:hAnsiTheme="minorHAnsi" w:cs="Arial"/>
          <w:u w:val="single"/>
          <w:lang w:eastAsia="hr-HR"/>
        </w:rPr>
        <w:t>Rashodi za dodatna ulaganja na nefinancijskoj imovini (45)</w:t>
      </w:r>
    </w:p>
    <w:p w14:paraId="5C43E7F8" w14:textId="5B959068" w:rsidR="0046048F" w:rsidRDefault="00C70712" w:rsidP="0044422B">
      <w:pPr>
        <w:shd w:val="clear" w:color="auto" w:fill="FFFFFF" w:themeFill="background1"/>
        <w:spacing w:after="0" w:line="240" w:lineRule="auto"/>
        <w:jc w:val="both"/>
        <w:rPr>
          <w:rFonts w:asciiTheme="minorHAnsi" w:hAnsiTheme="minorHAnsi" w:cs="Arial"/>
          <w:lang w:eastAsia="hr-HR"/>
        </w:rPr>
      </w:pPr>
      <w:r>
        <w:rPr>
          <w:rFonts w:asciiTheme="minorHAnsi" w:hAnsiTheme="minorHAnsi" w:cs="Arial"/>
          <w:lang w:eastAsia="hr-HR"/>
        </w:rPr>
        <w:t>Rashodi su planirani u iznosu 5.148.000,00 EUR-a i sudjeluju sa 25,5% u proračunskim sredstvima ,  odnose se na konstruktivnu obnovu zgrade Muzeja, cjelovitu obnovu zgrade Muzeja, obnovu cesta oštećenih u potresu, te početak obnove zgrade starog suda- GEC.  Izvor sredstava za dodatna ulaganja na su sredstva EU u iznosu 5.122.592,00 EUR-a</w:t>
      </w:r>
    </w:p>
    <w:p w14:paraId="3CFDAC0D" w14:textId="6ABE39E0" w:rsidR="001557C6" w:rsidRPr="000648FB" w:rsidRDefault="001557C6" w:rsidP="00F43E34">
      <w:pPr>
        <w:spacing w:after="0" w:line="240" w:lineRule="auto"/>
        <w:jc w:val="both"/>
        <w:rPr>
          <w:rFonts w:asciiTheme="minorHAnsi" w:hAnsiTheme="minorHAnsi" w:cs="Arial"/>
          <w:lang w:eastAsia="hr-HR"/>
        </w:rPr>
      </w:pPr>
    </w:p>
    <w:p w14:paraId="1EBF2756" w14:textId="5441B84C" w:rsidR="001557C6" w:rsidRPr="008B49C7" w:rsidRDefault="008B49C7" w:rsidP="00F43E34">
      <w:pPr>
        <w:spacing w:after="0" w:line="240" w:lineRule="auto"/>
        <w:jc w:val="both"/>
        <w:rPr>
          <w:rFonts w:asciiTheme="minorHAnsi" w:hAnsiTheme="minorHAnsi" w:cs="Arial"/>
          <w:u w:val="single"/>
          <w:lang w:eastAsia="hr-HR"/>
        </w:rPr>
      </w:pPr>
      <w:r w:rsidRPr="008B49C7">
        <w:rPr>
          <w:rFonts w:asciiTheme="minorHAnsi" w:hAnsiTheme="minorHAnsi" w:cs="Arial"/>
          <w:u w:val="single"/>
          <w:lang w:eastAsia="hr-HR"/>
        </w:rPr>
        <w:t>Funkcijska klasifikacija</w:t>
      </w:r>
    </w:p>
    <w:p w14:paraId="0E0850A3" w14:textId="0740C92C" w:rsidR="00754324" w:rsidRDefault="00754324" w:rsidP="00F43E34">
      <w:pPr>
        <w:spacing w:after="0" w:line="240" w:lineRule="auto"/>
        <w:jc w:val="both"/>
        <w:rPr>
          <w:rFonts w:asciiTheme="minorHAnsi" w:hAnsiTheme="minorHAnsi" w:cs="Arial"/>
          <w:sz w:val="20"/>
          <w:szCs w:val="20"/>
          <w:lang w:eastAsia="hr-HR"/>
        </w:rPr>
      </w:pPr>
    </w:p>
    <w:p w14:paraId="5B7262BE" w14:textId="77777777" w:rsidR="008474F7" w:rsidRDefault="008474F7" w:rsidP="00F43E34">
      <w:pPr>
        <w:spacing w:after="0" w:line="240" w:lineRule="auto"/>
        <w:jc w:val="both"/>
        <w:rPr>
          <w:rFonts w:asciiTheme="minorHAnsi" w:hAnsiTheme="minorHAnsi" w:cs="Arial"/>
          <w:sz w:val="20"/>
          <w:szCs w:val="20"/>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705"/>
        <w:gridCol w:w="1386"/>
        <w:gridCol w:w="1108"/>
        <w:gridCol w:w="1108"/>
        <w:gridCol w:w="1086"/>
        <w:gridCol w:w="735"/>
        <w:gridCol w:w="735"/>
        <w:gridCol w:w="735"/>
      </w:tblGrid>
      <w:tr w:rsidR="00754324" w:rsidRPr="00754324" w14:paraId="2C627F09" w14:textId="77777777" w:rsidTr="00A75CA0">
        <w:trPr>
          <w:trHeight w:val="255"/>
        </w:trPr>
        <w:tc>
          <w:tcPr>
            <w:tcW w:w="1167" w:type="pct"/>
            <w:tcBorders>
              <w:top w:val="single" w:sz="4" w:space="0" w:color="auto"/>
              <w:left w:val="single" w:sz="4" w:space="0" w:color="auto"/>
              <w:bottom w:val="single" w:sz="4" w:space="0" w:color="auto"/>
              <w:right w:val="nil"/>
            </w:tcBorders>
            <w:shd w:val="clear" w:color="auto" w:fill="auto"/>
            <w:noWrap/>
            <w:vAlign w:val="bottom"/>
            <w:hideMark/>
          </w:tcPr>
          <w:p w14:paraId="64197107" w14:textId="77777777" w:rsidR="00754324" w:rsidRPr="00754324" w:rsidRDefault="00754324" w:rsidP="00754324">
            <w:pPr>
              <w:spacing w:after="0" w:line="240" w:lineRule="auto"/>
              <w:rPr>
                <w:rFonts w:ascii="Times New Roman" w:hAnsi="Times New Roman"/>
                <w:sz w:val="24"/>
                <w:szCs w:val="24"/>
                <w:lang w:eastAsia="hr-HR"/>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3F11F422" w14:textId="77777777" w:rsidR="00754324" w:rsidRPr="00754324" w:rsidRDefault="00754324" w:rsidP="00754324">
            <w:pPr>
              <w:spacing w:after="0" w:line="240" w:lineRule="auto"/>
              <w:rPr>
                <w:rFonts w:ascii="Times New Roman" w:hAnsi="Times New Roman"/>
                <w:sz w:val="20"/>
                <w:szCs w:val="20"/>
                <w:lang w:eastAsia="hr-HR"/>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86FB"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PLAN</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21B9"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PLAN</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AE8A"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PROJEKCIJA</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D965"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PROJEKCIJA</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DBCC" w14:textId="77777777" w:rsidR="00754324" w:rsidRPr="00754324" w:rsidRDefault="00754324" w:rsidP="00754324">
            <w:pPr>
              <w:spacing w:after="0" w:line="240" w:lineRule="auto"/>
              <w:jc w:val="center"/>
              <w:rPr>
                <w:rFonts w:cs="Calibri"/>
                <w:b/>
                <w:bCs/>
                <w:sz w:val="16"/>
                <w:szCs w:val="16"/>
                <w:lang w:eastAsia="hr-HR"/>
              </w:rPr>
            </w:pPr>
            <w:r w:rsidRPr="00754324">
              <w:rPr>
                <w:rFonts w:cs="Calibri"/>
                <w:b/>
                <w:bCs/>
                <w:sz w:val="16"/>
                <w:szCs w:val="16"/>
                <w:lang w:eastAsia="hr-HR"/>
              </w:rPr>
              <w:t>INDEKS</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CEE5C" w14:textId="77777777" w:rsidR="00754324" w:rsidRPr="00754324" w:rsidRDefault="00754324" w:rsidP="00754324">
            <w:pPr>
              <w:spacing w:after="0" w:line="240" w:lineRule="auto"/>
              <w:jc w:val="center"/>
              <w:rPr>
                <w:rFonts w:cs="Calibri"/>
                <w:b/>
                <w:bCs/>
                <w:sz w:val="16"/>
                <w:szCs w:val="16"/>
                <w:lang w:eastAsia="hr-HR"/>
              </w:rPr>
            </w:pPr>
            <w:r w:rsidRPr="00754324">
              <w:rPr>
                <w:rFonts w:cs="Calibri"/>
                <w:b/>
                <w:bCs/>
                <w:sz w:val="16"/>
                <w:szCs w:val="16"/>
                <w:lang w:eastAsia="hr-HR"/>
              </w:rPr>
              <w:t>INDEKS</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23AD" w14:textId="77777777" w:rsidR="00754324" w:rsidRPr="00754324" w:rsidRDefault="00754324" w:rsidP="00754324">
            <w:pPr>
              <w:spacing w:after="0" w:line="240" w:lineRule="auto"/>
              <w:jc w:val="center"/>
              <w:rPr>
                <w:rFonts w:cs="Calibri"/>
                <w:b/>
                <w:bCs/>
                <w:sz w:val="16"/>
                <w:szCs w:val="16"/>
                <w:lang w:eastAsia="hr-HR"/>
              </w:rPr>
            </w:pPr>
            <w:r w:rsidRPr="00754324">
              <w:rPr>
                <w:rFonts w:cs="Calibri"/>
                <w:b/>
                <w:bCs/>
                <w:sz w:val="16"/>
                <w:szCs w:val="16"/>
                <w:lang w:eastAsia="hr-HR"/>
              </w:rPr>
              <w:t>INDEKS</w:t>
            </w:r>
          </w:p>
        </w:tc>
      </w:tr>
      <w:tr w:rsidR="00754324" w:rsidRPr="00754324" w14:paraId="34F75863" w14:textId="77777777" w:rsidTr="00A75CA0">
        <w:trPr>
          <w:trHeight w:val="255"/>
        </w:trPr>
        <w:tc>
          <w:tcPr>
            <w:tcW w:w="1167" w:type="pct"/>
            <w:tcBorders>
              <w:top w:val="single" w:sz="4" w:space="0" w:color="auto"/>
              <w:left w:val="single" w:sz="4" w:space="0" w:color="auto"/>
              <w:bottom w:val="single" w:sz="4" w:space="0" w:color="auto"/>
              <w:right w:val="nil"/>
            </w:tcBorders>
            <w:shd w:val="clear" w:color="auto" w:fill="auto"/>
            <w:noWrap/>
            <w:vAlign w:val="bottom"/>
            <w:hideMark/>
          </w:tcPr>
          <w:p w14:paraId="59B05848" w14:textId="77777777" w:rsidR="00754324" w:rsidRPr="00754324" w:rsidRDefault="00754324" w:rsidP="00754324">
            <w:pPr>
              <w:spacing w:after="0" w:line="240" w:lineRule="auto"/>
              <w:jc w:val="center"/>
              <w:rPr>
                <w:rFonts w:cs="Calibri"/>
                <w:b/>
                <w:bCs/>
                <w:sz w:val="18"/>
                <w:szCs w:val="18"/>
                <w:lang w:eastAsia="hr-HR"/>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5D379E18" w14:textId="77777777" w:rsidR="00754324" w:rsidRPr="00754324" w:rsidRDefault="00754324" w:rsidP="00754324">
            <w:pPr>
              <w:spacing w:after="0" w:line="240" w:lineRule="auto"/>
              <w:rPr>
                <w:rFonts w:ascii="Times New Roman" w:hAnsi="Times New Roman"/>
                <w:sz w:val="20"/>
                <w:szCs w:val="20"/>
                <w:lang w:eastAsia="hr-HR"/>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8D3B0"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1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E008"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84541"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3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D137"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4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80C77"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F0C5"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B909A"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7</w:t>
            </w:r>
          </w:p>
        </w:tc>
      </w:tr>
      <w:tr w:rsidR="00754324" w:rsidRPr="00754324" w14:paraId="5DFD03F7" w14:textId="77777777" w:rsidTr="00A75CA0">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8BEF" w14:textId="77777777" w:rsidR="00754324" w:rsidRPr="00754324" w:rsidRDefault="00754324" w:rsidP="00754324">
            <w:pPr>
              <w:spacing w:after="0" w:line="240" w:lineRule="auto"/>
              <w:jc w:val="center"/>
              <w:rPr>
                <w:rFonts w:cs="Calibri"/>
                <w:b/>
                <w:bCs/>
                <w:sz w:val="18"/>
                <w:szCs w:val="18"/>
                <w:lang w:eastAsia="hr-HR"/>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30B9D"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2022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1844A"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2023</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CE733"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2024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E3A9C"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2025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D85"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2/1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F920F"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3/2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2FBA8" w14:textId="77777777" w:rsidR="00754324" w:rsidRPr="00754324" w:rsidRDefault="00754324" w:rsidP="00754324">
            <w:pPr>
              <w:spacing w:after="0" w:line="240" w:lineRule="auto"/>
              <w:jc w:val="center"/>
              <w:rPr>
                <w:rFonts w:cs="Calibri"/>
                <w:b/>
                <w:bCs/>
                <w:sz w:val="18"/>
                <w:szCs w:val="18"/>
                <w:lang w:eastAsia="hr-HR"/>
              </w:rPr>
            </w:pPr>
            <w:r w:rsidRPr="00754324">
              <w:rPr>
                <w:rFonts w:cs="Calibri"/>
                <w:b/>
                <w:bCs/>
                <w:sz w:val="18"/>
                <w:szCs w:val="18"/>
                <w:lang w:eastAsia="hr-HR"/>
              </w:rPr>
              <w:t>4/3</w:t>
            </w:r>
          </w:p>
        </w:tc>
      </w:tr>
      <w:tr w:rsidR="00754324" w:rsidRPr="00754324" w14:paraId="7FC115F0"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E13D0" w14:textId="79F03AF6" w:rsidR="00754324" w:rsidRPr="00754324" w:rsidRDefault="00754324" w:rsidP="00754324">
            <w:pPr>
              <w:spacing w:after="0" w:line="240" w:lineRule="auto"/>
              <w:rPr>
                <w:rFonts w:cs="Calibri"/>
                <w:b/>
                <w:bCs/>
                <w:sz w:val="18"/>
                <w:szCs w:val="18"/>
                <w:lang w:eastAsia="hr-HR"/>
              </w:rPr>
            </w:pPr>
            <w:r w:rsidRPr="00754324">
              <w:rPr>
                <w:rFonts w:cs="Calibri"/>
                <w:b/>
                <w:bCs/>
                <w:sz w:val="18"/>
                <w:szCs w:val="18"/>
                <w:lang w:eastAsia="hr-HR"/>
              </w:rPr>
              <w:t>UKUPNO RASHODI</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B00C8" w14:textId="77777777" w:rsidR="00754324" w:rsidRPr="00754324" w:rsidRDefault="00754324" w:rsidP="00754324">
            <w:pPr>
              <w:spacing w:after="0" w:line="240" w:lineRule="auto"/>
              <w:jc w:val="right"/>
              <w:rPr>
                <w:rFonts w:cs="Calibri"/>
                <w:b/>
                <w:bCs/>
                <w:sz w:val="18"/>
                <w:szCs w:val="18"/>
                <w:lang w:eastAsia="hr-HR"/>
              </w:rPr>
            </w:pPr>
            <w:r w:rsidRPr="00754324">
              <w:rPr>
                <w:rFonts w:cs="Calibri"/>
                <w:b/>
                <w:bCs/>
                <w:sz w:val="18"/>
                <w:szCs w:val="18"/>
                <w:lang w:eastAsia="hr-HR"/>
              </w:rPr>
              <w:t>13.754.619,95</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9D9EA" w14:textId="6455225B" w:rsidR="00754324" w:rsidRPr="00754324" w:rsidRDefault="003C0708" w:rsidP="00754324">
            <w:pPr>
              <w:spacing w:after="0" w:line="240" w:lineRule="auto"/>
              <w:jc w:val="right"/>
              <w:rPr>
                <w:rFonts w:cs="Calibri"/>
                <w:b/>
                <w:bCs/>
                <w:sz w:val="18"/>
                <w:szCs w:val="18"/>
                <w:lang w:eastAsia="hr-HR"/>
              </w:rPr>
            </w:pPr>
            <w:r>
              <w:rPr>
                <w:rFonts w:cs="Calibri"/>
                <w:b/>
                <w:bCs/>
                <w:sz w:val="18"/>
                <w:szCs w:val="18"/>
                <w:lang w:eastAsia="hr-HR"/>
              </w:rPr>
              <w:t>19,767.393</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9B702" w14:textId="07A95E07" w:rsidR="00754324" w:rsidRPr="00754324" w:rsidRDefault="003C0708" w:rsidP="00754324">
            <w:pPr>
              <w:spacing w:after="0" w:line="240" w:lineRule="auto"/>
              <w:jc w:val="right"/>
              <w:rPr>
                <w:rFonts w:cs="Calibri"/>
                <w:b/>
                <w:bCs/>
                <w:sz w:val="18"/>
                <w:szCs w:val="18"/>
                <w:lang w:eastAsia="hr-HR"/>
              </w:rPr>
            </w:pPr>
            <w:r>
              <w:rPr>
                <w:rFonts w:cs="Calibri"/>
                <w:b/>
                <w:bCs/>
                <w:sz w:val="18"/>
                <w:szCs w:val="18"/>
                <w:lang w:eastAsia="hr-HR"/>
              </w:rPr>
              <w:t>30.116.235</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E88C4" w14:textId="1A951B2F" w:rsidR="00754324" w:rsidRPr="00754324" w:rsidRDefault="00754324" w:rsidP="00754324">
            <w:pPr>
              <w:spacing w:after="0" w:line="240" w:lineRule="auto"/>
              <w:jc w:val="right"/>
              <w:rPr>
                <w:rFonts w:cs="Calibri"/>
                <w:b/>
                <w:bCs/>
                <w:sz w:val="18"/>
                <w:szCs w:val="18"/>
                <w:lang w:eastAsia="hr-HR"/>
              </w:rPr>
            </w:pPr>
            <w:r w:rsidRPr="00754324">
              <w:rPr>
                <w:rFonts w:cs="Calibri"/>
                <w:b/>
                <w:bCs/>
                <w:sz w:val="18"/>
                <w:szCs w:val="18"/>
                <w:lang w:eastAsia="hr-HR"/>
              </w:rPr>
              <w:t>2</w:t>
            </w:r>
            <w:r w:rsidR="003C0708">
              <w:rPr>
                <w:rFonts w:cs="Calibri"/>
                <w:b/>
                <w:bCs/>
                <w:sz w:val="18"/>
                <w:szCs w:val="18"/>
                <w:lang w:eastAsia="hr-HR"/>
              </w:rPr>
              <w:t>4.713.235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19428" w14:textId="7A12B9EA" w:rsidR="00754324" w:rsidRPr="00754324" w:rsidRDefault="00754324" w:rsidP="00754324">
            <w:pPr>
              <w:spacing w:after="0" w:line="240" w:lineRule="auto"/>
              <w:jc w:val="right"/>
              <w:rPr>
                <w:rFonts w:cs="Calibri"/>
                <w:b/>
                <w:bCs/>
                <w:sz w:val="18"/>
                <w:szCs w:val="18"/>
                <w:lang w:eastAsia="hr-HR"/>
              </w:rPr>
            </w:pPr>
            <w:r w:rsidRPr="00754324">
              <w:rPr>
                <w:rFonts w:cs="Calibri"/>
                <w:b/>
                <w:bCs/>
                <w:sz w:val="18"/>
                <w:szCs w:val="18"/>
                <w:lang w:eastAsia="hr-HR"/>
              </w:rPr>
              <w:t>14</w:t>
            </w:r>
            <w:r w:rsidR="003C0708">
              <w:rPr>
                <w:rFonts w:cs="Calibri"/>
                <w:b/>
                <w:bCs/>
                <w:sz w:val="18"/>
                <w:szCs w:val="18"/>
                <w:lang w:eastAsia="hr-HR"/>
              </w:rPr>
              <w:t>3</w:t>
            </w:r>
            <w:r w:rsidRPr="00754324">
              <w:rPr>
                <w:rFonts w:cs="Calibri"/>
                <w:b/>
                <w:bCs/>
                <w:sz w:val="18"/>
                <w:szCs w:val="18"/>
                <w:lang w:eastAsia="hr-HR"/>
              </w:rPr>
              <w:t>,70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D8AEA" w14:textId="30ED3149" w:rsidR="00754324" w:rsidRPr="00754324" w:rsidRDefault="00754324" w:rsidP="00754324">
            <w:pPr>
              <w:spacing w:after="0" w:line="240" w:lineRule="auto"/>
              <w:jc w:val="right"/>
              <w:rPr>
                <w:rFonts w:cs="Calibri"/>
                <w:b/>
                <w:bCs/>
                <w:sz w:val="18"/>
                <w:szCs w:val="18"/>
                <w:lang w:eastAsia="hr-HR"/>
              </w:rPr>
            </w:pPr>
            <w:r w:rsidRPr="00754324">
              <w:rPr>
                <w:rFonts w:cs="Calibri"/>
                <w:b/>
                <w:bCs/>
                <w:sz w:val="18"/>
                <w:szCs w:val="18"/>
                <w:lang w:eastAsia="hr-HR"/>
              </w:rPr>
              <w:t>15</w:t>
            </w:r>
            <w:r w:rsidR="003C0708">
              <w:rPr>
                <w:rFonts w:cs="Calibri"/>
                <w:b/>
                <w:bCs/>
                <w:sz w:val="18"/>
                <w:szCs w:val="18"/>
                <w:lang w:eastAsia="hr-HR"/>
              </w:rPr>
              <w:t>2</w:t>
            </w:r>
            <w:r w:rsidRPr="00754324">
              <w:rPr>
                <w:rFonts w:cs="Calibri"/>
                <w:b/>
                <w:bCs/>
                <w:sz w:val="18"/>
                <w:szCs w:val="18"/>
                <w:lang w:eastAsia="hr-HR"/>
              </w:rPr>
              <w:t>,</w:t>
            </w:r>
            <w:r w:rsidR="003C0708">
              <w:rPr>
                <w:rFonts w:cs="Calibri"/>
                <w:b/>
                <w:bCs/>
                <w:sz w:val="18"/>
                <w:szCs w:val="18"/>
                <w:lang w:eastAsia="hr-HR"/>
              </w:rPr>
              <w:t>35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6F852" w14:textId="0ED6309C" w:rsidR="00754324" w:rsidRPr="00754324" w:rsidRDefault="00754324" w:rsidP="00754324">
            <w:pPr>
              <w:spacing w:after="0" w:line="240" w:lineRule="auto"/>
              <w:jc w:val="right"/>
              <w:rPr>
                <w:rFonts w:cs="Calibri"/>
                <w:b/>
                <w:bCs/>
                <w:sz w:val="18"/>
                <w:szCs w:val="18"/>
                <w:lang w:eastAsia="hr-HR"/>
              </w:rPr>
            </w:pPr>
            <w:r w:rsidRPr="00754324">
              <w:rPr>
                <w:rFonts w:cs="Calibri"/>
                <w:b/>
                <w:bCs/>
                <w:sz w:val="18"/>
                <w:szCs w:val="18"/>
                <w:lang w:eastAsia="hr-HR"/>
              </w:rPr>
              <w:t>82,</w:t>
            </w:r>
            <w:r w:rsidR="003C0708">
              <w:rPr>
                <w:rFonts w:cs="Calibri"/>
                <w:b/>
                <w:bCs/>
                <w:sz w:val="18"/>
                <w:szCs w:val="18"/>
                <w:lang w:eastAsia="hr-HR"/>
              </w:rPr>
              <w:t>0</w:t>
            </w:r>
            <w:r w:rsidRPr="00754324">
              <w:rPr>
                <w:rFonts w:cs="Calibri"/>
                <w:b/>
                <w:bCs/>
                <w:sz w:val="18"/>
                <w:szCs w:val="18"/>
                <w:lang w:eastAsia="hr-HR"/>
              </w:rPr>
              <w:t>5</w:t>
            </w:r>
          </w:p>
        </w:tc>
      </w:tr>
      <w:tr w:rsidR="00754324" w:rsidRPr="00754324" w14:paraId="3A8C7289"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38236"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 xml:space="preserve"> 01 Opće javne usluge</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72C5B"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1.119.296,27</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D77A1" w14:textId="742836A4"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1.286.494</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3036C" w14:textId="022594D2"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1.264.909</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73F52" w14:textId="76CAE5F2"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1.343.697</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50BBA"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114,94</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F975D"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98,32</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1EBED9"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106,23</w:t>
            </w:r>
          </w:p>
        </w:tc>
      </w:tr>
      <w:tr w:rsidR="00754324" w:rsidRPr="00754324" w14:paraId="2AAC609D"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12B43B"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 xml:space="preserve"> 02 Obrana</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919B2"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9.290,60</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B8879" w14:textId="36C651FE"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9.355,</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F5662" w14:textId="60E474D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9.355</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1D1EF" w14:textId="3762691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9.355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F799E"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100,69</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97A4B" w14:textId="09FCD3AB"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54532" w14:textId="43510D08"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100</w:t>
            </w:r>
          </w:p>
        </w:tc>
      </w:tr>
      <w:tr w:rsidR="00754324" w:rsidRPr="00754324" w14:paraId="1D9106AF"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32B85"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 xml:space="preserve"> 03 Javni red i sigurnost</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967E8"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258.809,47</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3F9EA" w14:textId="55667829"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347.025</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73630" w14:textId="571CB0CF"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230.150</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6A168" w14:textId="02B7CEF8"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230.750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B080B"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134,09</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0722C"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66,32</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C8FCA5"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100,26</w:t>
            </w:r>
          </w:p>
        </w:tc>
      </w:tr>
      <w:tr w:rsidR="00754324" w:rsidRPr="00754324" w14:paraId="48655E28"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A18A7"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04 Ekonomski poslovi</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09789"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3.037.999,46</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22695" w14:textId="608BA46F"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8.936.440</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EE45F" w14:textId="683013D6"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16.667.325</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BBF00" w14:textId="1775DD99"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14.833.425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B6B2F"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294,16</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5BB5D3"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186,51</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B51FF" w14:textId="176DB17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89</w:t>
            </w:r>
          </w:p>
        </w:tc>
      </w:tr>
      <w:tr w:rsidR="00754324" w:rsidRPr="00754324" w14:paraId="621BEAAD"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9F90C"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05 Zaštita okoliša</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43D5F"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128.378,39</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30A4D" w14:textId="1FC2FCCB"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491.030</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F0CEF" w14:textId="1668B2CB"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1.627.528</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FE1F2" w14:textId="499FCE5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79.470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BF8CD"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382,49</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49BED"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331,45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EA990"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4,88</w:t>
            </w:r>
          </w:p>
        </w:tc>
      </w:tr>
      <w:tr w:rsidR="00754324" w:rsidRPr="00754324" w14:paraId="165C8CB4"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6E84E"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06 Usluge unapređenja stanovanja i zajednice</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AE308"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2.213.220,91</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B49CEC" w14:textId="12BAD896"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1.584.306</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4DCAE" w14:textId="2513C032"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1.371.055</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2DBF8" w14:textId="01C0FF8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1.362.855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DB45A"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71,58</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CB2D1"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86,54</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4D8C2"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99,40</w:t>
            </w:r>
          </w:p>
        </w:tc>
      </w:tr>
      <w:tr w:rsidR="00754324" w:rsidRPr="00754324" w14:paraId="30B13861"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EA38A"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07 Zdravstvo</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4D048"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9.954,21</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72A68" w14:textId="6416BA53"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36.240</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029FDD" w14:textId="56F6E06A"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22.920</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BBB116" w14:textId="580C205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22.920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55DA0"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364,07</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5ABA6"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63,25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6E80F" w14:textId="663D051B"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100</w:t>
            </w:r>
          </w:p>
        </w:tc>
      </w:tr>
      <w:tr w:rsidR="00754324" w:rsidRPr="00754324" w14:paraId="720381C0"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CAC2B"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08 Rekreacija, kultura i religija</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5B9AC"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3.781.990,77</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0E355" w14:textId="6440AD26"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3.480.115</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E2AA4" w14:textId="203F6FF6"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5.214.125</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6ABAC" w14:textId="3CB6EC16"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4.201.917</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4B403"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92,02</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5A985A"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149,83</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3968E"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80,59</w:t>
            </w:r>
          </w:p>
        </w:tc>
      </w:tr>
      <w:tr w:rsidR="00754324" w:rsidRPr="00754324" w14:paraId="4F19F28E"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59D7C"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09 Obrazovanje</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765E8"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2.050.485,74</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D302D" w14:textId="508BD8EA"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3.170.039</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DFF59" w14:textId="200D6971"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3.364.584</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9BA5F" w14:textId="3D92E520"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2.291.829</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F9B77"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154,60</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BEC9C"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106,14</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310859"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68,12</w:t>
            </w:r>
          </w:p>
        </w:tc>
      </w:tr>
      <w:tr w:rsidR="00754324" w:rsidRPr="00754324" w14:paraId="72174B80" w14:textId="77777777" w:rsidTr="00B00D75">
        <w:trPr>
          <w:trHeight w:val="255"/>
        </w:trPr>
        <w:tc>
          <w:tcPr>
            <w:tcW w:w="152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B2294" w14:textId="77777777" w:rsidR="00754324" w:rsidRPr="00754324" w:rsidRDefault="00754324" w:rsidP="00754324">
            <w:pPr>
              <w:spacing w:after="0" w:line="240" w:lineRule="auto"/>
              <w:rPr>
                <w:rFonts w:cs="Calibri"/>
                <w:color w:val="000000"/>
                <w:sz w:val="18"/>
                <w:szCs w:val="18"/>
                <w:lang w:eastAsia="hr-HR"/>
              </w:rPr>
            </w:pPr>
            <w:r w:rsidRPr="00754324">
              <w:rPr>
                <w:rFonts w:cs="Calibri"/>
                <w:color w:val="000000"/>
                <w:sz w:val="18"/>
                <w:szCs w:val="18"/>
                <w:lang w:eastAsia="hr-HR"/>
              </w:rPr>
              <w:t>10 Socijalna zaštita</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A5E4E"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581.802,80</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0CEAC" w14:textId="476CC4A2"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426.349</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56B62" w14:textId="32C043AF"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344.284</w:t>
            </w:r>
          </w:p>
        </w:tc>
        <w:tc>
          <w:tcPr>
            <w:tcW w:w="5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572B4" w14:textId="14F15955"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337.017</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E5701"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73,28</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CA59E"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80,75</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A7997" w14:textId="77777777" w:rsidR="00754324" w:rsidRPr="00754324" w:rsidRDefault="00754324" w:rsidP="00754324">
            <w:pPr>
              <w:spacing w:after="0" w:line="240" w:lineRule="auto"/>
              <w:jc w:val="right"/>
              <w:rPr>
                <w:rFonts w:cs="Calibri"/>
                <w:color w:val="000000"/>
                <w:sz w:val="18"/>
                <w:szCs w:val="18"/>
                <w:lang w:eastAsia="hr-HR"/>
              </w:rPr>
            </w:pPr>
            <w:r w:rsidRPr="00754324">
              <w:rPr>
                <w:rFonts w:cs="Calibri"/>
                <w:color w:val="000000"/>
                <w:sz w:val="18"/>
                <w:szCs w:val="18"/>
                <w:lang w:eastAsia="hr-HR"/>
              </w:rPr>
              <w:t>97,89</w:t>
            </w:r>
          </w:p>
        </w:tc>
      </w:tr>
    </w:tbl>
    <w:p w14:paraId="499490BF" w14:textId="6381C6C0" w:rsidR="001557C6" w:rsidRDefault="001557C6" w:rsidP="00F43E34">
      <w:pPr>
        <w:spacing w:after="0" w:line="240" w:lineRule="auto"/>
        <w:jc w:val="both"/>
        <w:rPr>
          <w:rFonts w:asciiTheme="minorHAnsi" w:hAnsiTheme="minorHAnsi" w:cs="Arial"/>
          <w:sz w:val="20"/>
          <w:szCs w:val="20"/>
          <w:lang w:eastAsia="hr-HR"/>
        </w:rPr>
      </w:pPr>
    </w:p>
    <w:p w14:paraId="04B2AC04" w14:textId="33843EAE" w:rsidR="001557C6" w:rsidRDefault="001557C6" w:rsidP="00F43E34">
      <w:pPr>
        <w:spacing w:after="0" w:line="240" w:lineRule="auto"/>
        <w:jc w:val="both"/>
        <w:rPr>
          <w:rFonts w:asciiTheme="minorHAnsi" w:hAnsiTheme="minorHAnsi" w:cs="Arial"/>
          <w:lang w:eastAsia="hr-HR"/>
        </w:rPr>
      </w:pPr>
    </w:p>
    <w:p w14:paraId="73656436" w14:textId="6BD0F8E4" w:rsidR="008B49C7" w:rsidRDefault="008B49C7" w:rsidP="00F43E34">
      <w:pPr>
        <w:spacing w:after="0" w:line="240" w:lineRule="auto"/>
        <w:jc w:val="both"/>
        <w:rPr>
          <w:rFonts w:asciiTheme="minorHAnsi" w:hAnsiTheme="minorHAnsi" w:cs="Arial"/>
          <w:lang w:eastAsia="hr-HR"/>
        </w:rPr>
      </w:pPr>
      <w:r>
        <w:rPr>
          <w:rFonts w:asciiTheme="minorHAnsi" w:hAnsiTheme="minorHAnsi" w:cs="Arial"/>
          <w:lang w:eastAsia="hr-HR"/>
        </w:rPr>
        <w:t xml:space="preserve">Rashodi po funkcijskoj klasifikaciji Proračuna također su pod utjecajem planiranih investicija financiranih iz EU  sredstava. Najveći dio proračunskih sredstava se izdvaja za ekonomske poslove – 45%, od čega se najveći dio odnosi na cestovni promet (41% , vraćanje u ispravno stanje nerazvrstanih cesta  oštećenih u potresu – sredstva Fonda solidarnosti EU ,  te daljnja ulaganja u cestovnu infrastrukturu na području grada – izgradnja pješačkih staza i nogostupa). Ulaganja u područje rekreacije, kulture i religije sudjeluju sa 17,6% </w:t>
      </w:r>
      <w:r w:rsidR="001B3A22">
        <w:rPr>
          <w:rFonts w:asciiTheme="minorHAnsi" w:hAnsiTheme="minorHAnsi" w:cs="Arial"/>
          <w:lang w:eastAsia="hr-HR"/>
        </w:rPr>
        <w:t xml:space="preserve"> u rashodovnoj strani proračuna, od čega se na kulturu odnosi 13,8% (provedba mjera zaštite zgrade muzej, te cjelovita obnova muzeja, Glazbeno edukacijski centar, djelatnost proračunskih korisnika Pučkog otvorenog učilišta, Muzeja i Gradske knjižnice),  na sport se odnosi 3,3% (održavanje sportskih objekata i terena, sportski klubovi, ulaganja u izgradnju  novih sportskih sadržaja – sportski park na ŠRC-u, Hokej centar Zelina). Ulaganje u obrazovanj</w:t>
      </w:r>
      <w:r w:rsidR="00EB38D9">
        <w:rPr>
          <w:rFonts w:asciiTheme="minorHAnsi" w:hAnsiTheme="minorHAnsi" w:cs="Arial"/>
          <w:lang w:eastAsia="hr-HR"/>
        </w:rPr>
        <w:t>e</w:t>
      </w:r>
      <w:r w:rsidR="001B3A22">
        <w:rPr>
          <w:rFonts w:asciiTheme="minorHAnsi" w:hAnsiTheme="minorHAnsi" w:cs="Arial"/>
          <w:lang w:eastAsia="hr-HR"/>
        </w:rPr>
        <w:t xml:space="preserve"> sudjeluje sa 16% u ukupnim proračunskim sredstvima, a najveći dio se odnosi na predškolski odgoj -14%;</w:t>
      </w:r>
      <w:r w:rsidR="00EB38D9">
        <w:rPr>
          <w:rFonts w:asciiTheme="minorHAnsi" w:hAnsiTheme="minorHAnsi" w:cs="Arial"/>
          <w:lang w:eastAsia="hr-HR"/>
        </w:rPr>
        <w:t xml:space="preserve"> financiranje predškolskog odgoja i</w:t>
      </w:r>
      <w:r w:rsidR="001B3A22">
        <w:rPr>
          <w:rFonts w:asciiTheme="minorHAnsi" w:hAnsiTheme="minorHAnsi" w:cs="Arial"/>
          <w:lang w:eastAsia="hr-HR"/>
        </w:rPr>
        <w:t xml:space="preserve"> nova investicija </w:t>
      </w:r>
      <w:r w:rsidR="00EB38D9">
        <w:rPr>
          <w:rFonts w:asciiTheme="minorHAnsi" w:hAnsiTheme="minorHAnsi" w:cs="Arial"/>
          <w:lang w:eastAsia="hr-HR"/>
        </w:rPr>
        <w:t>– izgradnja dječjeg vrtića u Donjoj Zelini.</w:t>
      </w:r>
    </w:p>
    <w:p w14:paraId="52E3230A" w14:textId="6EC429DF" w:rsidR="001557C6" w:rsidRDefault="001557C6" w:rsidP="00F43E34">
      <w:pPr>
        <w:spacing w:after="0" w:line="240" w:lineRule="auto"/>
        <w:jc w:val="both"/>
        <w:rPr>
          <w:rFonts w:asciiTheme="minorHAnsi" w:hAnsiTheme="minorHAnsi" w:cs="Arial"/>
          <w:sz w:val="20"/>
          <w:szCs w:val="20"/>
          <w:lang w:eastAsia="hr-HR"/>
        </w:rPr>
      </w:pPr>
    </w:p>
    <w:p w14:paraId="768737C9" w14:textId="3C7409E3" w:rsidR="001557C6" w:rsidRDefault="001557C6" w:rsidP="00F43E34">
      <w:pPr>
        <w:spacing w:after="0" w:line="240" w:lineRule="auto"/>
        <w:jc w:val="both"/>
        <w:rPr>
          <w:rFonts w:asciiTheme="minorHAnsi" w:hAnsiTheme="minorHAnsi" w:cs="Arial"/>
          <w:sz w:val="20"/>
          <w:szCs w:val="20"/>
          <w:lang w:eastAsia="hr-HR"/>
        </w:rPr>
      </w:pPr>
    </w:p>
    <w:p w14:paraId="068D2F35" w14:textId="4983DE07" w:rsidR="007E1BCA" w:rsidRPr="00812E0A" w:rsidRDefault="0031285D" w:rsidP="00F43E34">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B. R</w:t>
      </w:r>
      <w:r w:rsidR="00812E0A" w:rsidRPr="00812E0A">
        <w:rPr>
          <w:rFonts w:asciiTheme="minorHAnsi" w:hAnsiTheme="minorHAnsi" w:cs="Arial"/>
          <w:b/>
          <w:bCs/>
          <w:sz w:val="20"/>
          <w:szCs w:val="20"/>
          <w:lang w:eastAsia="hr-HR"/>
        </w:rPr>
        <w:t>AČUN FINANCIRANJA</w:t>
      </w:r>
    </w:p>
    <w:p w14:paraId="2AA0216B" w14:textId="5C2EDBF6" w:rsidR="00812E0A" w:rsidRDefault="00812E0A" w:rsidP="00F43E34">
      <w:pPr>
        <w:spacing w:after="0" w:line="240" w:lineRule="auto"/>
        <w:jc w:val="both"/>
        <w:rPr>
          <w:rFonts w:asciiTheme="minorHAnsi" w:hAnsiTheme="minorHAnsi" w:cs="Arial"/>
          <w:sz w:val="20"/>
          <w:szCs w:val="20"/>
          <w:lang w:eastAsia="hr-HR"/>
        </w:rPr>
      </w:pPr>
    </w:p>
    <w:tbl>
      <w:tblPr>
        <w:tblW w:w="5000" w:type="pct"/>
        <w:tblLayout w:type="fixed"/>
        <w:tblLook w:val="04A0" w:firstRow="1" w:lastRow="0" w:firstColumn="1" w:lastColumn="0" w:noHBand="0" w:noVBand="1"/>
      </w:tblPr>
      <w:tblGrid>
        <w:gridCol w:w="245"/>
        <w:gridCol w:w="2641"/>
        <w:gridCol w:w="1384"/>
        <w:gridCol w:w="1108"/>
        <w:gridCol w:w="967"/>
        <w:gridCol w:w="1007"/>
        <w:gridCol w:w="642"/>
        <w:gridCol w:w="642"/>
        <w:gridCol w:w="642"/>
        <w:gridCol w:w="634"/>
      </w:tblGrid>
      <w:tr w:rsidR="00812E0A" w:rsidRPr="00812E0A" w14:paraId="6040DD38" w14:textId="77777777" w:rsidTr="00A75CA0">
        <w:trPr>
          <w:trHeight w:val="300"/>
        </w:trPr>
        <w:tc>
          <w:tcPr>
            <w:tcW w:w="123" w:type="pct"/>
            <w:tcBorders>
              <w:top w:val="single" w:sz="4" w:space="0" w:color="auto"/>
              <w:left w:val="single" w:sz="4" w:space="0" w:color="auto"/>
              <w:bottom w:val="single" w:sz="4" w:space="0" w:color="auto"/>
            </w:tcBorders>
            <w:shd w:val="clear" w:color="auto" w:fill="auto"/>
            <w:noWrap/>
            <w:vAlign w:val="bottom"/>
            <w:hideMark/>
          </w:tcPr>
          <w:p w14:paraId="0A20DE5B" w14:textId="77777777" w:rsidR="00812E0A" w:rsidRPr="00812E0A" w:rsidRDefault="00812E0A" w:rsidP="00812E0A">
            <w:pPr>
              <w:spacing w:after="0" w:line="240" w:lineRule="auto"/>
              <w:rPr>
                <w:rFonts w:asciiTheme="minorHAnsi" w:hAnsiTheme="minorHAnsi" w:cstheme="minorHAnsi"/>
                <w:sz w:val="20"/>
                <w:szCs w:val="20"/>
                <w:lang w:eastAsia="hr-HR"/>
              </w:rPr>
            </w:pPr>
          </w:p>
        </w:tc>
        <w:tc>
          <w:tcPr>
            <w:tcW w:w="1332" w:type="pct"/>
            <w:tcBorders>
              <w:top w:val="single" w:sz="4" w:space="0" w:color="auto"/>
              <w:bottom w:val="single" w:sz="4" w:space="0" w:color="auto"/>
              <w:right w:val="single" w:sz="4" w:space="0" w:color="auto"/>
            </w:tcBorders>
            <w:shd w:val="clear" w:color="auto" w:fill="auto"/>
            <w:noWrap/>
            <w:vAlign w:val="bottom"/>
            <w:hideMark/>
          </w:tcPr>
          <w:p w14:paraId="29FEF7BE" w14:textId="77777777" w:rsidR="00812E0A" w:rsidRPr="00812E0A" w:rsidRDefault="00812E0A" w:rsidP="00812E0A">
            <w:pPr>
              <w:spacing w:after="0" w:line="240" w:lineRule="auto"/>
              <w:rPr>
                <w:rFonts w:asciiTheme="minorHAnsi" w:hAnsiTheme="minorHAnsi" w:cstheme="minorHAnsi"/>
                <w:sz w:val="20"/>
                <w:szCs w:val="20"/>
                <w:lang w:eastAsia="hr-HR"/>
              </w:rPr>
            </w:pP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2EDB8" w14:textId="397F163A"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PLAN</w:t>
            </w:r>
            <w:r w:rsidR="008B354D">
              <w:rPr>
                <w:rFonts w:asciiTheme="minorHAnsi" w:hAnsiTheme="minorHAnsi" w:cstheme="minorHAnsi"/>
                <w:sz w:val="20"/>
                <w:szCs w:val="20"/>
                <w:lang w:eastAsia="hr-HR"/>
              </w:rPr>
              <w:t xml:space="preserve">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68071" w14:textId="667F246F"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PLA</w:t>
            </w:r>
            <w:r w:rsidR="008B354D">
              <w:rPr>
                <w:rFonts w:asciiTheme="minorHAnsi" w:hAnsiTheme="minorHAnsi" w:cstheme="minorHAnsi"/>
                <w:sz w:val="20"/>
                <w:szCs w:val="20"/>
                <w:lang w:eastAsia="hr-HR"/>
              </w:rPr>
              <w:t>N €</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D372" w14:textId="77777777" w:rsidR="00812E0A" w:rsidRDefault="00812E0A" w:rsidP="00812E0A">
            <w:pPr>
              <w:spacing w:after="0" w:line="240" w:lineRule="auto"/>
              <w:rPr>
                <w:rFonts w:asciiTheme="minorHAnsi" w:hAnsiTheme="minorHAnsi" w:cstheme="minorHAnsi"/>
                <w:sz w:val="16"/>
                <w:szCs w:val="16"/>
                <w:lang w:eastAsia="hr-HR"/>
              </w:rPr>
            </w:pPr>
            <w:r w:rsidRPr="00812E0A">
              <w:rPr>
                <w:rFonts w:asciiTheme="minorHAnsi" w:hAnsiTheme="minorHAnsi" w:cstheme="minorHAnsi"/>
                <w:sz w:val="16"/>
                <w:szCs w:val="16"/>
                <w:lang w:eastAsia="hr-HR"/>
              </w:rPr>
              <w:t>PROJEKCIJA</w:t>
            </w:r>
            <w:r w:rsidR="008B354D">
              <w:rPr>
                <w:rFonts w:asciiTheme="minorHAnsi" w:hAnsiTheme="minorHAnsi" w:cstheme="minorHAnsi"/>
                <w:sz w:val="16"/>
                <w:szCs w:val="16"/>
                <w:lang w:eastAsia="hr-HR"/>
              </w:rPr>
              <w:t xml:space="preserve"> </w:t>
            </w:r>
          </w:p>
          <w:p w14:paraId="1B4A254D" w14:textId="25453295" w:rsidR="008B354D" w:rsidRPr="00812E0A" w:rsidRDefault="008B354D" w:rsidP="00812E0A">
            <w:pPr>
              <w:spacing w:after="0" w:line="240" w:lineRule="auto"/>
              <w:rPr>
                <w:rFonts w:asciiTheme="minorHAnsi" w:hAnsiTheme="minorHAnsi" w:cstheme="minorHAnsi"/>
                <w:sz w:val="16"/>
                <w:szCs w:val="16"/>
                <w:lang w:eastAsia="hr-HR"/>
              </w:rPr>
            </w:pPr>
            <w:r>
              <w:rPr>
                <w:rFonts w:asciiTheme="minorHAnsi" w:hAnsiTheme="minorHAnsi" w:cstheme="minorHAnsi"/>
                <w:sz w:val="16"/>
                <w:szCs w:val="16"/>
                <w:lang w:eastAsia="hr-HR"/>
              </w:rPr>
              <w:t xml:space="preserve">           €</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B2A5" w14:textId="77777777" w:rsidR="00812E0A" w:rsidRDefault="00812E0A" w:rsidP="00812E0A">
            <w:pPr>
              <w:spacing w:after="0" w:line="240" w:lineRule="auto"/>
              <w:jc w:val="center"/>
              <w:rPr>
                <w:rFonts w:asciiTheme="minorHAnsi" w:hAnsiTheme="minorHAnsi" w:cstheme="minorHAnsi"/>
                <w:sz w:val="16"/>
                <w:szCs w:val="16"/>
                <w:lang w:eastAsia="hr-HR"/>
              </w:rPr>
            </w:pPr>
            <w:r w:rsidRPr="00812E0A">
              <w:rPr>
                <w:rFonts w:asciiTheme="minorHAnsi" w:hAnsiTheme="minorHAnsi" w:cstheme="minorHAnsi"/>
                <w:sz w:val="16"/>
                <w:szCs w:val="16"/>
                <w:lang w:eastAsia="hr-HR"/>
              </w:rPr>
              <w:t>PROJEKCIJA</w:t>
            </w:r>
          </w:p>
          <w:p w14:paraId="0685C1EF" w14:textId="4F7C3337" w:rsidR="008B354D" w:rsidRPr="00812E0A" w:rsidRDefault="008B354D" w:rsidP="00812E0A">
            <w:pPr>
              <w:spacing w:after="0" w:line="240" w:lineRule="auto"/>
              <w:jc w:val="center"/>
              <w:rPr>
                <w:rFonts w:asciiTheme="minorHAnsi" w:hAnsiTheme="minorHAnsi" w:cstheme="minorHAnsi"/>
                <w:sz w:val="16"/>
                <w:szCs w:val="16"/>
                <w:lang w:eastAsia="hr-HR"/>
              </w:rPr>
            </w:pPr>
            <w:r>
              <w:rPr>
                <w:rFonts w:asciiTheme="minorHAnsi" w:hAnsiTheme="minorHAnsi" w:cstheme="minorHAnsi"/>
                <w:sz w:val="16"/>
                <w:szCs w:val="16"/>
                <w:lang w:eastAsia="hr-HR"/>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A1D3"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INDEKS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F7BE"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INDEKS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DF09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INDEKS</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BB86"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INDEKS</w:t>
            </w:r>
          </w:p>
        </w:tc>
      </w:tr>
      <w:tr w:rsidR="00812E0A" w:rsidRPr="00812E0A" w14:paraId="3C7CE10C" w14:textId="77777777" w:rsidTr="00A75CA0">
        <w:trPr>
          <w:trHeight w:val="300"/>
        </w:trPr>
        <w:tc>
          <w:tcPr>
            <w:tcW w:w="123" w:type="pct"/>
            <w:tcBorders>
              <w:top w:val="single" w:sz="4" w:space="0" w:color="auto"/>
              <w:left w:val="single" w:sz="4" w:space="0" w:color="auto"/>
              <w:bottom w:val="single" w:sz="4" w:space="0" w:color="auto"/>
            </w:tcBorders>
            <w:shd w:val="clear" w:color="auto" w:fill="auto"/>
            <w:noWrap/>
            <w:vAlign w:val="bottom"/>
            <w:hideMark/>
          </w:tcPr>
          <w:p w14:paraId="33738982" w14:textId="77777777" w:rsidR="00812E0A" w:rsidRPr="00812E0A" w:rsidRDefault="00812E0A" w:rsidP="00812E0A">
            <w:pPr>
              <w:spacing w:after="0" w:line="240" w:lineRule="auto"/>
              <w:jc w:val="center"/>
              <w:rPr>
                <w:rFonts w:asciiTheme="minorHAnsi" w:hAnsiTheme="minorHAnsi" w:cstheme="minorHAnsi"/>
                <w:sz w:val="20"/>
                <w:szCs w:val="20"/>
                <w:lang w:eastAsia="hr-HR"/>
              </w:rPr>
            </w:pPr>
          </w:p>
        </w:tc>
        <w:tc>
          <w:tcPr>
            <w:tcW w:w="1332" w:type="pct"/>
            <w:tcBorders>
              <w:top w:val="single" w:sz="4" w:space="0" w:color="auto"/>
              <w:bottom w:val="single" w:sz="4" w:space="0" w:color="auto"/>
              <w:right w:val="single" w:sz="4" w:space="0" w:color="auto"/>
            </w:tcBorders>
            <w:shd w:val="clear" w:color="auto" w:fill="auto"/>
            <w:noWrap/>
            <w:vAlign w:val="bottom"/>
            <w:hideMark/>
          </w:tcPr>
          <w:p w14:paraId="726F03BC" w14:textId="77777777" w:rsidR="00812E0A" w:rsidRPr="00812E0A" w:rsidRDefault="00812E0A" w:rsidP="00812E0A">
            <w:pPr>
              <w:spacing w:after="0" w:line="240" w:lineRule="auto"/>
              <w:rPr>
                <w:rFonts w:asciiTheme="minorHAnsi" w:hAnsiTheme="minorHAnsi" w:cstheme="minorHAnsi"/>
                <w:sz w:val="20"/>
                <w:szCs w:val="20"/>
                <w:lang w:eastAsia="hr-HR"/>
              </w:rPr>
            </w:pP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3663"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4DCE"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A982"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4</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B99D"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B0A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B5E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944B7"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8</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0183"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9</w:t>
            </w:r>
          </w:p>
        </w:tc>
      </w:tr>
      <w:tr w:rsidR="00812E0A" w:rsidRPr="00812E0A" w14:paraId="6CA975A8" w14:textId="77777777" w:rsidTr="00A75CA0">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256C3"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VRSTA PRIHODA / PRIMITAKA</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42AB"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2022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6D12"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2023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01F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2024</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52915"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DCC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(2/1)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8E96"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EC5B"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(4/3)</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2D10" w14:textId="77777777" w:rsidR="00812E0A" w:rsidRPr="00812E0A" w:rsidRDefault="00812E0A" w:rsidP="00812E0A">
            <w:pPr>
              <w:spacing w:after="0" w:line="240" w:lineRule="auto"/>
              <w:jc w:val="center"/>
              <w:rPr>
                <w:rFonts w:asciiTheme="minorHAnsi" w:hAnsiTheme="minorHAnsi" w:cstheme="minorHAnsi"/>
                <w:sz w:val="20"/>
                <w:szCs w:val="20"/>
                <w:lang w:eastAsia="hr-HR"/>
              </w:rPr>
            </w:pPr>
            <w:r w:rsidRPr="00812E0A">
              <w:rPr>
                <w:rFonts w:asciiTheme="minorHAnsi" w:hAnsiTheme="minorHAnsi" w:cstheme="minorHAnsi"/>
                <w:sz w:val="20"/>
                <w:szCs w:val="20"/>
                <w:lang w:eastAsia="hr-HR"/>
              </w:rPr>
              <w:t>(5/4)</w:t>
            </w:r>
          </w:p>
        </w:tc>
      </w:tr>
      <w:tr w:rsidR="00812E0A" w:rsidRPr="00812E0A" w14:paraId="607FC80B"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ACBC"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 xml:space="preserve">UKUPNO PRIHODI / PRIMICI </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68821"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1.274.138,96</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400B" w14:textId="0EAF28A8"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2.065.723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A89B" w14:textId="0E1A81CA"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2E82" w14:textId="29F1ECF0"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EFCA" w14:textId="605FD45A"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0BED" w14:textId="260BE62E"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162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3A2C" w14:textId="411B82C3"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70DF" w14:textId="577448EE"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r>
      <w:tr w:rsidR="00812E0A" w:rsidRPr="00812E0A" w14:paraId="6894905B"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2E35"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8 Primici od financijske imovine i zaduživanja</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636B"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1.274.138,96</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FA9C" w14:textId="0A6C8440"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2.065.723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D403" w14:textId="231EC75A"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70C6" w14:textId="6ED288F5"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352B" w14:textId="0956249B"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9946" w14:textId="050701C5"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162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4E693" w14:textId="1DDD00DD"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6E91" w14:textId="4276DA74"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r>
      <w:tr w:rsidR="00812E0A" w:rsidRPr="00812E0A" w14:paraId="505CD5A9"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F18A"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84 Primici od zaduživanja</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905FD"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1.274.138,96</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7FFE" w14:textId="5139AFC3"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2.065.723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1F3F" w14:textId="64A76882"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83E8" w14:textId="0561314D"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65B2F" w14:textId="6F1E8192"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F651" w14:textId="5DE46B79"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162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258B" w14:textId="7CAD03ED"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0E1B" w14:textId="147C9AB4"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0</w:t>
            </w:r>
          </w:p>
        </w:tc>
      </w:tr>
      <w:tr w:rsidR="00812E0A" w:rsidRPr="00812E0A" w14:paraId="0783CDD0"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D828C" w14:textId="77777777" w:rsidR="00812E0A" w:rsidRPr="00812E0A" w:rsidRDefault="00812E0A" w:rsidP="00812E0A">
            <w:pPr>
              <w:spacing w:after="0" w:line="240" w:lineRule="auto"/>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Izvor 8.1. NAMJENSKI PRIMICI OD ZADUŽIVANJA</w:t>
            </w:r>
          </w:p>
        </w:tc>
        <w:tc>
          <w:tcPr>
            <w:tcW w:w="69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5F9A5" w14:textId="77777777"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1.274.138,96</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6FF0A" w14:textId="001A4F70"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2.065.723</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B30324" w14:textId="0B47ABC2"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0</w:t>
            </w:r>
          </w:p>
        </w:tc>
        <w:tc>
          <w:tcPr>
            <w:tcW w:w="50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C541E" w14:textId="5794E613"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0</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3ED25" w14:textId="4E31F0E3"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326</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D9402" w14:textId="7B71CA48"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162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3FC53" w14:textId="064B5460"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0</w:t>
            </w:r>
          </w:p>
        </w:tc>
        <w:tc>
          <w:tcPr>
            <w:tcW w:w="3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3CFB3" w14:textId="12F0A8D1"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0</w:t>
            </w:r>
          </w:p>
        </w:tc>
      </w:tr>
      <w:tr w:rsidR="00812E0A" w:rsidRPr="00812E0A" w14:paraId="55B8CC27"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B587C"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 xml:space="preserve">UKUPNO RASHODI / IZDACI </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8888"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563.391,33</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8A12" w14:textId="3929B00F"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410.005</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A503" w14:textId="0F9584CD"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4114" w14:textId="3C325798"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5FB3" w14:textId="475FF775"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4225" w14:textId="12289F30"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72,7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89C4" w14:textId="3B6F9FD2"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79,8</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F5A6" w14:textId="6467597B"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100</w:t>
            </w:r>
          </w:p>
        </w:tc>
      </w:tr>
      <w:tr w:rsidR="00812E0A" w:rsidRPr="00812E0A" w14:paraId="20D5622C"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CEC2"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5 Izdaci za financijsku imovinu i otplate zajmova</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B31B"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563.391,33</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7E95A" w14:textId="0F540F10"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410.005</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F3AB" w14:textId="47AE94F6"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B606" w14:textId="2D892A73"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C1EB" w14:textId="412AA06C"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47FC" w14:textId="7148D53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72,7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72E0" w14:textId="44531BA6"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79,8</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FDD9C" w14:textId="308D60D1"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100</w:t>
            </w:r>
          </w:p>
        </w:tc>
      </w:tr>
      <w:tr w:rsidR="00812E0A" w:rsidRPr="00812E0A" w14:paraId="1691DCE9"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E3D0" w14:textId="77777777" w:rsidR="00812E0A" w:rsidRPr="00812E0A" w:rsidRDefault="00812E0A" w:rsidP="00812E0A">
            <w:pPr>
              <w:spacing w:after="0" w:line="240" w:lineRule="auto"/>
              <w:rPr>
                <w:rFonts w:asciiTheme="minorHAnsi" w:hAnsiTheme="minorHAnsi" w:cstheme="minorHAnsi"/>
                <w:sz w:val="20"/>
                <w:szCs w:val="20"/>
                <w:lang w:eastAsia="hr-HR"/>
              </w:rPr>
            </w:pPr>
            <w:r w:rsidRPr="00812E0A">
              <w:rPr>
                <w:rFonts w:asciiTheme="minorHAnsi" w:hAnsiTheme="minorHAnsi" w:cstheme="minorHAnsi"/>
                <w:sz w:val="20"/>
                <w:szCs w:val="20"/>
                <w:lang w:eastAsia="hr-HR"/>
              </w:rPr>
              <w:t>54 Izdaci za otplatu glavnice primljenih kredita i zajmova</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7462" w14:textId="77777777"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563.391,33</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8BAEE" w14:textId="26D28399"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410.005</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0272" w14:textId="1B3125AB"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9BEA" w14:textId="53D31FB2"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327.415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4B4F" w14:textId="26940E02"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126</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CD5F" w14:textId="2B86E696"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72,7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8DC6" w14:textId="43587969"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79,8</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E416" w14:textId="1F29FEAB" w:rsidR="00812E0A" w:rsidRPr="00812E0A" w:rsidRDefault="00812E0A" w:rsidP="00812E0A">
            <w:pPr>
              <w:spacing w:after="0" w:line="240" w:lineRule="auto"/>
              <w:jc w:val="right"/>
              <w:rPr>
                <w:rFonts w:asciiTheme="minorHAnsi" w:hAnsiTheme="minorHAnsi" w:cstheme="minorHAnsi"/>
                <w:sz w:val="20"/>
                <w:szCs w:val="20"/>
                <w:lang w:eastAsia="hr-HR"/>
              </w:rPr>
            </w:pPr>
            <w:r w:rsidRPr="00812E0A">
              <w:rPr>
                <w:rFonts w:asciiTheme="minorHAnsi" w:hAnsiTheme="minorHAnsi" w:cstheme="minorHAnsi"/>
                <w:sz w:val="20"/>
                <w:szCs w:val="20"/>
                <w:lang w:eastAsia="hr-HR"/>
              </w:rPr>
              <w:t>100</w:t>
            </w:r>
          </w:p>
        </w:tc>
      </w:tr>
      <w:tr w:rsidR="00812E0A" w:rsidRPr="00812E0A" w14:paraId="6609D4CA" w14:textId="77777777" w:rsidTr="00B00D75">
        <w:trPr>
          <w:trHeight w:val="300"/>
        </w:trPr>
        <w:tc>
          <w:tcPr>
            <w:tcW w:w="145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4A3F8" w14:textId="77777777" w:rsidR="00812E0A" w:rsidRPr="00812E0A" w:rsidRDefault="00812E0A" w:rsidP="00812E0A">
            <w:pPr>
              <w:spacing w:after="0" w:line="240" w:lineRule="auto"/>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Izvor 1.1. PRIHODI OD POREZA</w:t>
            </w:r>
          </w:p>
        </w:tc>
        <w:tc>
          <w:tcPr>
            <w:tcW w:w="69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34C52" w14:textId="77777777"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563.391,33</w:t>
            </w:r>
          </w:p>
        </w:tc>
        <w:tc>
          <w:tcPr>
            <w:tcW w:w="5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39691" w14:textId="750F538E"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410.005</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41C07" w14:textId="65A7CEFC"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327.415,</w:t>
            </w:r>
          </w:p>
        </w:tc>
        <w:tc>
          <w:tcPr>
            <w:tcW w:w="50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43334" w14:textId="124821DD"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327.415</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BD12A0" w14:textId="230CF5C2"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126</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081EF" w14:textId="31DDF82F"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72</w:t>
            </w:r>
            <w:r>
              <w:rPr>
                <w:rFonts w:asciiTheme="minorHAnsi" w:hAnsiTheme="minorHAnsi" w:cstheme="minorHAnsi"/>
                <w:color w:val="000000"/>
                <w:sz w:val="20"/>
                <w:szCs w:val="20"/>
                <w:lang w:eastAsia="hr-HR"/>
              </w:rPr>
              <w:t>,7</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56066" w14:textId="34367D46"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79,8</w:t>
            </w:r>
          </w:p>
        </w:tc>
        <w:tc>
          <w:tcPr>
            <w:tcW w:w="3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501A32" w14:textId="79F97D6A" w:rsidR="00812E0A" w:rsidRPr="00812E0A" w:rsidRDefault="00812E0A" w:rsidP="00812E0A">
            <w:pPr>
              <w:spacing w:after="0" w:line="240" w:lineRule="auto"/>
              <w:jc w:val="right"/>
              <w:rPr>
                <w:rFonts w:asciiTheme="minorHAnsi" w:hAnsiTheme="minorHAnsi" w:cstheme="minorHAnsi"/>
                <w:color w:val="000000"/>
                <w:sz w:val="20"/>
                <w:szCs w:val="20"/>
                <w:lang w:eastAsia="hr-HR"/>
              </w:rPr>
            </w:pPr>
            <w:r w:rsidRPr="00812E0A">
              <w:rPr>
                <w:rFonts w:asciiTheme="minorHAnsi" w:hAnsiTheme="minorHAnsi" w:cstheme="minorHAnsi"/>
                <w:color w:val="000000"/>
                <w:sz w:val="20"/>
                <w:szCs w:val="20"/>
                <w:lang w:eastAsia="hr-HR"/>
              </w:rPr>
              <w:t>100</w:t>
            </w:r>
          </w:p>
        </w:tc>
      </w:tr>
    </w:tbl>
    <w:p w14:paraId="0CB96142" w14:textId="3ED4E23D" w:rsidR="00812E0A" w:rsidRPr="00812E0A" w:rsidRDefault="00812E0A" w:rsidP="00F43E34">
      <w:pPr>
        <w:spacing w:after="0" w:line="240" w:lineRule="auto"/>
        <w:jc w:val="both"/>
        <w:rPr>
          <w:rFonts w:asciiTheme="minorHAnsi" w:hAnsiTheme="minorHAnsi" w:cstheme="minorHAnsi"/>
          <w:sz w:val="20"/>
          <w:szCs w:val="20"/>
          <w:lang w:eastAsia="hr-HR"/>
        </w:rPr>
      </w:pPr>
    </w:p>
    <w:p w14:paraId="07F82005" w14:textId="54F11BD5" w:rsidR="00812E0A" w:rsidRDefault="00812E0A" w:rsidP="00F43E34">
      <w:pPr>
        <w:spacing w:after="0" w:line="240" w:lineRule="auto"/>
        <w:jc w:val="both"/>
        <w:rPr>
          <w:rFonts w:asciiTheme="minorHAnsi" w:hAnsiTheme="minorHAnsi" w:cs="Arial"/>
          <w:sz w:val="20"/>
          <w:szCs w:val="20"/>
          <w:lang w:eastAsia="hr-HR"/>
        </w:rPr>
      </w:pPr>
    </w:p>
    <w:p w14:paraId="40C5A72D" w14:textId="79AB394B" w:rsidR="00812E0A" w:rsidRDefault="00812E0A" w:rsidP="00F43E34">
      <w:pPr>
        <w:spacing w:after="0" w:line="240" w:lineRule="auto"/>
        <w:jc w:val="both"/>
        <w:rPr>
          <w:rFonts w:asciiTheme="minorHAnsi" w:hAnsiTheme="minorHAnsi" w:cs="Arial"/>
          <w:sz w:val="20"/>
          <w:szCs w:val="20"/>
          <w:lang w:eastAsia="hr-HR"/>
        </w:rPr>
      </w:pPr>
    </w:p>
    <w:p w14:paraId="38C1EB2E" w14:textId="02682426" w:rsidR="00812E0A" w:rsidRDefault="00812E0A" w:rsidP="00F43E34">
      <w:pPr>
        <w:spacing w:after="0" w:line="240" w:lineRule="auto"/>
        <w:jc w:val="both"/>
        <w:rPr>
          <w:rFonts w:asciiTheme="minorHAnsi" w:hAnsiTheme="minorHAnsi" w:cs="Arial"/>
          <w:sz w:val="20"/>
          <w:szCs w:val="20"/>
          <w:lang w:eastAsia="hr-HR"/>
        </w:rPr>
      </w:pPr>
    </w:p>
    <w:p w14:paraId="703F7083" w14:textId="51C6FBF7" w:rsidR="00812E0A" w:rsidRDefault="008B354D" w:rsidP="00F43E34">
      <w:pPr>
        <w:spacing w:after="0" w:line="240" w:lineRule="auto"/>
        <w:jc w:val="both"/>
        <w:rPr>
          <w:rFonts w:asciiTheme="minorHAnsi" w:hAnsiTheme="minorHAnsi" w:cs="Arial"/>
          <w:lang w:eastAsia="hr-HR"/>
        </w:rPr>
      </w:pPr>
      <w:r>
        <w:rPr>
          <w:rFonts w:asciiTheme="minorHAnsi" w:hAnsiTheme="minorHAnsi" w:cs="Arial"/>
          <w:lang w:eastAsia="hr-HR"/>
        </w:rPr>
        <w:t xml:space="preserve">U Računu financiranja </w:t>
      </w:r>
      <w:r w:rsidR="00561852">
        <w:rPr>
          <w:rFonts w:asciiTheme="minorHAnsi" w:hAnsiTheme="minorHAnsi" w:cs="Arial"/>
          <w:lang w:eastAsia="hr-HR"/>
        </w:rPr>
        <w:t xml:space="preserve">planiraju se primici po osnovu kreditnog zaduženja za izgradnju prometne infrastrukture u iznosu 2.065.723,00 EUR-a, od čega se 132.723,00 EUR-a odnosi na dugoročni kredit od  Zagrebačke banke za prometnu infrastrukturu iz 2022.g. , dok se za rekonstrukciju DC 3 sjever – pješačka staza faza 2 Pretoki – </w:t>
      </w:r>
      <w:proofErr w:type="spellStart"/>
      <w:r w:rsidR="00561852">
        <w:rPr>
          <w:rFonts w:asciiTheme="minorHAnsi" w:hAnsiTheme="minorHAnsi" w:cs="Arial"/>
          <w:lang w:eastAsia="hr-HR"/>
        </w:rPr>
        <w:t>Hrastje</w:t>
      </w:r>
      <w:proofErr w:type="spellEnd"/>
      <w:r w:rsidR="00561852">
        <w:rPr>
          <w:rFonts w:asciiTheme="minorHAnsi" w:hAnsiTheme="minorHAnsi" w:cs="Arial"/>
          <w:lang w:eastAsia="hr-HR"/>
        </w:rPr>
        <w:t xml:space="preserve"> planira novo kreditno zaduženje u iznosu 1.933.000,00 EUR-a.</w:t>
      </w:r>
      <w:r w:rsidR="00281BA9">
        <w:rPr>
          <w:rFonts w:asciiTheme="minorHAnsi" w:hAnsiTheme="minorHAnsi" w:cs="Arial"/>
          <w:lang w:eastAsia="hr-HR"/>
        </w:rPr>
        <w:t xml:space="preserve"> </w:t>
      </w:r>
    </w:p>
    <w:p w14:paraId="59BD1C61" w14:textId="7C51EC80" w:rsidR="00281BA9" w:rsidRPr="008B354D" w:rsidRDefault="00281BA9" w:rsidP="00F43E34">
      <w:pPr>
        <w:spacing w:after="0" w:line="240" w:lineRule="auto"/>
        <w:jc w:val="both"/>
        <w:rPr>
          <w:rFonts w:asciiTheme="minorHAnsi" w:hAnsiTheme="minorHAnsi" w:cs="Arial"/>
          <w:lang w:eastAsia="hr-HR"/>
        </w:rPr>
      </w:pPr>
      <w:r>
        <w:rPr>
          <w:rFonts w:asciiTheme="minorHAnsi" w:hAnsiTheme="minorHAnsi" w:cs="Arial"/>
          <w:lang w:eastAsia="hr-HR"/>
        </w:rPr>
        <w:t>Izdaci za otplatu glavnice primljenih kredita u iznosu 410.005,00 EUR-a odnose se na povrat kratkoročnog kredita od Zagrebačke banke  u iznosu 200.000,00 EUR-a, na otplatu glavnice dugoročnog kredita iz državnog proračuna u iznosu 82.590,00 EUR-a, a odnosi se na odgodu plaćanja poreza i prireza od strane Ministarstva financija poduzetnicima i obrtnicima s područja grada u vrijeme korona krize na trogodišnje razdoblje, te 127.415,</w:t>
      </w:r>
      <w:r w:rsidR="00DC2F41">
        <w:rPr>
          <w:rFonts w:asciiTheme="minorHAnsi" w:hAnsiTheme="minorHAnsi" w:cs="Arial"/>
          <w:lang w:eastAsia="hr-HR"/>
        </w:rPr>
        <w:t>00</w:t>
      </w:r>
      <w:r>
        <w:rPr>
          <w:rFonts w:asciiTheme="minorHAnsi" w:hAnsiTheme="minorHAnsi" w:cs="Arial"/>
          <w:lang w:eastAsia="hr-HR"/>
        </w:rPr>
        <w:t xml:space="preserve"> EUR-a za otplatu </w:t>
      </w:r>
      <w:r w:rsidR="00DC2F41">
        <w:rPr>
          <w:rFonts w:asciiTheme="minorHAnsi" w:hAnsiTheme="minorHAnsi" w:cs="Arial"/>
          <w:lang w:eastAsia="hr-HR"/>
        </w:rPr>
        <w:t xml:space="preserve">dugoročnog </w:t>
      </w:r>
      <w:r>
        <w:rPr>
          <w:rFonts w:asciiTheme="minorHAnsi" w:hAnsiTheme="minorHAnsi" w:cs="Arial"/>
          <w:lang w:eastAsia="hr-HR"/>
        </w:rPr>
        <w:t>kredita od Zagrebačke banke za prometnu infrastrukturu</w:t>
      </w:r>
      <w:r w:rsidR="00DC2F41">
        <w:rPr>
          <w:rFonts w:asciiTheme="minorHAnsi" w:hAnsiTheme="minorHAnsi" w:cs="Arial"/>
          <w:lang w:eastAsia="hr-HR"/>
        </w:rPr>
        <w:t xml:space="preserve">. Izvor prihoda za izdatke za otplatu kredita su porezni prihodi. </w:t>
      </w:r>
    </w:p>
    <w:p w14:paraId="52BEA033" w14:textId="7614AA94" w:rsidR="00812E0A" w:rsidRDefault="00812E0A" w:rsidP="00F43E34">
      <w:pPr>
        <w:spacing w:after="0" w:line="240" w:lineRule="auto"/>
        <w:jc w:val="both"/>
        <w:rPr>
          <w:rFonts w:asciiTheme="minorHAnsi" w:hAnsiTheme="minorHAnsi" w:cs="Arial"/>
          <w:sz w:val="20"/>
          <w:szCs w:val="20"/>
          <w:lang w:eastAsia="hr-HR"/>
        </w:rPr>
      </w:pPr>
    </w:p>
    <w:p w14:paraId="11E0D8BE" w14:textId="79E7B6EE" w:rsidR="00812E0A" w:rsidRDefault="00812E0A" w:rsidP="00F43E34">
      <w:pPr>
        <w:spacing w:after="0" w:line="240" w:lineRule="auto"/>
        <w:jc w:val="both"/>
        <w:rPr>
          <w:rFonts w:asciiTheme="minorHAnsi" w:hAnsiTheme="minorHAnsi" w:cs="Arial"/>
          <w:sz w:val="20"/>
          <w:szCs w:val="20"/>
          <w:lang w:eastAsia="hr-HR"/>
        </w:rPr>
      </w:pPr>
    </w:p>
    <w:p w14:paraId="1BB861FF" w14:textId="0B942A1D" w:rsidR="00812E0A" w:rsidRDefault="00812E0A" w:rsidP="00F43E34">
      <w:pPr>
        <w:spacing w:after="0" w:line="240" w:lineRule="auto"/>
        <w:jc w:val="both"/>
        <w:rPr>
          <w:rFonts w:asciiTheme="minorHAnsi" w:hAnsiTheme="minorHAnsi" w:cs="Arial"/>
          <w:sz w:val="20"/>
          <w:szCs w:val="20"/>
          <w:lang w:eastAsia="hr-HR"/>
        </w:rPr>
      </w:pPr>
    </w:p>
    <w:p w14:paraId="4E205009" w14:textId="48AB3745" w:rsidR="00812E0A" w:rsidRDefault="00812E0A" w:rsidP="00F43E34">
      <w:pPr>
        <w:spacing w:after="0" w:line="240" w:lineRule="auto"/>
        <w:jc w:val="both"/>
        <w:rPr>
          <w:rFonts w:asciiTheme="minorHAnsi" w:hAnsiTheme="minorHAnsi" w:cs="Arial"/>
          <w:sz w:val="20"/>
          <w:szCs w:val="20"/>
          <w:lang w:eastAsia="hr-HR"/>
        </w:rPr>
      </w:pPr>
    </w:p>
    <w:p w14:paraId="6B742F46" w14:textId="63468F22" w:rsidR="00812E0A" w:rsidRDefault="00812E0A" w:rsidP="00F43E34">
      <w:pPr>
        <w:spacing w:after="0" w:line="240" w:lineRule="auto"/>
        <w:jc w:val="both"/>
        <w:rPr>
          <w:rFonts w:asciiTheme="minorHAnsi" w:hAnsiTheme="minorHAnsi" w:cs="Arial"/>
          <w:sz w:val="20"/>
          <w:szCs w:val="20"/>
          <w:lang w:eastAsia="hr-HR"/>
        </w:rPr>
      </w:pPr>
    </w:p>
    <w:p w14:paraId="24EDEB30" w14:textId="56645020" w:rsidR="00812E0A" w:rsidRDefault="00812E0A" w:rsidP="00F43E34">
      <w:pPr>
        <w:spacing w:after="0" w:line="240" w:lineRule="auto"/>
        <w:jc w:val="both"/>
        <w:rPr>
          <w:rFonts w:asciiTheme="minorHAnsi" w:hAnsiTheme="minorHAnsi" w:cs="Arial"/>
          <w:sz w:val="20"/>
          <w:szCs w:val="20"/>
          <w:lang w:eastAsia="hr-HR"/>
        </w:rPr>
      </w:pPr>
    </w:p>
    <w:p w14:paraId="6162C499" w14:textId="251D0DC8" w:rsidR="00812E0A" w:rsidRDefault="00812E0A" w:rsidP="00F43E34">
      <w:pPr>
        <w:spacing w:after="0" w:line="240" w:lineRule="auto"/>
        <w:jc w:val="both"/>
        <w:rPr>
          <w:rFonts w:asciiTheme="minorHAnsi" w:hAnsiTheme="minorHAnsi" w:cs="Arial"/>
          <w:sz w:val="20"/>
          <w:szCs w:val="20"/>
          <w:lang w:eastAsia="hr-HR"/>
        </w:rPr>
      </w:pPr>
    </w:p>
    <w:p w14:paraId="66A67038" w14:textId="1A2C07E3" w:rsidR="00812E0A" w:rsidRDefault="00812E0A" w:rsidP="00F43E34">
      <w:pPr>
        <w:spacing w:after="0" w:line="240" w:lineRule="auto"/>
        <w:jc w:val="both"/>
        <w:rPr>
          <w:rFonts w:asciiTheme="minorHAnsi" w:hAnsiTheme="minorHAnsi" w:cs="Arial"/>
          <w:sz w:val="20"/>
          <w:szCs w:val="20"/>
          <w:lang w:eastAsia="hr-HR"/>
        </w:rPr>
      </w:pPr>
    </w:p>
    <w:p w14:paraId="26374664" w14:textId="31942346" w:rsidR="00812E0A" w:rsidRDefault="00812E0A" w:rsidP="00F43E34">
      <w:pPr>
        <w:spacing w:after="0" w:line="240" w:lineRule="auto"/>
        <w:jc w:val="both"/>
        <w:rPr>
          <w:rFonts w:asciiTheme="minorHAnsi" w:hAnsiTheme="minorHAnsi" w:cs="Arial"/>
          <w:sz w:val="20"/>
          <w:szCs w:val="20"/>
          <w:lang w:eastAsia="hr-HR"/>
        </w:rPr>
      </w:pPr>
    </w:p>
    <w:p w14:paraId="1B1A1012" w14:textId="51E73BA2" w:rsidR="00812E0A" w:rsidRDefault="00812E0A" w:rsidP="00F43E34">
      <w:pPr>
        <w:spacing w:after="0" w:line="240" w:lineRule="auto"/>
        <w:jc w:val="both"/>
        <w:rPr>
          <w:rFonts w:asciiTheme="minorHAnsi" w:hAnsiTheme="minorHAnsi" w:cs="Arial"/>
          <w:sz w:val="20"/>
          <w:szCs w:val="20"/>
          <w:lang w:eastAsia="hr-HR"/>
        </w:rPr>
      </w:pPr>
    </w:p>
    <w:p w14:paraId="2EE79F6D" w14:textId="06DBEFD1" w:rsidR="00812E0A" w:rsidRDefault="00812E0A" w:rsidP="00F43E34">
      <w:pPr>
        <w:spacing w:after="0" w:line="240" w:lineRule="auto"/>
        <w:jc w:val="both"/>
        <w:rPr>
          <w:rFonts w:asciiTheme="minorHAnsi" w:hAnsiTheme="minorHAnsi" w:cs="Arial"/>
          <w:sz w:val="20"/>
          <w:szCs w:val="20"/>
          <w:lang w:eastAsia="hr-HR"/>
        </w:rPr>
      </w:pPr>
    </w:p>
    <w:p w14:paraId="3E8BE8E3" w14:textId="18721CA4" w:rsidR="00812E0A" w:rsidRDefault="00812E0A" w:rsidP="00F43E34">
      <w:pPr>
        <w:spacing w:after="0" w:line="240" w:lineRule="auto"/>
        <w:jc w:val="both"/>
        <w:rPr>
          <w:rFonts w:asciiTheme="minorHAnsi" w:hAnsiTheme="minorHAnsi" w:cs="Arial"/>
          <w:sz w:val="20"/>
          <w:szCs w:val="20"/>
          <w:lang w:eastAsia="hr-HR"/>
        </w:rPr>
      </w:pPr>
    </w:p>
    <w:p w14:paraId="6CC180B0" w14:textId="5672DA38" w:rsidR="00812E0A" w:rsidRDefault="00812E0A" w:rsidP="00F43E34">
      <w:pPr>
        <w:spacing w:after="0" w:line="240" w:lineRule="auto"/>
        <w:jc w:val="both"/>
        <w:rPr>
          <w:rFonts w:asciiTheme="minorHAnsi" w:hAnsiTheme="minorHAnsi" w:cs="Arial"/>
          <w:sz w:val="20"/>
          <w:szCs w:val="20"/>
          <w:lang w:eastAsia="hr-HR"/>
        </w:rPr>
      </w:pPr>
    </w:p>
    <w:p w14:paraId="0F2A80F8" w14:textId="6CA26FC6" w:rsidR="00812E0A" w:rsidRDefault="00812E0A" w:rsidP="00F43E34">
      <w:pPr>
        <w:spacing w:after="0" w:line="240" w:lineRule="auto"/>
        <w:jc w:val="both"/>
        <w:rPr>
          <w:rFonts w:asciiTheme="minorHAnsi" w:hAnsiTheme="minorHAnsi" w:cs="Arial"/>
          <w:sz w:val="20"/>
          <w:szCs w:val="20"/>
          <w:lang w:eastAsia="hr-HR"/>
        </w:rPr>
      </w:pPr>
    </w:p>
    <w:p w14:paraId="2EA6FC49" w14:textId="57295203" w:rsidR="00812E0A" w:rsidRDefault="00812E0A" w:rsidP="00F43E34">
      <w:pPr>
        <w:spacing w:after="0" w:line="240" w:lineRule="auto"/>
        <w:jc w:val="both"/>
        <w:rPr>
          <w:rFonts w:asciiTheme="minorHAnsi" w:hAnsiTheme="minorHAnsi" w:cs="Arial"/>
          <w:sz w:val="20"/>
          <w:szCs w:val="20"/>
          <w:lang w:eastAsia="hr-HR"/>
        </w:rPr>
      </w:pPr>
    </w:p>
    <w:p w14:paraId="673C2098" w14:textId="4956DEE7" w:rsidR="00812E0A" w:rsidRDefault="00812E0A" w:rsidP="00F43E34">
      <w:pPr>
        <w:spacing w:after="0" w:line="240" w:lineRule="auto"/>
        <w:jc w:val="both"/>
        <w:rPr>
          <w:rFonts w:asciiTheme="minorHAnsi" w:hAnsiTheme="minorHAnsi" w:cs="Arial"/>
          <w:sz w:val="20"/>
          <w:szCs w:val="20"/>
          <w:lang w:eastAsia="hr-HR"/>
        </w:rPr>
      </w:pPr>
    </w:p>
    <w:p w14:paraId="24B22733" w14:textId="77777777" w:rsidR="00B50B7A" w:rsidRDefault="00B50B7A" w:rsidP="00F43E34">
      <w:pPr>
        <w:spacing w:after="0" w:line="240" w:lineRule="auto"/>
        <w:jc w:val="both"/>
        <w:rPr>
          <w:rFonts w:asciiTheme="minorHAnsi" w:hAnsiTheme="minorHAnsi" w:cs="Arial"/>
          <w:sz w:val="20"/>
          <w:szCs w:val="20"/>
          <w:lang w:eastAsia="hr-HR"/>
        </w:rPr>
      </w:pPr>
    </w:p>
    <w:p w14:paraId="13FD9FA4" w14:textId="69CFBA8F" w:rsidR="00812E0A" w:rsidRDefault="00812E0A" w:rsidP="00F43E34">
      <w:pPr>
        <w:spacing w:after="0" w:line="240" w:lineRule="auto"/>
        <w:jc w:val="both"/>
        <w:rPr>
          <w:rFonts w:asciiTheme="minorHAnsi" w:hAnsiTheme="minorHAnsi" w:cs="Arial"/>
          <w:sz w:val="20"/>
          <w:szCs w:val="20"/>
          <w:lang w:eastAsia="hr-HR"/>
        </w:rPr>
      </w:pPr>
    </w:p>
    <w:p w14:paraId="6134F1FD" w14:textId="47346248" w:rsidR="003163DB" w:rsidRDefault="003163DB" w:rsidP="00F43E34">
      <w:pPr>
        <w:spacing w:after="0" w:line="240" w:lineRule="auto"/>
        <w:jc w:val="both"/>
        <w:rPr>
          <w:rFonts w:asciiTheme="minorHAnsi" w:hAnsiTheme="minorHAnsi" w:cs="Arial"/>
          <w:sz w:val="20"/>
          <w:szCs w:val="20"/>
          <w:lang w:eastAsia="hr-HR"/>
        </w:rPr>
      </w:pPr>
    </w:p>
    <w:p w14:paraId="0410DEDE" w14:textId="16428F24" w:rsidR="003163DB" w:rsidRDefault="003163DB" w:rsidP="00F43E34">
      <w:pPr>
        <w:spacing w:after="0" w:line="240" w:lineRule="auto"/>
        <w:jc w:val="both"/>
        <w:rPr>
          <w:rFonts w:asciiTheme="minorHAnsi" w:hAnsiTheme="minorHAnsi" w:cs="Arial"/>
          <w:sz w:val="20"/>
          <w:szCs w:val="20"/>
          <w:lang w:eastAsia="hr-HR"/>
        </w:rPr>
      </w:pPr>
    </w:p>
    <w:p w14:paraId="2753C57E" w14:textId="77777777" w:rsidR="003163DB" w:rsidRPr="003163DB" w:rsidRDefault="003163DB" w:rsidP="003163DB">
      <w:pPr>
        <w:keepNext/>
        <w:spacing w:after="0" w:line="240" w:lineRule="auto"/>
        <w:outlineLvl w:val="1"/>
        <w:rPr>
          <w:rFonts w:cs="Calibri"/>
          <w:b/>
          <w:bCs/>
          <w:lang w:eastAsia="hr-HR"/>
        </w:rPr>
      </w:pPr>
      <w:r w:rsidRPr="003163DB">
        <w:rPr>
          <w:rFonts w:cs="Calibri"/>
          <w:b/>
          <w:bCs/>
          <w:lang w:eastAsia="hr-HR"/>
        </w:rPr>
        <w:lastRenderedPageBreak/>
        <w:t>III</w:t>
      </w:r>
      <w:r w:rsidRPr="003163DB">
        <w:rPr>
          <w:rFonts w:cs="Calibri"/>
          <w:b/>
          <w:bCs/>
          <w:lang w:eastAsia="hr-HR"/>
        </w:rPr>
        <w:tab/>
        <w:t>POSEBNI DIO PRORAČUNA GRADA SV. IVANA ZELINE ZA 2023. GODINU</w:t>
      </w:r>
    </w:p>
    <w:p w14:paraId="53CC4139" w14:textId="77777777" w:rsidR="003163DB" w:rsidRPr="003163DB" w:rsidRDefault="003163DB" w:rsidP="003163DB">
      <w:pPr>
        <w:spacing w:after="0" w:line="240" w:lineRule="auto"/>
        <w:rPr>
          <w:rFonts w:cs="Calibri"/>
          <w:lang w:eastAsia="hr-HR"/>
        </w:rPr>
      </w:pPr>
    </w:p>
    <w:p w14:paraId="5DEF085D"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Posebni dio Proračuna sastoji se od plana rashoda i izdataka proračuna Grada i proračunskih korisnika iskazanih po organizacijskoj klasifikaciji, izvorima financiranja i ekonomskoj klasifikaciji, raspoređeni u programe koji se sastoje od aktivnosti i projekata. </w:t>
      </w:r>
    </w:p>
    <w:p w14:paraId="3620BDC3" w14:textId="77777777" w:rsidR="003163DB" w:rsidRPr="003163DB" w:rsidRDefault="003163DB" w:rsidP="003163DB">
      <w:pPr>
        <w:spacing w:after="0" w:line="240" w:lineRule="auto"/>
        <w:ind w:firstLine="708"/>
        <w:rPr>
          <w:rFonts w:cs="Calibri"/>
          <w:i/>
          <w:lang w:eastAsia="hr-HR"/>
        </w:rPr>
      </w:pPr>
      <w:r w:rsidRPr="003163DB">
        <w:rPr>
          <w:rFonts w:cs="Calibri"/>
          <w:lang w:eastAsia="hr-HR"/>
        </w:rPr>
        <w:t>Organizacijska klasifikacija Proračuna Grada Sv. Ivana Zeline definirana je na temelju Zakona o proračunu («Narodne novine», broj 144/21), Pravilnikom o proračunskim klasifikacijama („Narodne novine“, broj 26/10, 120/13, 1/20) i Odluke o ustrojstvu i djelokrugu Gradske uprave Grada Svetog Ivana Zeline („Zelinske  novine“, broj 7/10).</w:t>
      </w:r>
      <w:r w:rsidRPr="003163DB">
        <w:rPr>
          <w:rFonts w:cs="Calibri"/>
          <w:lang w:eastAsia="hr-HR"/>
        </w:rPr>
        <w:tab/>
      </w:r>
    </w:p>
    <w:p w14:paraId="211CC3D9" w14:textId="77777777" w:rsidR="003163DB" w:rsidRPr="003163DB" w:rsidRDefault="003163DB" w:rsidP="003163DB">
      <w:pPr>
        <w:spacing w:after="0" w:line="240" w:lineRule="auto"/>
        <w:ind w:firstLine="708"/>
        <w:rPr>
          <w:rFonts w:cs="Calibri"/>
          <w:lang w:eastAsia="hr-HR"/>
        </w:rPr>
      </w:pPr>
      <w:r w:rsidRPr="003163DB">
        <w:rPr>
          <w:rFonts w:cs="Calibri"/>
          <w:lang w:eastAsia="hr-HR"/>
        </w:rPr>
        <w:t>Organizacijska klasifikacija je sljedeća:</w:t>
      </w:r>
    </w:p>
    <w:p w14:paraId="679225C9" w14:textId="77777777" w:rsidR="003163DB" w:rsidRPr="003163DB" w:rsidRDefault="003163DB" w:rsidP="003163DB">
      <w:pPr>
        <w:keepNext/>
        <w:spacing w:after="0" w:line="240" w:lineRule="auto"/>
        <w:outlineLvl w:val="0"/>
        <w:rPr>
          <w:rFonts w:cs="Calibri"/>
          <w:bCs/>
          <w:lang w:eastAsia="hr-HR"/>
        </w:rPr>
      </w:pPr>
      <w:r w:rsidRPr="003163DB">
        <w:rPr>
          <w:rFonts w:cs="Calibri"/>
          <w:b/>
          <w:bCs/>
          <w:lang w:eastAsia="hr-HR"/>
        </w:rPr>
        <w:t>Razdjel 001</w:t>
      </w:r>
      <w:r w:rsidRPr="003163DB">
        <w:rPr>
          <w:rFonts w:cs="Calibri"/>
          <w:b/>
          <w:bCs/>
          <w:lang w:eastAsia="hr-HR"/>
        </w:rPr>
        <w:tab/>
        <w:t xml:space="preserve"> UPRAVNI ODJEL ZA POSLOVE GRADSKOG VIJEĆA I </w:t>
      </w:r>
      <w:r w:rsidRPr="003163DB">
        <w:rPr>
          <w:rFonts w:cs="Calibri"/>
          <w:b/>
          <w:lang w:eastAsia="hr-HR"/>
        </w:rPr>
        <w:t>GRADONAČELNIKA</w:t>
      </w:r>
    </w:p>
    <w:p w14:paraId="6CC07492" w14:textId="77777777" w:rsidR="003163DB" w:rsidRPr="003163DB" w:rsidRDefault="003163DB" w:rsidP="003163DB">
      <w:pPr>
        <w:spacing w:after="0" w:line="240" w:lineRule="auto"/>
        <w:rPr>
          <w:rFonts w:cs="Calibri"/>
          <w:lang w:eastAsia="hr-HR"/>
        </w:rPr>
      </w:pPr>
      <w:r w:rsidRPr="003163DB">
        <w:rPr>
          <w:rFonts w:cs="Calibri"/>
          <w:lang w:eastAsia="hr-HR"/>
        </w:rPr>
        <w:tab/>
        <w:t>Glava 00101     GRADSKO VIJEĆE</w:t>
      </w:r>
    </w:p>
    <w:p w14:paraId="2E44FC1A" w14:textId="77777777" w:rsidR="003163DB" w:rsidRPr="003163DB" w:rsidRDefault="003163DB" w:rsidP="003163DB">
      <w:pPr>
        <w:spacing w:after="0" w:line="240" w:lineRule="auto"/>
        <w:rPr>
          <w:rFonts w:cs="Calibri"/>
          <w:lang w:eastAsia="hr-HR"/>
        </w:rPr>
      </w:pPr>
      <w:r w:rsidRPr="003163DB">
        <w:rPr>
          <w:rFonts w:cs="Calibri"/>
          <w:lang w:eastAsia="hr-HR"/>
        </w:rPr>
        <w:tab/>
        <w:t>Glava 00102     URED GRADONAČELNIKA</w:t>
      </w:r>
    </w:p>
    <w:p w14:paraId="27883D0D" w14:textId="77777777" w:rsidR="003163DB" w:rsidRPr="003163DB" w:rsidRDefault="003163DB" w:rsidP="003163DB">
      <w:pPr>
        <w:spacing w:after="0" w:line="240" w:lineRule="auto"/>
        <w:rPr>
          <w:rFonts w:cs="Calibri"/>
          <w:b/>
          <w:bCs/>
          <w:lang w:eastAsia="hr-HR"/>
        </w:rPr>
      </w:pPr>
      <w:r w:rsidRPr="003163DB">
        <w:rPr>
          <w:rFonts w:cs="Calibri"/>
          <w:b/>
          <w:bCs/>
          <w:lang w:eastAsia="hr-HR"/>
        </w:rPr>
        <w:t>Razdjel 002</w:t>
      </w:r>
      <w:r w:rsidRPr="003163DB">
        <w:rPr>
          <w:rFonts w:cs="Calibri"/>
          <w:b/>
          <w:bCs/>
          <w:lang w:eastAsia="hr-HR"/>
        </w:rPr>
        <w:tab/>
        <w:t xml:space="preserve">UPRAVNI ODJEL ZA DRUŠTVENE DJELATNOSTI, NORMATIVNE, UPRAVNO-PRAVNE I          </w:t>
      </w:r>
    </w:p>
    <w:p w14:paraId="309AD9C4"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                             OSTALE POSLOVE</w:t>
      </w:r>
    </w:p>
    <w:p w14:paraId="3FA0F6F7"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00205 </w:t>
      </w:r>
      <w:r w:rsidRPr="003163DB">
        <w:rPr>
          <w:rFonts w:cs="Calibri"/>
          <w:lang w:eastAsia="hr-HR"/>
        </w:rPr>
        <w:tab/>
        <w:t>STRUČNE SLUŽBE GRADA</w:t>
      </w:r>
    </w:p>
    <w:p w14:paraId="1D2F3581"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00210 </w:t>
      </w:r>
      <w:r w:rsidRPr="003163DB">
        <w:rPr>
          <w:rFonts w:cs="Calibri"/>
          <w:lang w:eastAsia="hr-HR"/>
        </w:rPr>
        <w:tab/>
        <w:t>VATROGASTVO I CIVILNA ZAŠTITA</w:t>
      </w:r>
    </w:p>
    <w:p w14:paraId="37244C30"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00215 </w:t>
      </w:r>
      <w:r w:rsidRPr="003163DB">
        <w:rPr>
          <w:rFonts w:cs="Calibri"/>
          <w:lang w:eastAsia="hr-HR"/>
        </w:rPr>
        <w:tab/>
        <w:t>PREDŠKOLSKI  ODGOJ</w:t>
      </w:r>
    </w:p>
    <w:p w14:paraId="068B9B5E"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00220 </w:t>
      </w:r>
      <w:r w:rsidRPr="003163DB">
        <w:rPr>
          <w:rFonts w:cs="Calibri"/>
          <w:lang w:eastAsia="hr-HR"/>
        </w:rPr>
        <w:tab/>
        <w:t>PUČKO OTVORENO UČILIŠTE</w:t>
      </w:r>
    </w:p>
    <w:p w14:paraId="34D41507"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00225 </w:t>
      </w:r>
      <w:r w:rsidRPr="003163DB">
        <w:rPr>
          <w:rFonts w:cs="Calibri"/>
          <w:lang w:eastAsia="hr-HR"/>
        </w:rPr>
        <w:tab/>
        <w:t xml:space="preserve">GRADSKA KNJIŽNICA </w:t>
      </w:r>
    </w:p>
    <w:p w14:paraId="47378A01"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00230 </w:t>
      </w:r>
      <w:r w:rsidRPr="003163DB">
        <w:rPr>
          <w:rFonts w:cs="Calibri"/>
          <w:lang w:eastAsia="hr-HR"/>
        </w:rPr>
        <w:tab/>
        <w:t>GRADSKI MUZEJ</w:t>
      </w:r>
    </w:p>
    <w:p w14:paraId="38B627BF"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00235 </w:t>
      </w:r>
      <w:r w:rsidRPr="003163DB">
        <w:rPr>
          <w:rFonts w:cs="Calibri"/>
          <w:lang w:eastAsia="hr-HR"/>
        </w:rPr>
        <w:tab/>
        <w:t>KULTURA I INFORMIRANJE</w:t>
      </w:r>
    </w:p>
    <w:p w14:paraId="3F1FACFE"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00240 </w:t>
      </w:r>
      <w:r w:rsidRPr="003163DB">
        <w:rPr>
          <w:rFonts w:cs="Calibri"/>
          <w:lang w:eastAsia="hr-HR"/>
        </w:rPr>
        <w:tab/>
        <w:t>UDRUGE GRAĐANA</w:t>
      </w:r>
    </w:p>
    <w:p w14:paraId="3D3C679D"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00245 </w:t>
      </w:r>
      <w:r w:rsidRPr="003163DB">
        <w:rPr>
          <w:rFonts w:cs="Calibri"/>
          <w:lang w:eastAsia="hr-HR"/>
        </w:rPr>
        <w:tab/>
        <w:t>SOCIJALNA SKRB</w:t>
      </w:r>
    </w:p>
    <w:p w14:paraId="515FB59F"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Glava 00248 </w:t>
      </w:r>
      <w:r w:rsidRPr="003163DB">
        <w:rPr>
          <w:rFonts w:cs="Calibri"/>
          <w:lang w:eastAsia="hr-HR"/>
        </w:rPr>
        <w:tab/>
        <w:t>ZDRAVSTVO</w:t>
      </w:r>
    </w:p>
    <w:p w14:paraId="5FC76874"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00250 </w:t>
      </w:r>
      <w:r w:rsidRPr="003163DB">
        <w:rPr>
          <w:rFonts w:cs="Calibri"/>
          <w:lang w:eastAsia="hr-HR"/>
        </w:rPr>
        <w:tab/>
        <w:t>OBRAZOVANJE</w:t>
      </w:r>
    </w:p>
    <w:p w14:paraId="7FFF2638"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00255 </w:t>
      </w:r>
      <w:r w:rsidRPr="003163DB">
        <w:rPr>
          <w:rFonts w:cs="Calibri"/>
          <w:lang w:eastAsia="hr-HR"/>
        </w:rPr>
        <w:tab/>
        <w:t>SPORT</w:t>
      </w:r>
    </w:p>
    <w:p w14:paraId="7A6A2AC0" w14:textId="77777777" w:rsidR="003163DB" w:rsidRPr="003163DB" w:rsidRDefault="003163DB" w:rsidP="003163DB">
      <w:pPr>
        <w:spacing w:after="0" w:line="240" w:lineRule="auto"/>
        <w:rPr>
          <w:rFonts w:cs="Calibri"/>
          <w:b/>
          <w:bCs/>
          <w:lang w:eastAsia="hr-HR"/>
        </w:rPr>
      </w:pPr>
      <w:r w:rsidRPr="003163DB">
        <w:rPr>
          <w:rFonts w:cs="Calibri"/>
          <w:b/>
          <w:bCs/>
          <w:lang w:eastAsia="hr-HR"/>
        </w:rPr>
        <w:t>Razdjel  003</w:t>
      </w:r>
      <w:r w:rsidRPr="003163DB">
        <w:rPr>
          <w:rFonts w:cs="Calibri"/>
          <w:b/>
          <w:bCs/>
          <w:lang w:eastAsia="hr-HR"/>
        </w:rPr>
        <w:tab/>
        <w:t xml:space="preserve">UPRAVNI ODJEL ZA GOSPODARSTVO, STAMBENO-KOMUNALNE DJELATNOSTI I </w:t>
      </w:r>
    </w:p>
    <w:p w14:paraId="55F7040E"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                            ZAŠTITU OKOLIŠA</w:t>
      </w:r>
    </w:p>
    <w:p w14:paraId="0063741E" w14:textId="77777777" w:rsidR="003163DB" w:rsidRPr="003163DB" w:rsidRDefault="003163DB" w:rsidP="003163DB">
      <w:pPr>
        <w:spacing w:after="0" w:line="240" w:lineRule="auto"/>
        <w:rPr>
          <w:rFonts w:cs="Calibri"/>
          <w:lang w:eastAsia="hr-HR"/>
        </w:rPr>
      </w:pPr>
      <w:r w:rsidRPr="003163DB">
        <w:rPr>
          <w:rFonts w:cs="Calibri"/>
          <w:lang w:eastAsia="hr-HR"/>
        </w:rPr>
        <w:tab/>
        <w:t>Glava  00360</w:t>
      </w:r>
      <w:r w:rsidRPr="003163DB">
        <w:rPr>
          <w:rFonts w:cs="Calibri"/>
          <w:lang w:eastAsia="hr-HR"/>
        </w:rPr>
        <w:tab/>
        <w:t>RAZVOJ GOSPODARSTVA</w:t>
      </w:r>
    </w:p>
    <w:p w14:paraId="026A4D03" w14:textId="77777777" w:rsidR="003163DB" w:rsidRPr="003163DB" w:rsidRDefault="003163DB" w:rsidP="003163DB">
      <w:pPr>
        <w:spacing w:after="0" w:line="240" w:lineRule="auto"/>
        <w:rPr>
          <w:rFonts w:cs="Calibri"/>
          <w:lang w:eastAsia="hr-HR"/>
        </w:rPr>
      </w:pPr>
      <w:r w:rsidRPr="003163DB">
        <w:rPr>
          <w:rFonts w:cs="Calibri"/>
          <w:lang w:eastAsia="hr-HR"/>
        </w:rPr>
        <w:t xml:space="preserve">              Glava  00365     UPRAVLJANJE IMOVINOM GRADA</w:t>
      </w:r>
    </w:p>
    <w:p w14:paraId="431922B7" w14:textId="77777777" w:rsidR="003163DB" w:rsidRPr="003163DB" w:rsidRDefault="003163DB" w:rsidP="003163DB">
      <w:pPr>
        <w:spacing w:after="0" w:line="240" w:lineRule="auto"/>
        <w:rPr>
          <w:rFonts w:cs="Calibri"/>
          <w:lang w:eastAsia="hr-HR"/>
        </w:rPr>
      </w:pPr>
      <w:r w:rsidRPr="003163DB">
        <w:rPr>
          <w:rFonts w:cs="Calibri"/>
          <w:lang w:eastAsia="hr-HR"/>
        </w:rPr>
        <w:tab/>
        <w:t>Glava  00375</w:t>
      </w:r>
      <w:r w:rsidRPr="003163DB">
        <w:rPr>
          <w:rFonts w:cs="Calibri"/>
          <w:lang w:eastAsia="hr-HR"/>
        </w:rPr>
        <w:tab/>
        <w:t>KOMUNALNA DJELATNOST</w:t>
      </w:r>
    </w:p>
    <w:p w14:paraId="3655984B"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00385 </w:t>
      </w:r>
      <w:r w:rsidRPr="003163DB">
        <w:rPr>
          <w:rFonts w:cs="Calibri"/>
          <w:lang w:eastAsia="hr-HR"/>
        </w:rPr>
        <w:tab/>
        <w:t>PROSTORNO PLANIRANJE I UREĐENJE PROSTORA</w:t>
      </w:r>
    </w:p>
    <w:p w14:paraId="0CC0364A" w14:textId="77777777" w:rsidR="003163DB" w:rsidRPr="003163DB" w:rsidRDefault="003163DB" w:rsidP="003163DB">
      <w:pPr>
        <w:spacing w:after="0" w:line="240" w:lineRule="auto"/>
        <w:rPr>
          <w:rFonts w:cs="Calibri"/>
          <w:lang w:eastAsia="hr-HR"/>
        </w:rPr>
      </w:pPr>
    </w:p>
    <w:p w14:paraId="44EF5B79" w14:textId="77777777" w:rsidR="003163DB" w:rsidRPr="003163DB" w:rsidRDefault="003163DB" w:rsidP="003163DB">
      <w:pPr>
        <w:keepNext/>
        <w:spacing w:after="0" w:line="240" w:lineRule="auto"/>
        <w:outlineLvl w:val="0"/>
        <w:rPr>
          <w:rFonts w:cs="Calibri"/>
          <w:b/>
          <w:bCs/>
          <w:u w:val="single"/>
          <w:lang w:eastAsia="hr-HR"/>
        </w:rPr>
      </w:pPr>
      <w:r w:rsidRPr="003163DB">
        <w:rPr>
          <w:rFonts w:cs="Calibri"/>
          <w:b/>
          <w:bCs/>
          <w:u w:val="single"/>
          <w:lang w:eastAsia="hr-HR"/>
        </w:rPr>
        <w:t>PROGRAMSKA KLASIFIKACIJA  PRORAČUNA GRADA SV. IVANA ZELINE</w:t>
      </w:r>
    </w:p>
    <w:p w14:paraId="2D94F957" w14:textId="77777777" w:rsidR="003163DB" w:rsidRPr="003163DB" w:rsidRDefault="003163DB" w:rsidP="003163DB">
      <w:pPr>
        <w:keepNext/>
        <w:spacing w:after="0" w:line="240" w:lineRule="auto"/>
        <w:outlineLvl w:val="0"/>
        <w:rPr>
          <w:rFonts w:cs="Calibri"/>
          <w:b/>
          <w:bCs/>
          <w:lang w:eastAsia="hr-HR"/>
        </w:rPr>
      </w:pPr>
      <w:r w:rsidRPr="003163DB">
        <w:rPr>
          <w:rFonts w:cs="Calibri"/>
          <w:b/>
          <w:bCs/>
          <w:lang w:eastAsia="hr-HR"/>
        </w:rPr>
        <w:t>Razdjel 001 UPRAVNI ODJEL ZA POSLOVE GRADSKOG VIJEĆA I GRADONAČELNIKA</w:t>
      </w:r>
    </w:p>
    <w:p w14:paraId="472E43EA" w14:textId="77777777" w:rsidR="003163DB" w:rsidRPr="003163DB" w:rsidRDefault="003163DB" w:rsidP="003163DB">
      <w:pPr>
        <w:spacing w:after="0" w:line="240" w:lineRule="auto"/>
        <w:ind w:firstLine="708"/>
        <w:rPr>
          <w:rFonts w:cs="Calibri"/>
          <w:lang w:eastAsia="hr-HR"/>
        </w:rPr>
      </w:pPr>
      <w:r w:rsidRPr="003163DB">
        <w:rPr>
          <w:rFonts w:cs="Calibri"/>
          <w:lang w:eastAsia="hr-HR"/>
        </w:rPr>
        <w:t>Organizacijska shema upravnog odjela je slijedeća</w:t>
      </w:r>
    </w:p>
    <w:p w14:paraId="54F04285" w14:textId="77777777" w:rsidR="003163DB" w:rsidRPr="003163DB" w:rsidRDefault="003163DB" w:rsidP="003163DB">
      <w:pPr>
        <w:spacing w:after="0" w:line="240" w:lineRule="auto"/>
        <w:rPr>
          <w:rFonts w:cs="Calibri"/>
          <w:lang w:eastAsia="hr-HR"/>
        </w:rPr>
      </w:pPr>
    </w:p>
    <w:p w14:paraId="2034D258" w14:textId="77777777" w:rsidR="003163DB" w:rsidRPr="003163DB" w:rsidRDefault="003163DB" w:rsidP="003163DB">
      <w:pPr>
        <w:spacing w:after="0" w:line="240" w:lineRule="auto"/>
        <w:rPr>
          <w:rFonts w:cs="Calibri"/>
          <w:lang w:eastAsia="hr-HR"/>
        </w:rPr>
      </w:pPr>
      <w:r w:rsidRPr="003163DB">
        <w:rPr>
          <w:rFonts w:cs="Calibri"/>
          <w:noProof/>
          <w:lang w:eastAsia="hr-HR"/>
        </w:rPr>
        <w:drawing>
          <wp:inline distT="0" distB="0" distL="0" distR="0" wp14:anchorId="02D2BF62" wp14:editId="6A04B225">
            <wp:extent cx="5648325" cy="438150"/>
            <wp:effectExtent l="38100" t="38100" r="28575" b="57150"/>
            <wp:docPr id="13" name="Dij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762E45" w14:textId="77777777" w:rsidR="003163DB" w:rsidRPr="003163DB" w:rsidRDefault="003163DB" w:rsidP="003163DB">
      <w:pPr>
        <w:spacing w:after="0" w:line="240" w:lineRule="auto"/>
        <w:ind w:firstLine="360"/>
        <w:rPr>
          <w:rFonts w:cs="Calibri"/>
          <w:lang w:eastAsia="hr-HR"/>
        </w:rPr>
      </w:pPr>
      <w:r w:rsidRPr="003163DB">
        <w:rPr>
          <w:rFonts w:cs="Calibri"/>
          <w:lang w:eastAsia="hr-HR"/>
        </w:rPr>
        <w:t>U Upravnom odjelu su sistematizirana 3 radna mjesta od čega su sva tri popunjena.</w:t>
      </w:r>
    </w:p>
    <w:p w14:paraId="41D9DEAA" w14:textId="77777777" w:rsidR="003163DB" w:rsidRPr="003163DB" w:rsidRDefault="003163DB" w:rsidP="003163DB">
      <w:pPr>
        <w:spacing w:after="0" w:line="240" w:lineRule="auto"/>
        <w:ind w:firstLine="360"/>
        <w:rPr>
          <w:rFonts w:cs="Calibri"/>
          <w:lang w:eastAsia="hr-HR"/>
        </w:rPr>
      </w:pPr>
      <w:r w:rsidRPr="003163DB">
        <w:rPr>
          <w:rFonts w:cs="Calibri"/>
          <w:lang w:eastAsia="hr-HR"/>
        </w:rPr>
        <w:t>Upravni odjel za poslove Gradskog vijeća i Gradonačelnika  obavlja poslove u vezi s:</w:t>
      </w:r>
    </w:p>
    <w:p w14:paraId="5E3FF22D" w14:textId="77777777" w:rsidR="003163DB" w:rsidRPr="003163DB" w:rsidRDefault="003163DB">
      <w:pPr>
        <w:numPr>
          <w:ilvl w:val="0"/>
          <w:numId w:val="4"/>
        </w:numPr>
        <w:spacing w:after="0" w:line="240" w:lineRule="auto"/>
        <w:rPr>
          <w:rFonts w:cs="Calibri"/>
          <w:lang w:eastAsia="hr-HR"/>
        </w:rPr>
      </w:pPr>
      <w:r w:rsidRPr="003163DB">
        <w:rPr>
          <w:rFonts w:cs="Calibri"/>
          <w:lang w:eastAsia="hr-HR"/>
        </w:rPr>
        <w:t xml:space="preserve">lokalnom samoupravom </w:t>
      </w:r>
    </w:p>
    <w:p w14:paraId="563AA10E" w14:textId="77777777" w:rsidR="003163DB" w:rsidRPr="003163DB" w:rsidRDefault="003163DB">
      <w:pPr>
        <w:numPr>
          <w:ilvl w:val="0"/>
          <w:numId w:val="4"/>
        </w:numPr>
        <w:spacing w:after="0" w:line="240" w:lineRule="auto"/>
        <w:rPr>
          <w:rFonts w:cs="Calibri"/>
          <w:lang w:eastAsia="hr-HR"/>
        </w:rPr>
      </w:pPr>
      <w:r w:rsidRPr="003163DB">
        <w:rPr>
          <w:rFonts w:cs="Calibri"/>
          <w:lang w:eastAsia="hr-HR"/>
        </w:rPr>
        <w:t>stručnim i administrativno-tehničkim poslovima Gradskog vijeća i Gradonačelnika</w:t>
      </w:r>
    </w:p>
    <w:p w14:paraId="224187D4" w14:textId="77777777" w:rsidR="003163DB" w:rsidRPr="003163DB" w:rsidRDefault="003163DB">
      <w:pPr>
        <w:numPr>
          <w:ilvl w:val="0"/>
          <w:numId w:val="4"/>
        </w:numPr>
        <w:spacing w:after="0" w:line="240" w:lineRule="auto"/>
        <w:rPr>
          <w:rFonts w:cs="Calibri"/>
          <w:lang w:eastAsia="hr-HR"/>
        </w:rPr>
      </w:pPr>
      <w:r w:rsidRPr="003163DB">
        <w:rPr>
          <w:rFonts w:cs="Calibri"/>
          <w:lang w:eastAsia="hr-HR"/>
        </w:rPr>
        <w:t>poslovima informiranja</w:t>
      </w:r>
    </w:p>
    <w:p w14:paraId="47049F84" w14:textId="77777777" w:rsidR="003163DB" w:rsidRPr="003163DB" w:rsidRDefault="003163DB">
      <w:pPr>
        <w:numPr>
          <w:ilvl w:val="0"/>
          <w:numId w:val="4"/>
        </w:numPr>
        <w:spacing w:after="0" w:line="240" w:lineRule="auto"/>
        <w:rPr>
          <w:rFonts w:cs="Calibri"/>
          <w:lang w:eastAsia="hr-HR"/>
        </w:rPr>
      </w:pPr>
      <w:r w:rsidRPr="003163DB">
        <w:rPr>
          <w:rFonts w:cs="Calibri"/>
          <w:lang w:eastAsia="hr-HR"/>
        </w:rPr>
        <w:t>općim poslovima</w:t>
      </w:r>
    </w:p>
    <w:p w14:paraId="17685A15" w14:textId="77777777" w:rsidR="003163DB" w:rsidRPr="003163DB" w:rsidRDefault="003163DB" w:rsidP="003163DB">
      <w:pPr>
        <w:spacing w:after="0" w:line="240" w:lineRule="auto"/>
        <w:ind w:firstLine="360"/>
        <w:rPr>
          <w:rFonts w:cs="Calibri"/>
          <w:lang w:eastAsia="hr-HR"/>
        </w:rPr>
      </w:pPr>
      <w:r w:rsidRPr="003163DB">
        <w:rPr>
          <w:rFonts w:cs="Calibri"/>
          <w:lang w:eastAsia="hr-HR"/>
        </w:rPr>
        <w:t>Predstavnici izvršne vlasti su Gradonačelnik koji dužnost gradonačelnika obavlja profesionalno, te njegov zamjenik koji dužnost zamjenika obavlja volonterski.</w:t>
      </w:r>
    </w:p>
    <w:p w14:paraId="195483EA" w14:textId="77777777" w:rsidR="003163DB" w:rsidRPr="003163DB" w:rsidRDefault="003163DB" w:rsidP="003163DB">
      <w:pPr>
        <w:spacing w:after="0" w:line="240" w:lineRule="auto"/>
        <w:rPr>
          <w:rFonts w:cs="Calibri"/>
          <w:lang w:eastAsia="hr-HR"/>
        </w:rPr>
      </w:pPr>
    </w:p>
    <w:p w14:paraId="5A5568E5" w14:textId="77777777" w:rsidR="003163DB" w:rsidRPr="003163DB" w:rsidRDefault="003163DB" w:rsidP="003163DB">
      <w:pPr>
        <w:spacing w:after="0" w:line="240" w:lineRule="auto"/>
        <w:rPr>
          <w:rFonts w:cs="Calibri"/>
          <w:b/>
          <w:bCs/>
          <w:lang w:eastAsia="hr-HR"/>
        </w:rPr>
      </w:pPr>
    </w:p>
    <w:p w14:paraId="19A5FE92" w14:textId="77777777" w:rsidR="003163DB" w:rsidRPr="003163DB" w:rsidRDefault="003163DB" w:rsidP="003163DB">
      <w:pPr>
        <w:spacing w:after="0" w:line="240" w:lineRule="auto"/>
        <w:rPr>
          <w:rFonts w:cs="Calibri"/>
          <w:b/>
          <w:bCs/>
          <w:lang w:eastAsia="hr-HR"/>
        </w:rPr>
      </w:pPr>
    </w:p>
    <w:p w14:paraId="1023F7AA" w14:textId="77777777" w:rsidR="003163DB" w:rsidRPr="003163DB" w:rsidRDefault="003163DB" w:rsidP="003163DB">
      <w:pPr>
        <w:spacing w:after="0" w:line="240" w:lineRule="auto"/>
        <w:rPr>
          <w:rFonts w:cs="Calibri"/>
          <w:b/>
          <w:bCs/>
          <w:lang w:eastAsia="hr-HR"/>
        </w:rPr>
      </w:pPr>
    </w:p>
    <w:p w14:paraId="27C979FC" w14:textId="10FE5003" w:rsidR="003163DB" w:rsidRPr="003163DB" w:rsidRDefault="003163DB" w:rsidP="003163DB">
      <w:pPr>
        <w:spacing w:after="0" w:line="240" w:lineRule="auto"/>
        <w:ind w:firstLine="360"/>
        <w:rPr>
          <w:rFonts w:cs="Calibri"/>
          <w:b/>
          <w:bCs/>
          <w:lang w:eastAsia="hr-HR"/>
        </w:rPr>
      </w:pPr>
      <w:r w:rsidRPr="003163DB">
        <w:rPr>
          <w:rFonts w:cs="Calibri"/>
          <w:b/>
          <w:bCs/>
          <w:lang w:eastAsia="hr-HR"/>
        </w:rPr>
        <w:lastRenderedPageBreak/>
        <w:t>00101 GRADSKO VIJEĆE</w:t>
      </w:r>
    </w:p>
    <w:p w14:paraId="77597F0D" w14:textId="77777777" w:rsidR="003163DB" w:rsidRPr="003163DB" w:rsidRDefault="003163DB" w:rsidP="003163DB">
      <w:pPr>
        <w:spacing w:after="0" w:line="240" w:lineRule="auto"/>
        <w:ind w:firstLine="360"/>
        <w:rPr>
          <w:rFonts w:cs="Calibri"/>
          <w:b/>
          <w:u w:val="single"/>
          <w:lang w:eastAsia="hr-HR"/>
        </w:rPr>
      </w:pPr>
      <w:r w:rsidRPr="003163DB">
        <w:rPr>
          <w:rFonts w:cs="Calibri"/>
          <w:b/>
          <w:u w:val="single"/>
          <w:lang w:eastAsia="hr-HR"/>
        </w:rPr>
        <w:t>1010  Program: Djelatnost  Gradskog vijeća</w:t>
      </w:r>
    </w:p>
    <w:p w14:paraId="3F6C1301" w14:textId="77777777" w:rsidR="003163DB" w:rsidRPr="003163DB" w:rsidRDefault="003163DB" w:rsidP="003163DB">
      <w:pPr>
        <w:spacing w:after="0" w:line="240" w:lineRule="auto"/>
        <w:ind w:firstLine="360"/>
        <w:rPr>
          <w:rFonts w:cs="Calibri"/>
          <w:b/>
          <w:caps/>
          <w:u w:val="single"/>
          <w:lang w:eastAsia="hr-HR"/>
        </w:rPr>
      </w:pPr>
      <w:r w:rsidRPr="003163DB">
        <w:rPr>
          <w:rFonts w:cs="Calibri"/>
          <w:b/>
          <w:u w:val="single"/>
          <w:lang w:eastAsia="hr-HR"/>
        </w:rPr>
        <w:t>A101001 Aktivnost:  Redovna djelatnost Gradskog vijeća</w:t>
      </w:r>
    </w:p>
    <w:p w14:paraId="3021DBD1" w14:textId="77777777" w:rsidR="003163DB" w:rsidRPr="003163DB" w:rsidRDefault="003163DB" w:rsidP="003163DB">
      <w:pPr>
        <w:spacing w:after="0" w:line="240" w:lineRule="auto"/>
        <w:ind w:firstLine="360"/>
        <w:rPr>
          <w:rFonts w:cs="Calibri"/>
          <w:lang w:eastAsia="hr-HR"/>
        </w:rPr>
      </w:pPr>
      <w:r w:rsidRPr="003163DB">
        <w:rPr>
          <w:rFonts w:cs="Calibri"/>
          <w:lang w:eastAsia="hr-HR"/>
        </w:rPr>
        <w:t>Podrazumijeva realizaciju osnovnih poslova predstavničkog tijela i njegovih radnih tijela, promidžbu Grada kroz medije, objavu akata u službenim novinama Grada, provođenje izbora.</w:t>
      </w:r>
    </w:p>
    <w:p w14:paraId="1DFA9B39" w14:textId="77777777" w:rsidR="003163DB" w:rsidRPr="003163DB" w:rsidRDefault="003163DB" w:rsidP="003163DB">
      <w:pPr>
        <w:spacing w:after="0" w:line="240" w:lineRule="auto"/>
        <w:ind w:firstLine="360"/>
        <w:rPr>
          <w:rFonts w:cs="Calibri"/>
          <w:b/>
          <w:lang w:eastAsia="hr-HR"/>
        </w:rPr>
      </w:pPr>
      <w:r w:rsidRPr="003163DB">
        <w:rPr>
          <w:rFonts w:cs="Calibri"/>
          <w:b/>
          <w:u w:val="single"/>
          <w:lang w:eastAsia="hr-HR"/>
        </w:rPr>
        <w:t>A101005: Djelatnost političkih stranaka</w:t>
      </w:r>
    </w:p>
    <w:p w14:paraId="32219953" w14:textId="77777777" w:rsidR="003163DB" w:rsidRPr="003163DB" w:rsidRDefault="003163DB" w:rsidP="003163DB">
      <w:pPr>
        <w:spacing w:after="0" w:line="240" w:lineRule="auto"/>
        <w:ind w:firstLine="360"/>
        <w:rPr>
          <w:rFonts w:cs="Calibri"/>
          <w:lang w:eastAsia="hr-HR"/>
        </w:rPr>
      </w:pPr>
      <w:r w:rsidRPr="003163DB">
        <w:rPr>
          <w:rFonts w:cs="Calibri"/>
          <w:lang w:eastAsia="hr-HR"/>
        </w:rPr>
        <w:t>Sudjelovanje predstavnika političkih stranaka u radu Gradskog vijeća i odborima Gradskog vijeća.</w:t>
      </w:r>
    </w:p>
    <w:p w14:paraId="4E03C0CB" w14:textId="77777777" w:rsidR="003163DB" w:rsidRPr="003163DB" w:rsidRDefault="003163DB" w:rsidP="003163DB">
      <w:pPr>
        <w:spacing w:after="0" w:line="240" w:lineRule="auto"/>
        <w:ind w:firstLine="360"/>
        <w:rPr>
          <w:rFonts w:cs="Calibri"/>
          <w:b/>
          <w:bCs/>
          <w:u w:val="single"/>
          <w:lang w:eastAsia="hr-HR"/>
        </w:rPr>
      </w:pPr>
      <w:r w:rsidRPr="003163DB">
        <w:rPr>
          <w:rFonts w:cs="Calibri"/>
          <w:b/>
          <w:bCs/>
          <w:u w:val="single"/>
          <w:lang w:eastAsia="hr-HR"/>
        </w:rPr>
        <w:t>T101004: Priprema i provođenje izbora</w:t>
      </w:r>
    </w:p>
    <w:p w14:paraId="01081C11" w14:textId="77777777" w:rsidR="003163DB" w:rsidRPr="003163DB" w:rsidRDefault="003163DB" w:rsidP="003163DB">
      <w:pPr>
        <w:spacing w:after="0" w:line="240" w:lineRule="auto"/>
        <w:rPr>
          <w:rFonts w:cs="Calibri"/>
          <w:lang w:eastAsia="hr-HR"/>
        </w:rPr>
      </w:pPr>
      <w:r w:rsidRPr="003163DB">
        <w:rPr>
          <w:rFonts w:cs="Calibri"/>
          <w:lang w:eastAsia="hr-HR"/>
        </w:rPr>
        <w:t xml:space="preserve">        Za 2023.g. planirano je provođenje izbora u mjesnim odborima.</w:t>
      </w:r>
    </w:p>
    <w:p w14:paraId="2F29765E"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djelotvorno izvršavanje funkcije predstavničkog tijela Grada, omogućavanje višestranačkog političkog djelovanja</w:t>
      </w:r>
    </w:p>
    <w:p w14:paraId="64AEC4D8"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povećanje kvalitete rada predstavničkog tijela</w:t>
      </w:r>
      <w:r w:rsidRPr="003163DB">
        <w:rPr>
          <w:rFonts w:cs="Calibri"/>
          <w:lang w:eastAsia="hr-HR"/>
        </w:rPr>
        <w:tab/>
      </w:r>
    </w:p>
    <w:p w14:paraId="1FC28FDD"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lokalnoj i područnoj (regionalnoj) samoupravi, Zakon o financiranju političkih aktivnosti, izborne promidžbe i referenduma, Statut Grada Sv. Ivana Zeline</w:t>
      </w:r>
    </w:p>
    <w:p w14:paraId="0615D6F9"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xml:space="preserve"> 161.950,00  EUR-a</w:t>
      </w:r>
    </w:p>
    <w:p w14:paraId="0EE4BF17"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 xml:space="preserve"> Redovito održavanje sjednica Gradskog vijeća, uspješan rad predstavničkog tijela kroz ostvarene planirane projekte, transparentnost rada predstavničkog tijela te zadovoljstvo građana o donesenim odlukama kao i pružanje temelja za rad političkim strankama.</w:t>
      </w:r>
    </w:p>
    <w:p w14:paraId="78838468"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Glava 00102 URED GRADONAČELNIKA</w:t>
      </w:r>
    </w:p>
    <w:p w14:paraId="687B8CAE" w14:textId="77777777" w:rsidR="003163DB" w:rsidRPr="003163DB" w:rsidRDefault="003163DB" w:rsidP="003163DB">
      <w:pPr>
        <w:spacing w:after="0" w:line="240" w:lineRule="auto"/>
        <w:ind w:firstLine="708"/>
        <w:rPr>
          <w:rFonts w:cs="Calibri"/>
          <w:b/>
          <w:u w:val="single"/>
          <w:lang w:eastAsia="hr-HR"/>
        </w:rPr>
      </w:pPr>
      <w:r w:rsidRPr="003163DB">
        <w:rPr>
          <w:rFonts w:cs="Calibri"/>
          <w:b/>
          <w:u w:val="single"/>
          <w:lang w:eastAsia="hr-HR"/>
        </w:rPr>
        <w:t>1030 Program: Redovan rad  ureda gradonačelnika</w:t>
      </w:r>
    </w:p>
    <w:p w14:paraId="66D0D5A3" w14:textId="77777777" w:rsidR="003163DB" w:rsidRPr="003163DB" w:rsidRDefault="003163DB" w:rsidP="003163DB">
      <w:pPr>
        <w:spacing w:after="0" w:line="240" w:lineRule="auto"/>
        <w:ind w:firstLine="708"/>
        <w:rPr>
          <w:rFonts w:cs="Calibri"/>
          <w:lang w:eastAsia="hr-HR"/>
        </w:rPr>
      </w:pPr>
      <w:r w:rsidRPr="003163DB">
        <w:rPr>
          <w:rFonts w:cs="Calibri"/>
          <w:lang w:eastAsia="hr-HR"/>
        </w:rPr>
        <w:t>Program će se realizirati kroz obavljanje osnovnih poslova Ureda gradonačelnika kao što su uspostava poslovnih kontakata i stvaranje pozitivnog okruženja za investicije, zatim promocija Grada, te protokolarne aktivnosti.</w:t>
      </w:r>
    </w:p>
    <w:p w14:paraId="74A0B3AA" w14:textId="77777777" w:rsidR="003163DB" w:rsidRPr="003163DB" w:rsidRDefault="003163DB" w:rsidP="003163DB">
      <w:pPr>
        <w:spacing w:after="0" w:line="240" w:lineRule="auto"/>
        <w:ind w:firstLine="708"/>
        <w:rPr>
          <w:rFonts w:cs="Calibri"/>
          <w:lang w:eastAsia="hr-HR"/>
        </w:rPr>
      </w:pPr>
      <w:r w:rsidRPr="003163DB">
        <w:rPr>
          <w:rFonts w:cs="Calibri"/>
          <w:lang w:eastAsia="hr-HR"/>
        </w:rPr>
        <w:t>Kroz ovaj program odvija se i suradnja sa medijima kako bi građani bili informirani o aktivnostima i projektima koji se financiraju iz proračuna te se omogućava kontinuirano praćenje rada gradonačelnika, Gradskog vijeća i Gradske uprave, ustanova i trgovačkih društava čiji je osnivač Grad Sv. Ivan Zelina, što doprinosi transparentnosti rada navedenih tijela.</w:t>
      </w:r>
    </w:p>
    <w:p w14:paraId="54197EB6"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djelotvorno izvršavanje funkcije izvršnog tijela Grada te transparentnost rada gradske vlasti</w:t>
      </w:r>
    </w:p>
    <w:p w14:paraId="711EF2FE"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povećanje kvalitete rada izvršnog tijela i veća otvorenost prema stanovništvu</w:t>
      </w:r>
    </w:p>
    <w:p w14:paraId="4B5CE32C"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lokalnoj i područnoj (regionalnoj) samoupravi, Statut Grada Sv. Ivana Zeline, </w:t>
      </w:r>
    </w:p>
    <w:p w14:paraId="4583F436"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xml:space="preserve"> 203.980,00 EUR-a</w:t>
      </w:r>
    </w:p>
    <w:p w14:paraId="723CA4AA"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primjereno izvršene protokolarne obaveze, doprinos promociji Grada, njegove kulturno - povijesne baštine te primjereno i pravovremeno informirani građani o svim segmentima djelovanja lokalnog javnog sektora, „</w:t>
      </w:r>
      <w:proofErr w:type="spellStart"/>
      <w:r w:rsidRPr="003163DB">
        <w:rPr>
          <w:rFonts w:cs="Calibri"/>
          <w:lang w:eastAsia="hr-HR"/>
        </w:rPr>
        <w:t>brendiranje</w:t>
      </w:r>
      <w:proofErr w:type="spellEnd"/>
      <w:r w:rsidRPr="003163DB">
        <w:rPr>
          <w:rFonts w:cs="Calibri"/>
          <w:lang w:eastAsia="hr-HR"/>
        </w:rPr>
        <w:t xml:space="preserve"> grada“.</w:t>
      </w:r>
    </w:p>
    <w:p w14:paraId="1B8600ED"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Razdjel 002 UPRAVNI ODJEL ZA DRUŠTVENE DJELATNOSTI, NORMATIVNE, UPRAVNO-PRAVNE I OSTALE POSLOVE</w:t>
      </w:r>
    </w:p>
    <w:p w14:paraId="7EDE3E9D" w14:textId="77777777" w:rsidR="003163DB" w:rsidRPr="003163DB" w:rsidRDefault="003163DB" w:rsidP="003163DB">
      <w:pPr>
        <w:spacing w:after="0" w:line="240" w:lineRule="auto"/>
        <w:ind w:firstLine="708"/>
        <w:rPr>
          <w:rFonts w:cs="Calibri"/>
          <w:lang w:eastAsia="hr-HR"/>
        </w:rPr>
      </w:pPr>
      <w:r w:rsidRPr="003163DB">
        <w:rPr>
          <w:rFonts w:cs="Calibri"/>
          <w:lang w:eastAsia="hr-HR"/>
        </w:rPr>
        <w:t>Organizacijska shema Upravnog odjela je sljedeća:</w:t>
      </w:r>
    </w:p>
    <w:p w14:paraId="2F1507EB" w14:textId="77777777" w:rsidR="003163DB" w:rsidRPr="003163DB" w:rsidRDefault="003163DB" w:rsidP="003163DB">
      <w:pPr>
        <w:spacing w:after="0" w:line="240" w:lineRule="auto"/>
        <w:rPr>
          <w:rFonts w:cs="Calibri"/>
          <w:lang w:eastAsia="hr-HR"/>
        </w:rPr>
      </w:pPr>
    </w:p>
    <w:p w14:paraId="54DD9803" w14:textId="77777777" w:rsidR="003163DB" w:rsidRPr="003163DB" w:rsidRDefault="003163DB" w:rsidP="003163DB">
      <w:pPr>
        <w:spacing w:after="0" w:line="240" w:lineRule="auto"/>
        <w:rPr>
          <w:rFonts w:cs="Calibri"/>
          <w:lang w:eastAsia="hr-HR"/>
        </w:rPr>
      </w:pPr>
      <w:r w:rsidRPr="003163DB">
        <w:rPr>
          <w:rFonts w:cs="Calibri"/>
          <w:noProof/>
          <w:lang w:eastAsia="hr-HR"/>
        </w:rPr>
        <w:drawing>
          <wp:inline distT="0" distB="0" distL="0" distR="0" wp14:anchorId="51332157" wp14:editId="3192E6AA">
            <wp:extent cx="5686425" cy="2390775"/>
            <wp:effectExtent l="38100" t="38100" r="28575" b="47625"/>
            <wp:docPr id="8" name="Dij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3163DB">
        <w:rPr>
          <w:rFonts w:cs="Calibri"/>
          <w:lang w:eastAsia="hr-HR"/>
        </w:rPr>
        <w:br w:type="page"/>
      </w:r>
    </w:p>
    <w:p w14:paraId="541D9C88" w14:textId="77777777" w:rsidR="003163DB" w:rsidRPr="003163DB" w:rsidRDefault="003163DB" w:rsidP="003163DB">
      <w:pPr>
        <w:spacing w:after="0" w:line="240" w:lineRule="auto"/>
        <w:ind w:firstLine="708"/>
        <w:rPr>
          <w:rFonts w:cs="Calibri"/>
          <w:lang w:eastAsia="hr-HR"/>
        </w:rPr>
      </w:pPr>
      <w:r w:rsidRPr="003163DB">
        <w:rPr>
          <w:rFonts w:cs="Calibri"/>
          <w:lang w:eastAsia="hr-HR"/>
        </w:rPr>
        <w:lastRenderedPageBreak/>
        <w:t>U Upravnom odjelu je sistematizirano 12 radnih mjesta od čega je popunjeno 8 radnih mjesta (nepopunjena radna mjesta su označena sivom bojom).</w:t>
      </w:r>
    </w:p>
    <w:p w14:paraId="0F0AE766"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 xml:space="preserve">Glava 00205 STRUČNE SLUŽBE GRADA </w:t>
      </w:r>
    </w:p>
    <w:p w14:paraId="305BED4D" w14:textId="77777777" w:rsidR="003163DB" w:rsidRPr="003163DB" w:rsidRDefault="003163DB" w:rsidP="003163DB">
      <w:pPr>
        <w:spacing w:after="0" w:line="240" w:lineRule="auto"/>
        <w:ind w:firstLine="708"/>
        <w:rPr>
          <w:rFonts w:cs="Calibri"/>
          <w:b/>
          <w:bCs/>
          <w:u w:val="single"/>
          <w:lang w:eastAsia="hr-HR"/>
        </w:rPr>
      </w:pPr>
      <w:r w:rsidRPr="003163DB">
        <w:rPr>
          <w:rFonts w:cs="Calibri"/>
          <w:b/>
          <w:bCs/>
          <w:u w:val="single"/>
          <w:lang w:eastAsia="hr-HR"/>
        </w:rPr>
        <w:t xml:space="preserve">2005 Program: Redovan rad stručnih službi Grada </w:t>
      </w:r>
    </w:p>
    <w:p w14:paraId="51AB741F"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kvalitetno i pravovremeno izvršavanje osnovnih zadaća i poslova iz djelokruga rada</w:t>
      </w:r>
    </w:p>
    <w:p w14:paraId="3992983D"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efikasno obavljanje poslova, efikasno praćenje i kontrola izvršavanja proračuna i namjenskog korištenja proračunskih sredstava od strane proračunskih korisnika</w:t>
      </w:r>
    </w:p>
    <w:p w14:paraId="47E720DF"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lokalnoj i područnoj (regionalnoj) samoupravi, Statut Grada Sv. Ivana Zeline</w:t>
      </w:r>
    </w:p>
    <w:p w14:paraId="08E4D425"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xml:space="preserve"> 1.207.829,00 EUR-a</w:t>
      </w:r>
    </w:p>
    <w:p w14:paraId="4DAB4DB5"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pravovremenost izvršavanja obveza, odnos plana i izvršenja, poštivanje važećih zakonskih rokova i propisa.</w:t>
      </w:r>
    </w:p>
    <w:p w14:paraId="3FD0F06C" w14:textId="77777777" w:rsidR="003163DB" w:rsidRPr="003163DB" w:rsidRDefault="003163DB" w:rsidP="003163DB">
      <w:pPr>
        <w:spacing w:after="0" w:line="240" w:lineRule="auto"/>
        <w:rPr>
          <w:rFonts w:cs="Calibri"/>
          <w:lang w:eastAsia="hr-HR"/>
        </w:rPr>
      </w:pPr>
      <w:r w:rsidRPr="003163DB">
        <w:rPr>
          <w:rFonts w:cs="Calibri"/>
          <w:lang w:eastAsia="hr-HR"/>
        </w:rPr>
        <w:t xml:space="preserve">Redovan rad stručnih službi Grada čini obavljanje poslova u vezi s: </w:t>
      </w:r>
    </w:p>
    <w:p w14:paraId="4DA426A4" w14:textId="77777777" w:rsidR="003163DB" w:rsidRPr="003163DB" w:rsidRDefault="003163DB">
      <w:pPr>
        <w:numPr>
          <w:ilvl w:val="0"/>
          <w:numId w:val="4"/>
        </w:numPr>
        <w:spacing w:after="0" w:line="240" w:lineRule="auto"/>
        <w:contextualSpacing/>
        <w:rPr>
          <w:rFonts w:cs="Calibri"/>
          <w:lang w:eastAsia="hr-HR"/>
        </w:rPr>
      </w:pPr>
      <w:r w:rsidRPr="003163DB">
        <w:rPr>
          <w:rFonts w:cs="Calibri"/>
          <w:lang w:eastAsia="hr-HR"/>
        </w:rPr>
        <w:t>proračunom, financijskim i računovodstveno-knjigovodstvenim poslovanjem,</w:t>
      </w:r>
    </w:p>
    <w:p w14:paraId="2D6B3F64" w14:textId="77777777" w:rsidR="003163DB" w:rsidRPr="003163DB" w:rsidRDefault="003163DB">
      <w:pPr>
        <w:numPr>
          <w:ilvl w:val="0"/>
          <w:numId w:val="4"/>
        </w:numPr>
        <w:spacing w:after="0" w:line="240" w:lineRule="auto"/>
        <w:contextualSpacing/>
        <w:rPr>
          <w:rFonts w:cs="Calibri"/>
          <w:lang w:eastAsia="hr-HR"/>
        </w:rPr>
      </w:pPr>
      <w:r w:rsidRPr="003163DB">
        <w:rPr>
          <w:rFonts w:cs="Calibri"/>
          <w:lang w:eastAsia="hr-HR"/>
        </w:rPr>
        <w:t>imovinsko-pravnim poslovima</w:t>
      </w:r>
    </w:p>
    <w:p w14:paraId="066BA2B1" w14:textId="77777777" w:rsidR="003163DB" w:rsidRPr="003163DB" w:rsidRDefault="003163DB">
      <w:pPr>
        <w:numPr>
          <w:ilvl w:val="0"/>
          <w:numId w:val="4"/>
        </w:numPr>
        <w:spacing w:after="0" w:line="240" w:lineRule="auto"/>
        <w:contextualSpacing/>
        <w:rPr>
          <w:rFonts w:cs="Calibri"/>
          <w:lang w:eastAsia="hr-HR"/>
        </w:rPr>
      </w:pPr>
      <w:r w:rsidRPr="003163DB">
        <w:rPr>
          <w:rFonts w:cs="Calibri"/>
          <w:lang w:eastAsia="hr-HR"/>
        </w:rPr>
        <w:t>osiguranjem potreba građana u području odgoja, obrazovanja i znanosti,</w:t>
      </w:r>
    </w:p>
    <w:p w14:paraId="6A4D1F17" w14:textId="77777777" w:rsidR="003163DB" w:rsidRPr="003163DB" w:rsidRDefault="003163DB">
      <w:pPr>
        <w:numPr>
          <w:ilvl w:val="0"/>
          <w:numId w:val="4"/>
        </w:numPr>
        <w:spacing w:after="0" w:line="240" w:lineRule="auto"/>
        <w:contextualSpacing/>
        <w:rPr>
          <w:rFonts w:cs="Calibri"/>
          <w:lang w:eastAsia="hr-HR"/>
        </w:rPr>
      </w:pPr>
      <w:r w:rsidRPr="003163DB">
        <w:rPr>
          <w:rFonts w:cs="Calibri"/>
          <w:lang w:eastAsia="hr-HR"/>
        </w:rPr>
        <w:t>zaštitom i unapređenjem kvalitete življenja,</w:t>
      </w:r>
    </w:p>
    <w:p w14:paraId="2BAE9770" w14:textId="77777777" w:rsidR="003163DB" w:rsidRPr="003163DB" w:rsidRDefault="003163DB">
      <w:pPr>
        <w:numPr>
          <w:ilvl w:val="0"/>
          <w:numId w:val="4"/>
        </w:numPr>
        <w:spacing w:after="0" w:line="240" w:lineRule="auto"/>
        <w:contextualSpacing/>
        <w:rPr>
          <w:rFonts w:cs="Calibri"/>
          <w:lang w:eastAsia="hr-HR"/>
        </w:rPr>
      </w:pPr>
      <w:r w:rsidRPr="003163DB">
        <w:rPr>
          <w:rFonts w:cs="Calibri"/>
          <w:lang w:eastAsia="hr-HR"/>
        </w:rPr>
        <w:t>praćenjem stanja u području kulture, tehničke kulture i sporta, osiguravanjem financijskih i materijalnih uvjeta za rad udruga te ustanova kojima je Grad vlasnik i osnivač</w:t>
      </w:r>
    </w:p>
    <w:p w14:paraId="63F4749C" w14:textId="77777777" w:rsidR="003163DB" w:rsidRPr="003163DB" w:rsidRDefault="003163DB" w:rsidP="003163DB">
      <w:pPr>
        <w:spacing w:after="0" w:line="240" w:lineRule="auto"/>
        <w:rPr>
          <w:rFonts w:cs="Calibri"/>
          <w:lang w:eastAsia="hr-HR"/>
        </w:rPr>
      </w:pPr>
      <w:r w:rsidRPr="003163DB">
        <w:rPr>
          <w:rFonts w:cs="Calibri"/>
          <w:lang w:eastAsia="hr-HR"/>
        </w:rPr>
        <w:t xml:space="preserve">Sredstva izdvojena za rad stručnih službi odnose se na plaće djelatnika, ostale materijalne rashode za obavljanje djelatnost gradskih službi (naknade troškova zaposlenima, uredskog i ostalog potrošnog materijala,  rashode vezne uz upravnu zgradu grada - troškove energenata, telefonije, tekuće i investicijsko održavanje opreme, komunalne usluge, premije osiguranja, računalne usluge, ostale intelektualne usluge i ostale usluge).  </w:t>
      </w:r>
    </w:p>
    <w:p w14:paraId="342A651B" w14:textId="77777777" w:rsidR="003163DB" w:rsidRPr="003163DB" w:rsidRDefault="003163DB" w:rsidP="003163DB">
      <w:pPr>
        <w:spacing w:after="0" w:line="240" w:lineRule="auto"/>
        <w:rPr>
          <w:rFonts w:cs="Calibri"/>
          <w:lang w:eastAsia="hr-HR"/>
        </w:rPr>
      </w:pPr>
      <w:r w:rsidRPr="003163DB">
        <w:rPr>
          <w:rFonts w:cs="Calibri"/>
          <w:lang w:eastAsia="hr-HR"/>
        </w:rPr>
        <w:t xml:space="preserve">Planirana sredstva:864.525,00 EUR-a </w:t>
      </w:r>
    </w:p>
    <w:p w14:paraId="59758DE1" w14:textId="77777777" w:rsidR="003163DB" w:rsidRPr="003163DB" w:rsidRDefault="003163DB" w:rsidP="003163DB">
      <w:pPr>
        <w:spacing w:after="0" w:line="240" w:lineRule="auto"/>
        <w:rPr>
          <w:rFonts w:cs="Calibri"/>
          <w:lang w:eastAsia="hr-HR"/>
        </w:rPr>
      </w:pPr>
      <w:r w:rsidRPr="003163DB">
        <w:rPr>
          <w:rFonts w:cs="Calibri"/>
          <w:lang w:eastAsia="hr-HR"/>
        </w:rPr>
        <w:t>Planirana sredstva za nabavu opreme iznose 42.999,00 EUR-a</w:t>
      </w:r>
    </w:p>
    <w:p w14:paraId="0DD0DF1C" w14:textId="77777777" w:rsidR="003163DB" w:rsidRPr="003163DB" w:rsidRDefault="003163DB" w:rsidP="003163DB">
      <w:pPr>
        <w:spacing w:after="0" w:line="240" w:lineRule="auto"/>
        <w:rPr>
          <w:rFonts w:cs="Calibri"/>
          <w:lang w:eastAsia="hr-HR"/>
        </w:rPr>
      </w:pPr>
      <w:r w:rsidRPr="003163DB">
        <w:rPr>
          <w:rFonts w:cs="Calibri"/>
          <w:lang w:eastAsia="hr-HR"/>
        </w:rPr>
        <w:t>Planirana sredstava za održavanje tekuće likvidnosti iznose 295.630,00 EUR-a</w:t>
      </w:r>
    </w:p>
    <w:p w14:paraId="210BFE01"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Glava 00210 VATROGASTVO I CIVILNA ZAŠTITA</w:t>
      </w:r>
    </w:p>
    <w:p w14:paraId="641C351E"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podići kvalitetu vatrogasne zaštite kao i preventivno djelovanje, jačanje sustava civilne zaštite </w:t>
      </w:r>
    </w:p>
    <w:p w14:paraId="292EA80D"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kvalitetna obuka vatrogasnih kadrova, opremljenost protupožarnom opremom </w:t>
      </w:r>
    </w:p>
    <w:p w14:paraId="7DF1C0A1"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lokalnoj i područnoj (regionalnoj) samoupravi, Zakon o vatrogastvu </w:t>
      </w:r>
    </w:p>
    <w:p w14:paraId="3E77CC63"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266.725,00 EUR -a</w:t>
      </w:r>
    </w:p>
    <w:p w14:paraId="14E8BB06"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smanjenje broja protupožarnih intervencija, povećanje broja članova, opremljenost, efikasnost u tehničkim (prometnim) intervencijama </w:t>
      </w:r>
    </w:p>
    <w:p w14:paraId="3F5B8C7A"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2010 Program: Djelatnost Vatrogasne zajednice Grad Svetog Ivana Zeline</w:t>
      </w:r>
    </w:p>
    <w:p w14:paraId="3629001C"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Na području Grada  Sv. Ivana Zeline u Vatrogasnu Zajednicu udruženo je 26 Dobrovoljnih vatrogasnih društava, redovno registriranih u 2022. godini pri Uredu državne uprave u Zagrebačkoj županiji, svrstanih u dva Požarna vatrogasna područja (PVP-Rajona) s područjem djelovanja na </w:t>
      </w:r>
      <w:proofErr w:type="spellStart"/>
      <w:r w:rsidRPr="003163DB">
        <w:rPr>
          <w:rFonts w:cs="Calibri"/>
          <w:lang w:eastAsia="hr-HR"/>
        </w:rPr>
        <w:t>sjevero</w:t>
      </w:r>
      <w:proofErr w:type="spellEnd"/>
      <w:r w:rsidRPr="003163DB">
        <w:rPr>
          <w:rFonts w:cs="Calibri"/>
          <w:lang w:eastAsia="hr-HR"/>
        </w:rPr>
        <w:t>-istočnom i jugo-zapadnom dijelu Gradskog područja.</w:t>
      </w:r>
    </w:p>
    <w:p w14:paraId="5DF5F934" w14:textId="77777777" w:rsidR="003163DB" w:rsidRPr="003163DB" w:rsidRDefault="003163DB" w:rsidP="003163DB">
      <w:pPr>
        <w:spacing w:after="0" w:line="240" w:lineRule="auto"/>
        <w:rPr>
          <w:rFonts w:cs="Calibri"/>
          <w:bCs/>
          <w:lang w:eastAsia="hr-HR"/>
        </w:rPr>
      </w:pPr>
      <w:r w:rsidRPr="003163DB">
        <w:rPr>
          <w:rFonts w:cs="Calibri"/>
          <w:b/>
          <w:lang w:eastAsia="hr-HR"/>
        </w:rPr>
        <w:t xml:space="preserve"> </w:t>
      </w:r>
      <w:r w:rsidRPr="003163DB">
        <w:rPr>
          <w:rFonts w:cs="Calibri"/>
          <w:bCs/>
          <w:u w:val="single"/>
          <w:lang w:eastAsia="hr-HR"/>
        </w:rPr>
        <w:t>I PVP (</w:t>
      </w:r>
      <w:proofErr w:type="spellStart"/>
      <w:r w:rsidRPr="003163DB">
        <w:rPr>
          <w:rFonts w:cs="Calibri"/>
          <w:bCs/>
          <w:u w:val="single"/>
          <w:lang w:eastAsia="hr-HR"/>
        </w:rPr>
        <w:t>sjevero</w:t>
      </w:r>
      <w:proofErr w:type="spellEnd"/>
      <w:r w:rsidRPr="003163DB">
        <w:rPr>
          <w:rFonts w:cs="Calibri"/>
          <w:bCs/>
          <w:u w:val="single"/>
          <w:lang w:eastAsia="hr-HR"/>
        </w:rPr>
        <w:t>-istočni dio</w:t>
      </w:r>
      <w:r w:rsidRPr="003163DB">
        <w:rPr>
          <w:rFonts w:cs="Calibri"/>
          <w:bCs/>
          <w:lang w:eastAsia="hr-HR"/>
        </w:rPr>
        <w:t>)</w:t>
      </w:r>
    </w:p>
    <w:p w14:paraId="40662139" w14:textId="77777777" w:rsidR="003163DB" w:rsidRPr="003163DB" w:rsidRDefault="003163DB" w:rsidP="003163DB">
      <w:pPr>
        <w:spacing w:after="0" w:line="240" w:lineRule="auto"/>
        <w:ind w:firstLine="708"/>
        <w:rPr>
          <w:rFonts w:cs="Calibri"/>
          <w:lang w:eastAsia="hr-HR"/>
        </w:rPr>
      </w:pPr>
      <w:r w:rsidRPr="003163DB">
        <w:rPr>
          <w:rFonts w:cs="Calibri"/>
          <w:bCs/>
          <w:lang w:eastAsia="hr-HR"/>
        </w:rPr>
        <w:t>DVD-a 1. Sv. Ivan Zelina; 2. Komin;</w:t>
      </w:r>
      <w:r w:rsidRPr="003163DB">
        <w:rPr>
          <w:rFonts w:cs="Calibri"/>
          <w:b/>
          <w:lang w:eastAsia="hr-HR"/>
        </w:rPr>
        <w:t xml:space="preserve"> </w:t>
      </w:r>
      <w:r w:rsidRPr="003163DB">
        <w:rPr>
          <w:rFonts w:cs="Calibri"/>
          <w:lang w:eastAsia="hr-HR"/>
        </w:rPr>
        <w:t xml:space="preserve">3. </w:t>
      </w:r>
      <w:proofErr w:type="spellStart"/>
      <w:r w:rsidRPr="003163DB">
        <w:rPr>
          <w:rFonts w:cs="Calibri"/>
          <w:lang w:eastAsia="hr-HR"/>
        </w:rPr>
        <w:t>Biškupec</w:t>
      </w:r>
      <w:proofErr w:type="spellEnd"/>
      <w:r w:rsidRPr="003163DB">
        <w:rPr>
          <w:rFonts w:cs="Calibri"/>
          <w:lang w:eastAsia="hr-HR"/>
        </w:rPr>
        <w:t xml:space="preserve">; 4. </w:t>
      </w:r>
      <w:proofErr w:type="spellStart"/>
      <w:r w:rsidRPr="003163DB">
        <w:rPr>
          <w:rFonts w:cs="Calibri"/>
          <w:lang w:eastAsia="hr-HR"/>
        </w:rPr>
        <w:t>Črečan-Pret-Berislavec</w:t>
      </w:r>
      <w:proofErr w:type="spellEnd"/>
      <w:r w:rsidRPr="003163DB">
        <w:rPr>
          <w:rFonts w:cs="Calibri"/>
          <w:lang w:eastAsia="hr-HR"/>
        </w:rPr>
        <w:t xml:space="preserve">; 5. Donje </w:t>
      </w:r>
      <w:proofErr w:type="spellStart"/>
      <w:r w:rsidRPr="003163DB">
        <w:rPr>
          <w:rFonts w:cs="Calibri"/>
          <w:lang w:eastAsia="hr-HR"/>
        </w:rPr>
        <w:t>Polonje</w:t>
      </w:r>
      <w:proofErr w:type="spellEnd"/>
      <w:r w:rsidRPr="003163DB">
        <w:rPr>
          <w:rFonts w:cs="Calibri"/>
          <w:lang w:eastAsia="hr-HR"/>
        </w:rPr>
        <w:t xml:space="preserve">; 6. Donje </w:t>
      </w:r>
      <w:proofErr w:type="spellStart"/>
      <w:r w:rsidRPr="003163DB">
        <w:rPr>
          <w:rFonts w:cs="Calibri"/>
          <w:lang w:eastAsia="hr-HR"/>
        </w:rPr>
        <w:t>Orešje</w:t>
      </w:r>
      <w:proofErr w:type="spellEnd"/>
      <w:r w:rsidRPr="003163DB">
        <w:rPr>
          <w:rFonts w:cs="Calibri"/>
          <w:lang w:eastAsia="hr-HR"/>
        </w:rPr>
        <w:t xml:space="preserve">; 7. Gornje </w:t>
      </w:r>
      <w:proofErr w:type="spellStart"/>
      <w:r w:rsidRPr="003163DB">
        <w:rPr>
          <w:rFonts w:cs="Calibri"/>
          <w:lang w:eastAsia="hr-HR"/>
        </w:rPr>
        <w:t>Polonje</w:t>
      </w:r>
      <w:proofErr w:type="spellEnd"/>
      <w:r w:rsidRPr="003163DB">
        <w:rPr>
          <w:rFonts w:cs="Calibri"/>
          <w:lang w:eastAsia="hr-HR"/>
        </w:rPr>
        <w:t xml:space="preserve">; 8. </w:t>
      </w:r>
      <w:proofErr w:type="spellStart"/>
      <w:r w:rsidRPr="003163DB">
        <w:rPr>
          <w:rFonts w:cs="Calibri"/>
          <w:lang w:eastAsia="hr-HR"/>
        </w:rPr>
        <w:t>Keleminovec</w:t>
      </w:r>
      <w:proofErr w:type="spellEnd"/>
      <w:r w:rsidRPr="003163DB">
        <w:rPr>
          <w:rFonts w:cs="Calibri"/>
          <w:lang w:eastAsia="hr-HR"/>
        </w:rPr>
        <w:t xml:space="preserve">; 9. </w:t>
      </w:r>
      <w:proofErr w:type="spellStart"/>
      <w:r w:rsidRPr="003163DB">
        <w:rPr>
          <w:rFonts w:cs="Calibri"/>
          <w:lang w:eastAsia="hr-HR"/>
        </w:rPr>
        <w:t>Krečaves</w:t>
      </w:r>
      <w:proofErr w:type="spellEnd"/>
      <w:r w:rsidRPr="003163DB">
        <w:rPr>
          <w:rFonts w:cs="Calibri"/>
          <w:lang w:eastAsia="hr-HR"/>
        </w:rPr>
        <w:t xml:space="preserve">; 10. Novo Mjesto; 11. </w:t>
      </w:r>
      <w:proofErr w:type="spellStart"/>
      <w:r w:rsidRPr="003163DB">
        <w:rPr>
          <w:rFonts w:cs="Calibri"/>
          <w:lang w:eastAsia="hr-HR"/>
        </w:rPr>
        <w:t>Hrastje</w:t>
      </w:r>
      <w:proofErr w:type="spellEnd"/>
      <w:r w:rsidRPr="003163DB">
        <w:rPr>
          <w:rFonts w:cs="Calibri"/>
          <w:lang w:eastAsia="hr-HR"/>
        </w:rPr>
        <w:t xml:space="preserve">; 12. </w:t>
      </w:r>
      <w:proofErr w:type="spellStart"/>
      <w:r w:rsidRPr="003163DB">
        <w:rPr>
          <w:rFonts w:cs="Calibri"/>
          <w:lang w:eastAsia="hr-HR"/>
        </w:rPr>
        <w:t>Obrež</w:t>
      </w:r>
      <w:proofErr w:type="spellEnd"/>
      <w:r w:rsidRPr="003163DB">
        <w:rPr>
          <w:rFonts w:cs="Calibri"/>
          <w:lang w:eastAsia="hr-HR"/>
        </w:rPr>
        <w:t xml:space="preserve">; 13. </w:t>
      </w:r>
      <w:proofErr w:type="spellStart"/>
      <w:r w:rsidRPr="003163DB">
        <w:rPr>
          <w:rFonts w:cs="Calibri"/>
          <w:lang w:eastAsia="hr-HR"/>
        </w:rPr>
        <w:t>Radoišće</w:t>
      </w:r>
      <w:proofErr w:type="spellEnd"/>
      <w:r w:rsidRPr="003163DB">
        <w:rPr>
          <w:rFonts w:cs="Calibri"/>
          <w:lang w:eastAsia="hr-HR"/>
        </w:rPr>
        <w:t xml:space="preserve">; 14. </w:t>
      </w:r>
      <w:proofErr w:type="spellStart"/>
      <w:r w:rsidRPr="003163DB">
        <w:rPr>
          <w:rFonts w:cs="Calibri"/>
          <w:lang w:eastAsia="hr-HR"/>
        </w:rPr>
        <w:t>Tomaševec</w:t>
      </w:r>
      <w:proofErr w:type="spellEnd"/>
      <w:r w:rsidRPr="003163DB">
        <w:rPr>
          <w:rFonts w:cs="Calibri"/>
          <w:lang w:eastAsia="hr-HR"/>
        </w:rPr>
        <w:t xml:space="preserve">; i 15. </w:t>
      </w:r>
      <w:proofErr w:type="spellStart"/>
      <w:r w:rsidRPr="003163DB">
        <w:rPr>
          <w:rFonts w:cs="Calibri"/>
          <w:lang w:eastAsia="hr-HR"/>
        </w:rPr>
        <w:t>Zadrkovec</w:t>
      </w:r>
      <w:proofErr w:type="spellEnd"/>
      <w:r w:rsidRPr="003163DB">
        <w:rPr>
          <w:rFonts w:cs="Calibri"/>
          <w:lang w:eastAsia="hr-HR"/>
        </w:rPr>
        <w:t xml:space="preserve">. </w:t>
      </w:r>
    </w:p>
    <w:p w14:paraId="29155FAD" w14:textId="77777777" w:rsidR="003163DB" w:rsidRPr="003163DB" w:rsidRDefault="003163DB" w:rsidP="003163DB">
      <w:pPr>
        <w:spacing w:after="0" w:line="240" w:lineRule="auto"/>
        <w:rPr>
          <w:rFonts w:cs="Calibri"/>
          <w:bCs/>
          <w:u w:val="single"/>
          <w:lang w:eastAsia="hr-HR"/>
        </w:rPr>
      </w:pPr>
      <w:r w:rsidRPr="003163DB">
        <w:rPr>
          <w:rFonts w:cs="Calibri"/>
          <w:b/>
          <w:lang w:eastAsia="hr-HR"/>
        </w:rPr>
        <w:t xml:space="preserve"> </w:t>
      </w:r>
      <w:r w:rsidRPr="003163DB">
        <w:rPr>
          <w:rFonts w:cs="Calibri"/>
          <w:bCs/>
          <w:u w:val="single"/>
          <w:lang w:eastAsia="hr-HR"/>
        </w:rPr>
        <w:t xml:space="preserve">II PVP (jugo-zapadni dio)      </w:t>
      </w:r>
    </w:p>
    <w:p w14:paraId="34042CC4" w14:textId="77777777" w:rsidR="003163DB" w:rsidRPr="003163DB" w:rsidRDefault="003163DB" w:rsidP="003163DB">
      <w:pPr>
        <w:spacing w:after="0" w:line="240" w:lineRule="auto"/>
        <w:ind w:firstLine="708"/>
        <w:rPr>
          <w:rFonts w:cs="Calibri"/>
          <w:lang w:eastAsia="hr-HR"/>
        </w:rPr>
      </w:pPr>
      <w:r w:rsidRPr="003163DB">
        <w:rPr>
          <w:rFonts w:cs="Calibri"/>
          <w:bCs/>
          <w:lang w:eastAsia="hr-HR"/>
        </w:rPr>
        <w:t xml:space="preserve">DVD-a 1. </w:t>
      </w:r>
      <w:proofErr w:type="spellStart"/>
      <w:r w:rsidRPr="003163DB">
        <w:rPr>
          <w:rFonts w:cs="Calibri"/>
          <w:bCs/>
          <w:lang w:eastAsia="hr-HR"/>
        </w:rPr>
        <w:t>Blaževdol</w:t>
      </w:r>
      <w:proofErr w:type="spellEnd"/>
      <w:r w:rsidRPr="003163DB">
        <w:rPr>
          <w:rFonts w:cs="Calibri"/>
          <w:bCs/>
          <w:lang w:eastAsia="hr-HR"/>
        </w:rPr>
        <w:t xml:space="preserve">; 2. </w:t>
      </w:r>
      <w:proofErr w:type="spellStart"/>
      <w:r w:rsidRPr="003163DB">
        <w:rPr>
          <w:rFonts w:cs="Calibri"/>
          <w:bCs/>
          <w:lang w:eastAsia="hr-HR"/>
        </w:rPr>
        <w:t>Paukovec</w:t>
      </w:r>
      <w:proofErr w:type="spellEnd"/>
      <w:r w:rsidRPr="003163DB">
        <w:rPr>
          <w:rFonts w:cs="Calibri"/>
          <w:lang w:eastAsia="hr-HR"/>
        </w:rPr>
        <w:t xml:space="preserve">; 3. </w:t>
      </w:r>
      <w:proofErr w:type="spellStart"/>
      <w:r w:rsidRPr="003163DB">
        <w:rPr>
          <w:rFonts w:cs="Calibri"/>
          <w:lang w:eastAsia="hr-HR"/>
        </w:rPr>
        <w:t>Blaškovec</w:t>
      </w:r>
      <w:proofErr w:type="spellEnd"/>
      <w:r w:rsidRPr="003163DB">
        <w:rPr>
          <w:rFonts w:cs="Calibri"/>
          <w:lang w:eastAsia="hr-HR"/>
        </w:rPr>
        <w:t xml:space="preserve">; 4. Bukovec; 5. Donja Zelina; 6. </w:t>
      </w:r>
      <w:proofErr w:type="spellStart"/>
      <w:r w:rsidRPr="003163DB">
        <w:rPr>
          <w:rFonts w:cs="Calibri"/>
          <w:lang w:eastAsia="hr-HR"/>
        </w:rPr>
        <w:t>Križevčec</w:t>
      </w:r>
      <w:proofErr w:type="spellEnd"/>
      <w:r w:rsidRPr="003163DB">
        <w:rPr>
          <w:rFonts w:cs="Calibri"/>
          <w:lang w:eastAsia="hr-HR"/>
        </w:rPr>
        <w:t>;</w:t>
      </w:r>
    </w:p>
    <w:p w14:paraId="1F362888" w14:textId="77777777" w:rsidR="003163DB" w:rsidRPr="003163DB" w:rsidRDefault="003163DB" w:rsidP="003163DB">
      <w:pPr>
        <w:spacing w:after="0" w:line="240" w:lineRule="auto"/>
        <w:rPr>
          <w:rFonts w:cs="Calibri"/>
          <w:lang w:eastAsia="hr-HR"/>
        </w:rPr>
      </w:pPr>
      <w:r w:rsidRPr="003163DB">
        <w:rPr>
          <w:rFonts w:cs="Calibri"/>
          <w:lang w:eastAsia="hr-HR"/>
        </w:rPr>
        <w:t xml:space="preserve"> 7. </w:t>
      </w:r>
      <w:proofErr w:type="spellStart"/>
      <w:r w:rsidRPr="003163DB">
        <w:rPr>
          <w:rFonts w:cs="Calibri"/>
          <w:lang w:eastAsia="hr-HR"/>
        </w:rPr>
        <w:t>Laktec</w:t>
      </w:r>
      <w:proofErr w:type="spellEnd"/>
      <w:r w:rsidRPr="003163DB">
        <w:rPr>
          <w:rFonts w:cs="Calibri"/>
          <w:lang w:eastAsia="hr-HR"/>
        </w:rPr>
        <w:t xml:space="preserve">; 8. Donje </w:t>
      </w:r>
      <w:proofErr w:type="spellStart"/>
      <w:r w:rsidRPr="003163DB">
        <w:rPr>
          <w:rFonts w:cs="Calibri"/>
          <w:lang w:eastAsia="hr-HR"/>
        </w:rPr>
        <w:t>Psarjevo</w:t>
      </w:r>
      <w:proofErr w:type="spellEnd"/>
      <w:r w:rsidRPr="003163DB">
        <w:rPr>
          <w:rFonts w:cs="Calibri"/>
          <w:lang w:eastAsia="hr-HR"/>
        </w:rPr>
        <w:t xml:space="preserve">; 9. Gornje </w:t>
      </w:r>
      <w:proofErr w:type="spellStart"/>
      <w:r w:rsidRPr="003163DB">
        <w:rPr>
          <w:rFonts w:cs="Calibri"/>
          <w:lang w:eastAsia="hr-HR"/>
        </w:rPr>
        <w:t>Psarjevo</w:t>
      </w:r>
      <w:proofErr w:type="spellEnd"/>
      <w:r w:rsidRPr="003163DB">
        <w:rPr>
          <w:rFonts w:cs="Calibri"/>
          <w:lang w:eastAsia="hr-HR"/>
        </w:rPr>
        <w:t xml:space="preserve">; 10. Selnica </w:t>
      </w:r>
      <w:proofErr w:type="spellStart"/>
      <w:r w:rsidRPr="003163DB">
        <w:rPr>
          <w:rFonts w:cs="Calibri"/>
          <w:lang w:eastAsia="hr-HR"/>
        </w:rPr>
        <w:t>Psarjevačka</w:t>
      </w:r>
      <w:proofErr w:type="spellEnd"/>
      <w:r w:rsidRPr="003163DB">
        <w:rPr>
          <w:rFonts w:cs="Calibri"/>
          <w:lang w:eastAsia="hr-HR"/>
        </w:rPr>
        <w:t>; 11. Gornja Drenova</w:t>
      </w:r>
    </w:p>
    <w:p w14:paraId="7BBDAE43"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Prema Planu zaštite od požara Grada Sv. Ivana Zeline, a na temelju Procjene ugroženosti od  požara, DVD Sv. Ivan Zelina i  DVD </w:t>
      </w:r>
      <w:proofErr w:type="spellStart"/>
      <w:r w:rsidRPr="003163DB">
        <w:rPr>
          <w:rFonts w:cs="Calibri"/>
          <w:lang w:eastAsia="hr-HR"/>
        </w:rPr>
        <w:t>Blaževdol</w:t>
      </w:r>
      <w:proofErr w:type="spellEnd"/>
      <w:r w:rsidRPr="003163DB">
        <w:rPr>
          <w:rFonts w:cs="Calibri"/>
          <w:lang w:eastAsia="hr-HR"/>
        </w:rPr>
        <w:t xml:space="preserve"> svrstane su u Središnje vatrogasne postrojbe s područjem djelovanja i s područjem odgovornosti na cijelom gradskom području („</w:t>
      </w:r>
      <w:proofErr w:type="spellStart"/>
      <w:r w:rsidRPr="003163DB">
        <w:rPr>
          <w:rFonts w:cs="Calibri"/>
          <w:lang w:eastAsia="hr-HR"/>
        </w:rPr>
        <w:t>A“postrojbe</w:t>
      </w:r>
      <w:proofErr w:type="spellEnd"/>
      <w:r w:rsidRPr="003163DB">
        <w:rPr>
          <w:rFonts w:cs="Calibri"/>
          <w:lang w:eastAsia="hr-HR"/>
        </w:rPr>
        <w:t xml:space="preserve">).                                                                                                    DVD-a Komin i  </w:t>
      </w:r>
      <w:proofErr w:type="spellStart"/>
      <w:r w:rsidRPr="003163DB">
        <w:rPr>
          <w:rFonts w:cs="Calibri"/>
          <w:lang w:eastAsia="hr-HR"/>
        </w:rPr>
        <w:t>Paukovec</w:t>
      </w:r>
      <w:proofErr w:type="spellEnd"/>
      <w:r w:rsidRPr="003163DB">
        <w:rPr>
          <w:rFonts w:cs="Calibri"/>
          <w:lang w:eastAsia="hr-HR"/>
        </w:rPr>
        <w:t xml:space="preserve"> prema dosadašnjem Planu su pomoćne postrojbe Središnjih postrojbi s područjem djelovanja  na svojem PVP-u, opremljena za manje požarne i druge manje tehničke intervencije („B“ postrojbe). Ostala DVD-a svrstana su u „C“ postrojbe s područjem djelovanja na području svojeg mjesta osnivanja i uglavnom djeluju na ispomoći navedenim postrojbama. </w:t>
      </w:r>
      <w:r w:rsidRPr="003163DB">
        <w:rPr>
          <w:rFonts w:cs="Calibri"/>
          <w:lang w:eastAsia="hr-HR"/>
        </w:rPr>
        <w:br w:type="page"/>
      </w:r>
    </w:p>
    <w:p w14:paraId="36D33DC5" w14:textId="77777777" w:rsidR="003163DB" w:rsidRPr="003163DB" w:rsidRDefault="003163DB" w:rsidP="003163DB">
      <w:pPr>
        <w:spacing w:after="0" w:line="240" w:lineRule="auto"/>
        <w:ind w:firstLine="708"/>
        <w:rPr>
          <w:rFonts w:eastAsia="Calibri" w:cs="Calibri"/>
          <w:bCs/>
          <w:color w:val="000000"/>
          <w:lang w:eastAsia="hr-HR"/>
        </w:rPr>
      </w:pPr>
      <w:r w:rsidRPr="003163DB">
        <w:rPr>
          <w:rFonts w:eastAsia="Calibri" w:cs="Calibri"/>
        </w:rPr>
        <w:lastRenderedPageBreak/>
        <w:t>U sadašnjih 26 DVD-a učlanjeno je oko 2100 članova svih uzrasta.</w:t>
      </w:r>
    </w:p>
    <w:p w14:paraId="60F58B1A" w14:textId="77777777" w:rsidR="003163DB" w:rsidRPr="003163DB" w:rsidRDefault="003163DB" w:rsidP="003163DB">
      <w:pPr>
        <w:spacing w:after="0" w:line="240" w:lineRule="auto"/>
        <w:rPr>
          <w:rFonts w:eastAsia="Calibri" w:cs="Calibri"/>
          <w:bCs/>
          <w:color w:val="000000"/>
          <w:lang w:eastAsia="hr-HR"/>
        </w:rPr>
      </w:pPr>
      <w:r w:rsidRPr="003163DB">
        <w:rPr>
          <w:rFonts w:eastAsia="Calibri" w:cs="Calibri"/>
          <w:bCs/>
          <w:color w:val="000000"/>
          <w:lang w:eastAsia="hr-HR"/>
        </w:rPr>
        <w:t>Od gore navedenog broja 250 je operativnih vatrogasaca, izvršnih članova je oko 450, pomažućih članova je 300, pričuvnih članova je 150, dok je članova vatrogasne mladeži i podmlatka 500. Ostatak od 450 članova čine tzv. ostali članovi DVD-a, vatrogasni veterani i počasni članovi</w:t>
      </w:r>
    </w:p>
    <w:p w14:paraId="46E64ACC" w14:textId="77777777" w:rsidR="003163DB" w:rsidRPr="003163DB" w:rsidRDefault="003163DB" w:rsidP="003163DB">
      <w:pPr>
        <w:spacing w:after="0" w:line="240" w:lineRule="auto"/>
        <w:ind w:firstLine="708"/>
        <w:rPr>
          <w:rFonts w:cs="Calibri"/>
          <w:lang w:eastAsia="hr-HR"/>
        </w:rPr>
      </w:pPr>
      <w:r w:rsidRPr="003163DB">
        <w:rPr>
          <w:rFonts w:cs="Calibri"/>
          <w:lang w:eastAsia="hr-HR"/>
        </w:rPr>
        <w:t>Inače broj članova varira od godine do godine po DVD-ima s razloga upisa mladog članstva (od 6 god. starosti), prelaska mladeži u operativne, operativnih u pričuvne itd.</w:t>
      </w:r>
    </w:p>
    <w:p w14:paraId="0BD05299" w14:textId="77777777" w:rsidR="003163DB" w:rsidRPr="003163DB" w:rsidRDefault="003163DB" w:rsidP="003163DB">
      <w:pPr>
        <w:spacing w:after="0" w:line="240" w:lineRule="auto"/>
        <w:rPr>
          <w:rFonts w:cs="Calibri"/>
          <w:bCs/>
          <w:u w:val="single"/>
          <w:lang w:eastAsia="hr-HR"/>
        </w:rPr>
      </w:pPr>
      <w:r w:rsidRPr="003163DB">
        <w:rPr>
          <w:rFonts w:cs="Calibri"/>
          <w:b/>
          <w:lang w:eastAsia="hr-HR"/>
        </w:rPr>
        <w:t xml:space="preserve">         </w:t>
      </w:r>
      <w:r w:rsidRPr="003163DB">
        <w:rPr>
          <w:rFonts w:cs="Calibri"/>
          <w:bCs/>
          <w:u w:val="single"/>
          <w:lang w:eastAsia="hr-HR"/>
        </w:rPr>
        <w:t>DJELATNOSTI  DVD-a:</w:t>
      </w:r>
    </w:p>
    <w:p w14:paraId="51FD6CEE" w14:textId="77777777" w:rsidR="003163DB" w:rsidRPr="003163DB" w:rsidRDefault="003163DB" w:rsidP="003163DB">
      <w:pPr>
        <w:spacing w:after="0" w:line="240" w:lineRule="auto"/>
        <w:rPr>
          <w:rFonts w:cs="Calibri"/>
          <w:u w:val="single"/>
          <w:lang w:eastAsia="hr-HR"/>
        </w:rPr>
      </w:pPr>
      <w:r w:rsidRPr="003163DB">
        <w:rPr>
          <w:rFonts w:cs="Calibri"/>
          <w:lang w:eastAsia="hr-HR"/>
        </w:rPr>
        <w:t>POŽARNE I TEHNIČKE INTERVENCIJE</w:t>
      </w:r>
      <w:r w:rsidRPr="003163DB">
        <w:rPr>
          <w:rFonts w:cs="Calibri"/>
          <w:u w:val="single"/>
          <w:lang w:eastAsia="hr-HR"/>
        </w:rPr>
        <w:t>:</w:t>
      </w:r>
    </w:p>
    <w:p w14:paraId="0248CCE4" w14:textId="77777777" w:rsidR="003163DB" w:rsidRPr="003163DB" w:rsidRDefault="003163DB" w:rsidP="003163DB">
      <w:pPr>
        <w:tabs>
          <w:tab w:val="left" w:pos="938"/>
        </w:tabs>
        <w:spacing w:after="0" w:line="240" w:lineRule="auto"/>
        <w:rPr>
          <w:rFonts w:cs="Calibri"/>
          <w:lang w:eastAsia="hr-HR"/>
        </w:rPr>
      </w:pPr>
      <w:r w:rsidRPr="003163DB">
        <w:rPr>
          <w:rFonts w:cs="Calibri"/>
          <w:lang w:eastAsia="hr-HR"/>
        </w:rPr>
        <w:tab/>
        <w:t>Osnovna djelatnost DVD-a Vatrogasne zajednice Grada je spašavanje života i imovine ugroženih požarom ili drugim civilnim nesrećama.</w:t>
      </w:r>
    </w:p>
    <w:p w14:paraId="3DE905EB" w14:textId="77777777" w:rsidR="003163DB" w:rsidRPr="003163DB" w:rsidRDefault="003163DB" w:rsidP="003163DB">
      <w:pPr>
        <w:tabs>
          <w:tab w:val="left" w:pos="938"/>
        </w:tabs>
        <w:spacing w:after="0" w:line="240" w:lineRule="auto"/>
        <w:rPr>
          <w:rFonts w:cs="Calibri"/>
          <w:lang w:eastAsia="hr-HR"/>
        </w:rPr>
      </w:pPr>
      <w:r w:rsidRPr="003163DB">
        <w:rPr>
          <w:rFonts w:cs="Calibri"/>
          <w:lang w:eastAsia="hr-HR"/>
        </w:rPr>
        <w:tab/>
        <w:t xml:space="preserve">Dugogodišnjim praćenjem tih intervencija vidljiv je veliki raspon od godine do godine. Tako možemo konstatirati da se požarne i tehničke intervencije kreću u rasponu od 60-ak, pa do 160-ak na godinu. Kako su požarne intervencije zastupljene sa oko 50 %, a od toga najveći broj na otvorenom prostoru (spaljivanje korova), činjenica je da je broj požara direktno vezan uz atmosferske prilike od godine do godine. Tehničke intervencije uglavnom su vezane uz cestovni promet (prometne nezgode) i  dijelom uz ostalo (poplava, otvaranje stana, uklanjanje srušenih stabala, probijanja kanalizacija, pranja cesta, itd.).  U 2022 godini do 20. listopada zabilježeno je 95. intervencija. Većinu tih intervencija obavljaju središnje postrojbe DVD-a Zeline i </w:t>
      </w:r>
      <w:proofErr w:type="spellStart"/>
      <w:r w:rsidRPr="003163DB">
        <w:rPr>
          <w:rFonts w:cs="Calibri"/>
          <w:lang w:eastAsia="hr-HR"/>
        </w:rPr>
        <w:t>Blaževdola</w:t>
      </w:r>
      <w:proofErr w:type="spellEnd"/>
      <w:r w:rsidRPr="003163DB">
        <w:rPr>
          <w:rFonts w:cs="Calibri"/>
          <w:lang w:eastAsia="hr-HR"/>
        </w:rPr>
        <w:t xml:space="preserve"> (90%), a pridružuju im se i pomoćne postrojbe iz </w:t>
      </w:r>
      <w:proofErr w:type="spellStart"/>
      <w:r w:rsidRPr="003163DB">
        <w:rPr>
          <w:rFonts w:cs="Calibri"/>
          <w:lang w:eastAsia="hr-HR"/>
        </w:rPr>
        <w:t>Paukovca</w:t>
      </w:r>
      <w:proofErr w:type="spellEnd"/>
      <w:r w:rsidRPr="003163DB">
        <w:rPr>
          <w:rFonts w:cs="Calibri"/>
          <w:lang w:eastAsia="hr-HR"/>
        </w:rPr>
        <w:t xml:space="preserve"> i Komina, te ponekad i ostala DVD-a na svojem području djelovanja u skladu s „Planom postupanja u slučaju događaja koji nije poprimio obilježja prirodne nepogode“ ili kao ispomoć središnjim postrojbama u slučajevima većih prirodnih nepogoda. </w:t>
      </w:r>
    </w:p>
    <w:p w14:paraId="2F94DFF7" w14:textId="77777777" w:rsidR="003163DB" w:rsidRPr="003163DB" w:rsidRDefault="003163DB" w:rsidP="003163DB">
      <w:pPr>
        <w:tabs>
          <w:tab w:val="left" w:pos="8221"/>
        </w:tabs>
        <w:spacing w:after="0" w:line="240" w:lineRule="auto"/>
        <w:rPr>
          <w:rFonts w:cs="Calibri"/>
          <w:bCs/>
          <w:lang w:eastAsia="hr-HR"/>
        </w:rPr>
      </w:pPr>
      <w:r w:rsidRPr="003163DB">
        <w:rPr>
          <w:rFonts w:cs="Calibri"/>
          <w:bCs/>
          <w:lang w:eastAsia="hr-HR"/>
        </w:rPr>
        <w:t>ŠKOLOVANJE VATROGASNIH KADROVA</w:t>
      </w:r>
      <w:r w:rsidRPr="003163DB">
        <w:rPr>
          <w:rFonts w:cs="Calibri"/>
          <w:bCs/>
          <w:lang w:eastAsia="hr-HR"/>
        </w:rPr>
        <w:tab/>
      </w:r>
    </w:p>
    <w:p w14:paraId="7D60DE2B" w14:textId="77777777" w:rsidR="003163DB" w:rsidRPr="003163DB" w:rsidRDefault="003163DB" w:rsidP="003163DB">
      <w:pPr>
        <w:tabs>
          <w:tab w:val="left" w:pos="904"/>
        </w:tabs>
        <w:spacing w:after="0" w:line="240" w:lineRule="auto"/>
        <w:rPr>
          <w:rFonts w:cs="Calibri"/>
          <w:lang w:eastAsia="hr-HR"/>
        </w:rPr>
      </w:pPr>
      <w:r w:rsidRPr="003163DB">
        <w:rPr>
          <w:rFonts w:cs="Calibri"/>
          <w:lang w:eastAsia="hr-HR"/>
        </w:rPr>
        <w:tab/>
        <w:t>Vatrogasna zajednica je ovlaštena ustanova za osposobljavanje vatrogasnih kadrova i pučanstava iz zaštite od požara i spašavanja ljudi i imovine ugroženih požarom. Svake godine Zajednica organizira tečajeve za zvanja Vatrogasac, Vatrogasac I klase, Vatrogasni dočasnik i Vatrogasni dočasnik I klase, te se s tog naslova osposobi oko 60-80 vatrogasnih kadrova.</w:t>
      </w:r>
    </w:p>
    <w:p w14:paraId="083816DA" w14:textId="77777777" w:rsidR="003163DB" w:rsidRPr="003163DB" w:rsidRDefault="003163DB" w:rsidP="003163DB">
      <w:pPr>
        <w:tabs>
          <w:tab w:val="left" w:pos="904"/>
        </w:tabs>
        <w:spacing w:after="0" w:line="240" w:lineRule="auto"/>
        <w:rPr>
          <w:rFonts w:cs="Calibri"/>
          <w:lang w:eastAsia="hr-HR"/>
        </w:rPr>
      </w:pPr>
      <w:r w:rsidRPr="003163DB">
        <w:rPr>
          <w:rFonts w:cs="Calibri"/>
          <w:lang w:eastAsia="hr-HR"/>
        </w:rPr>
        <w:t xml:space="preserve">  </w:t>
      </w:r>
      <w:r w:rsidRPr="003163DB">
        <w:rPr>
          <w:rFonts w:cs="Calibri"/>
          <w:bCs/>
          <w:u w:val="single"/>
          <w:lang w:eastAsia="hr-HR"/>
        </w:rPr>
        <w:t>VATROGASNA NATJECANJA I VJEŽBE</w:t>
      </w:r>
    </w:p>
    <w:p w14:paraId="6AD16D27" w14:textId="77777777" w:rsidR="003163DB" w:rsidRPr="003163DB" w:rsidRDefault="003163DB" w:rsidP="003163DB">
      <w:pPr>
        <w:tabs>
          <w:tab w:val="left" w:pos="954"/>
        </w:tabs>
        <w:spacing w:after="0" w:line="240" w:lineRule="auto"/>
        <w:rPr>
          <w:rFonts w:cs="Calibri"/>
          <w:lang w:eastAsia="hr-HR"/>
        </w:rPr>
      </w:pPr>
      <w:r w:rsidRPr="003163DB">
        <w:rPr>
          <w:rFonts w:cs="Calibri"/>
          <w:lang w:eastAsia="hr-HR"/>
        </w:rPr>
        <w:tab/>
        <w:t xml:space="preserve">Vatrogasna natjecanja svih uzrasta članova DVD-a, kao i vatrogasne vježbe operativnog članstva važan su dio sveukupne djelatnosti vatrogasne službe u upoznavanju rada s vatrogasnom opremom od najmlađih uzrasta, te stjecanja fizičke i kondicijske spremnosti za obavljanje određenih zadataka vatrogasne službe kod operativnog članstva. </w:t>
      </w:r>
    </w:p>
    <w:p w14:paraId="7F5567B3" w14:textId="77777777" w:rsidR="003163DB" w:rsidRPr="003163DB" w:rsidRDefault="003163DB" w:rsidP="003163DB">
      <w:pPr>
        <w:tabs>
          <w:tab w:val="left" w:pos="954"/>
        </w:tabs>
        <w:spacing w:after="0" w:line="240" w:lineRule="auto"/>
        <w:rPr>
          <w:rFonts w:cs="Calibri"/>
          <w:b/>
          <w:lang w:eastAsia="hr-HR"/>
        </w:rPr>
      </w:pPr>
      <w:r w:rsidRPr="003163DB">
        <w:rPr>
          <w:rFonts w:cs="Calibri"/>
          <w:lang w:eastAsia="hr-HR"/>
        </w:rPr>
        <w:tab/>
        <w:t xml:space="preserve">Svake godine Zajednica organizira Gradsko vatrogasno natjecanje djece, mladeži i odraslih u svojim kategorijama, gdje se najbolje ekipe plasiraju na daljnja natjecanja na nivou Županije, RH, pa i Olimpijade. Također svake godine obvezatna je i Smotra DVD-a uz izvođenje određenih taktičkih zadataka, prilagođenih kao vatrogasno natjecanje. Tu dolaze i rajonske (PVP-a) taktičke vježbe obavezne za svako PVP-e. </w:t>
      </w:r>
    </w:p>
    <w:p w14:paraId="0A784C05"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t>OBILJEŽAVANJE OBLJETNICA DVD-A</w:t>
      </w:r>
      <w:r w:rsidRPr="003163DB">
        <w:rPr>
          <w:rFonts w:cs="Calibri"/>
          <w:bCs/>
          <w:lang w:eastAsia="hr-HR"/>
        </w:rPr>
        <w:t>:</w:t>
      </w:r>
    </w:p>
    <w:p w14:paraId="44091762" w14:textId="77777777" w:rsidR="003163DB" w:rsidRPr="003163DB" w:rsidRDefault="003163DB" w:rsidP="003163DB">
      <w:pPr>
        <w:spacing w:after="0" w:line="240" w:lineRule="auto"/>
        <w:rPr>
          <w:rFonts w:cs="Calibri"/>
          <w:lang w:eastAsia="hr-HR"/>
        </w:rPr>
      </w:pPr>
      <w:r w:rsidRPr="003163DB">
        <w:rPr>
          <w:rFonts w:cs="Calibri"/>
          <w:lang w:eastAsia="hr-HR"/>
        </w:rPr>
        <w:t xml:space="preserve">                   Vatrogasna zajednica i Grad pokrovitelji su obilježavanja obljetnica (proslava) svim svojim DVD-ima sufinanciranjem troškova s 1.000,00 kn za svakih 10 godina postojanja i rada. U 2023. obilježava se jedna obljetnica DVD-a. </w:t>
      </w:r>
    </w:p>
    <w:p w14:paraId="2BD2F3F4" w14:textId="77777777" w:rsidR="003163DB" w:rsidRPr="003163DB" w:rsidRDefault="003163DB" w:rsidP="003163DB">
      <w:pPr>
        <w:spacing w:after="0" w:line="240" w:lineRule="auto"/>
        <w:ind w:left="708"/>
        <w:rPr>
          <w:rFonts w:cs="Calibri"/>
          <w:b/>
          <w:bCs/>
          <w:lang w:eastAsia="hr-HR"/>
        </w:rPr>
      </w:pPr>
      <w:r w:rsidRPr="003163DB">
        <w:rPr>
          <w:rFonts w:cs="Calibri"/>
          <w:b/>
          <w:bCs/>
          <w:lang w:eastAsia="hr-HR"/>
        </w:rPr>
        <w:t>Glava 00215 PREDŠKOLSKI ODGOJ</w:t>
      </w:r>
    </w:p>
    <w:p w14:paraId="56E599F3"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organizacija i osiguravanje zadovoljavajućeg standarda predškolskog odgoja na području Grada, sa uključivanjem novih programa u predškolski odgoj. </w:t>
      </w:r>
    </w:p>
    <w:p w14:paraId="414FF5F7"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omogućiti što većem broju djece korištenje usluge predškolskog odgoja </w:t>
      </w:r>
    </w:p>
    <w:p w14:paraId="339BD3C8"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lokalnoj i područnoj (regionalnoj) samoupravi, Zakon o predškolskom odgoju i obrazovanju, Statut Grada Svetog Ivana Zeline </w:t>
      </w:r>
    </w:p>
    <w:p w14:paraId="7C186B55"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xml:space="preserve"> ukupno: 2.759.689,00 EUR-a </w:t>
      </w:r>
    </w:p>
    <w:p w14:paraId="4FDA8740"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broj upisane djece, broj programa, standard pruženih usluga</w:t>
      </w:r>
    </w:p>
    <w:p w14:paraId="0D838755" w14:textId="77777777" w:rsidR="003163DB" w:rsidRPr="003163DB" w:rsidRDefault="003163DB" w:rsidP="003163DB">
      <w:pPr>
        <w:spacing w:before="120" w:after="0" w:line="240" w:lineRule="auto"/>
        <w:ind w:firstLine="708"/>
        <w:rPr>
          <w:rFonts w:cs="Calibri"/>
          <w:b/>
          <w:bCs/>
          <w:lang w:eastAsia="hr-HR"/>
        </w:rPr>
      </w:pPr>
      <w:r w:rsidRPr="003163DB">
        <w:rPr>
          <w:rFonts w:cs="Calibri"/>
          <w:b/>
          <w:bCs/>
          <w:lang w:eastAsia="hr-HR"/>
        </w:rPr>
        <w:t>201501 Kapitalni projekt: Izgradnja novog vrtića</w:t>
      </w:r>
    </w:p>
    <w:p w14:paraId="09EB7CA2" w14:textId="77777777" w:rsidR="003163DB" w:rsidRPr="003163DB" w:rsidRDefault="003163DB" w:rsidP="003163DB">
      <w:pPr>
        <w:spacing w:after="0" w:line="240" w:lineRule="auto"/>
        <w:ind w:firstLine="708"/>
        <w:jc w:val="both"/>
        <w:rPr>
          <w:rFonts w:cs="Calibri"/>
          <w:lang w:eastAsia="hr-HR"/>
        </w:rPr>
      </w:pPr>
      <w:r w:rsidRPr="003163DB">
        <w:rPr>
          <w:rFonts w:cs="Calibri"/>
          <w:lang w:eastAsia="hr-HR"/>
        </w:rPr>
        <w:t xml:space="preserve">Projekt „Izgradnja novog dječjeg vrtića u Gradu Sveti Ivan Zelina“, referentni broj: NPOO.C3.1.R1-I1.01.0219, odobren je za financiranje iz Nacionalnog programa za oporavak i otpornost 2021.-2027. u 100% iznosu. Planirano je da će se izgradnja novog dječjeg vrtića realizirati u roku od 24 mjeseca. </w:t>
      </w:r>
      <w:r w:rsidRPr="003163DB">
        <w:rPr>
          <w:rFonts w:cs="Calibri"/>
          <w:lang w:eastAsia="hr-HR"/>
        </w:rPr>
        <w:br w:type="page"/>
      </w:r>
    </w:p>
    <w:p w14:paraId="2A190189" w14:textId="77777777" w:rsidR="003163DB" w:rsidRPr="003163DB" w:rsidRDefault="003163DB" w:rsidP="003163DB">
      <w:pPr>
        <w:spacing w:after="0" w:line="240" w:lineRule="auto"/>
        <w:jc w:val="both"/>
        <w:rPr>
          <w:rFonts w:cs="Calibri"/>
          <w:lang w:eastAsia="hr-HR"/>
        </w:rPr>
      </w:pPr>
      <w:r w:rsidRPr="003163DB">
        <w:rPr>
          <w:rFonts w:cs="Calibri"/>
          <w:lang w:eastAsia="hr-HR"/>
        </w:rPr>
        <w:lastRenderedPageBreak/>
        <w:t>Provedbom ovog projekta rješava se problem nedostatnih vrtićkih mjesta te se djeci vrtićke dobi omogućava kvalitetan rani i predškolski odgoj i obrazovanje. Projektne aktivnosti uključuju izradu projektne i tehničke dokumentacije, izgradnju i opremanje vrtića, promidžbu i vidljivost te upravljanje projektom.</w:t>
      </w:r>
    </w:p>
    <w:p w14:paraId="1C5C9E78" w14:textId="77777777" w:rsidR="003163DB" w:rsidRPr="003163DB" w:rsidRDefault="003163DB" w:rsidP="003163DB">
      <w:pPr>
        <w:spacing w:after="0" w:line="240" w:lineRule="auto"/>
        <w:jc w:val="both"/>
        <w:rPr>
          <w:rFonts w:cs="Calibri"/>
          <w:color w:val="000000"/>
          <w:lang w:eastAsia="hr-HR"/>
        </w:rPr>
      </w:pPr>
      <w:r w:rsidRPr="003163DB">
        <w:rPr>
          <w:rFonts w:cs="Calibri"/>
          <w:lang w:eastAsia="hr-HR"/>
        </w:rPr>
        <w:t xml:space="preserve">U 2022. godini kupljeno je zemljište na kojem će se izgraditi novi dječji vrtić (k.č.br. 134 i 135, k.o. Donja Zelina, točno nasuprot osnovne škole) te je izrađeno idejno rješenje. </w:t>
      </w:r>
      <w:r w:rsidRPr="003163DB">
        <w:rPr>
          <w:rFonts w:cs="Calibri"/>
          <w:color w:val="000000"/>
          <w:lang w:eastAsia="hr-HR"/>
        </w:rPr>
        <w:t>U 2023. godini planirana su sredstva i za otkup građevinskog zemljišta, k.č.br. 133, k.o. Donja Zelina za potrebe dodatnih sadržaja novog vrtića.</w:t>
      </w:r>
    </w:p>
    <w:p w14:paraId="28380FD4" w14:textId="77777777" w:rsidR="003163DB" w:rsidRPr="003163DB" w:rsidRDefault="003163DB" w:rsidP="003163DB">
      <w:pPr>
        <w:spacing w:after="0" w:line="240" w:lineRule="auto"/>
        <w:jc w:val="both"/>
        <w:rPr>
          <w:rFonts w:cs="Calibri"/>
          <w:lang w:eastAsia="hr-HR"/>
        </w:rPr>
      </w:pPr>
      <w:r w:rsidRPr="003163DB">
        <w:rPr>
          <w:rFonts w:cs="Calibri"/>
          <w:lang w:eastAsia="hr-HR"/>
        </w:rPr>
        <w:t>U 2023. godini započeti će se s izradom projektno-tehničke dokumentacije, a nakon ishođenja građevinske dozvole sa izvođenjem radova na izgradnji novog dječjeg vrtića uz stručni nadzor nad građenjem, koordinaciju zaštite na radu tijekom građenja i projektantski nadzor. Također je planirana izvedba aktivnosti u okviru promidžbe i vidljivosti projekta.</w:t>
      </w:r>
    </w:p>
    <w:p w14:paraId="09C3EE4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Osigurati infrastrukturne i materijalne kapacitete za povećanje dostupnosti ranog i predškolskog odgoja i obrazovanja za svu djecu vrtićke dobi u Gradu Svetom Ivanu Zelini kroz izgradnju i opremanje nove građevine za provedbu predškolskog odgoja i obrazovanja (područnog vrtića s kuhinjom).</w:t>
      </w:r>
    </w:p>
    <w:p w14:paraId="3C986DA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Poboljšati i proširiti temeljne lokalne usluge za stanovnike Grada Svetog Ivana Zeline kroz povećanje  postojećih kapaciteta za 196 vrtićkih mjesta i to kroz izgradnju dodatnih 11 dnevnih boravaka: 8 vrtićkih i 3 jaslička dnevna boravka.</w:t>
      </w:r>
    </w:p>
    <w:p w14:paraId="3EB3C6C2"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predškolskom odgoju i obrazovanju, Provedbeni program Grada Svetog Ivana Zeline za razdoblje od 2021. - 2025. godine, Nacionalna razvojna strategija Republike Hrvatske do 2030. </w:t>
      </w:r>
    </w:p>
    <w:p w14:paraId="11DCDC91" w14:textId="77777777" w:rsidR="003163DB" w:rsidRPr="003163DB" w:rsidRDefault="003163DB" w:rsidP="003163DB">
      <w:pPr>
        <w:spacing w:after="0" w:line="240" w:lineRule="auto"/>
        <w:jc w:val="both"/>
        <w:rPr>
          <w:rFonts w:cs="Calibri"/>
          <w:color w:val="000000"/>
          <w:lang w:eastAsia="hr-HR"/>
        </w:rPr>
      </w:pPr>
      <w:r w:rsidRPr="003163DB">
        <w:rPr>
          <w:rFonts w:cs="Calibri"/>
          <w:color w:val="000000"/>
          <w:u w:val="single"/>
          <w:lang w:eastAsia="hr-HR"/>
        </w:rPr>
        <w:t>Potrebna sredstva:</w:t>
      </w:r>
      <w:r w:rsidRPr="003163DB">
        <w:rPr>
          <w:rFonts w:cs="Calibri"/>
          <w:color w:val="000000"/>
          <w:lang w:eastAsia="hr-HR"/>
        </w:rPr>
        <w:t xml:space="preserve">  899.233,00 EUR </w:t>
      </w:r>
    </w:p>
    <w:p w14:paraId="61066337"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broj izgrađenih mjesta u RPOO-u, broj dodatnih dnevnih boravaka, kapacitet učionica novih ili moderniziranih ustanova za skrb o djeci i obrazovanje</w:t>
      </w:r>
    </w:p>
    <w:p w14:paraId="4D192C31" w14:textId="77777777" w:rsidR="003163DB" w:rsidRPr="003163DB" w:rsidRDefault="003163DB" w:rsidP="003163DB">
      <w:pPr>
        <w:spacing w:after="0" w:line="240" w:lineRule="auto"/>
        <w:ind w:firstLine="708"/>
        <w:rPr>
          <w:rFonts w:cs="Calibri"/>
          <w:b/>
          <w:bCs/>
          <w:lang w:eastAsia="hr-HR"/>
        </w:rPr>
      </w:pPr>
      <w:r w:rsidRPr="003163DB">
        <w:rPr>
          <w:rFonts w:cs="Calibri"/>
          <w:b/>
          <w:bCs/>
          <w:lang w:eastAsia="hr-HR"/>
        </w:rPr>
        <w:t>201507 Kapitalni projekt: Rekonstrukcija dječjeg igrališta DV Proljeće</w:t>
      </w:r>
    </w:p>
    <w:p w14:paraId="59C12D44" w14:textId="77777777" w:rsidR="003163DB" w:rsidRPr="003163DB" w:rsidRDefault="003163DB" w:rsidP="003163DB">
      <w:pPr>
        <w:spacing w:after="0" w:line="240" w:lineRule="auto"/>
        <w:ind w:firstLine="708"/>
        <w:jc w:val="both"/>
        <w:rPr>
          <w:rFonts w:cs="Calibri"/>
          <w:lang w:eastAsia="hr-HR"/>
        </w:rPr>
      </w:pPr>
      <w:r w:rsidRPr="003163DB">
        <w:rPr>
          <w:rFonts w:cs="Calibri"/>
          <w:lang w:eastAsia="hr-HR"/>
        </w:rPr>
        <w:t>Projekt „Rekonstrukcija i opremanje dijela postojećeg dječjeg igrališta u sklopu Dječjeg vrtića Proljeće“ odobren je za financiranje u okviru Europskog poljoprivrednog fonda za razvoj, a intenzitet potpore iznosi 90% ukupno prihvatljivih troškova.</w:t>
      </w:r>
    </w:p>
    <w:p w14:paraId="62F25EE5" w14:textId="77777777" w:rsidR="003163DB" w:rsidRPr="003163DB" w:rsidRDefault="003163DB" w:rsidP="003163DB">
      <w:pPr>
        <w:spacing w:after="0" w:line="240" w:lineRule="auto"/>
        <w:jc w:val="both"/>
        <w:rPr>
          <w:rFonts w:cs="Calibri"/>
          <w:lang w:eastAsia="hr-HR"/>
        </w:rPr>
      </w:pPr>
      <w:bookmarkStart w:id="0" w:name="_Hlk121134547"/>
      <w:r w:rsidRPr="003163DB">
        <w:rPr>
          <w:rFonts w:cs="Calibri"/>
          <w:u w:val="single"/>
          <w:lang w:eastAsia="hr-HR"/>
        </w:rPr>
        <w:t>Opći cilj:</w:t>
      </w:r>
      <w:r w:rsidRPr="003163DB">
        <w:rPr>
          <w:rFonts w:cs="Calibri"/>
          <w:lang w:eastAsia="hr-HR"/>
        </w:rPr>
        <w:t xml:space="preserve"> Doprinijeti razvoju životnih uvjeta područja kroz ulaganja u lokalne temeljne usluge za stanovništvo uključujući slobodno vrijeme te razvoj umrežavanja, suradnje i partnerstva.</w:t>
      </w:r>
    </w:p>
    <w:p w14:paraId="072F653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Rekonstruirati i opremiti dio postojećeg dječjeg igrališta u sklopu Dječjeg vrtića Proljeće koje se nalazi na području Grada Svetog Ivana Zeline (naselje Sveti Ivan Zelina).</w:t>
      </w:r>
    </w:p>
    <w:p w14:paraId="4049AEC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predškolskom odgoju i obrazovanju, Provedbeni program Grada Svetog Ivana Zeline za razdoblje od 2021. - 2025. godine</w:t>
      </w:r>
    </w:p>
    <w:p w14:paraId="65C358BE" w14:textId="77777777" w:rsidR="003163DB" w:rsidRPr="003163DB" w:rsidRDefault="003163DB" w:rsidP="003163DB">
      <w:pPr>
        <w:spacing w:after="0" w:line="240" w:lineRule="auto"/>
        <w:jc w:val="both"/>
        <w:rPr>
          <w:rFonts w:cs="Calibri"/>
          <w:color w:val="000000"/>
          <w:lang w:eastAsia="hr-HR"/>
        </w:rPr>
      </w:pPr>
      <w:r w:rsidRPr="003163DB">
        <w:rPr>
          <w:rFonts w:cs="Calibri"/>
          <w:color w:val="000000"/>
          <w:u w:val="single"/>
          <w:lang w:eastAsia="hr-HR"/>
        </w:rPr>
        <w:t>Potrebna sredstva:</w:t>
      </w:r>
      <w:r w:rsidRPr="003163DB">
        <w:rPr>
          <w:rFonts w:cs="Calibri"/>
          <w:color w:val="000000"/>
          <w:lang w:eastAsia="hr-HR"/>
        </w:rPr>
        <w:t xml:space="preserve">  34.475,00 EUR </w:t>
      </w:r>
    </w:p>
    <w:p w14:paraId="1230574E"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broj rekonstruiranih i opremljenih dječjih igrališta</w:t>
      </w:r>
    </w:p>
    <w:bookmarkEnd w:id="0"/>
    <w:p w14:paraId="6391FC7D" w14:textId="77777777" w:rsidR="003163DB" w:rsidRPr="003163DB" w:rsidRDefault="003163DB" w:rsidP="003163DB">
      <w:pPr>
        <w:spacing w:after="0" w:line="240" w:lineRule="auto"/>
        <w:ind w:firstLine="708"/>
        <w:rPr>
          <w:rFonts w:cs="Calibri"/>
          <w:lang w:eastAsia="hr-HR"/>
        </w:rPr>
      </w:pPr>
      <w:r w:rsidRPr="003163DB">
        <w:rPr>
          <w:rFonts w:cs="Calibri"/>
          <w:b/>
          <w:bCs/>
          <w:lang w:eastAsia="hr-HR"/>
        </w:rPr>
        <w:t>2015 Program: Djelatnost Dječjeg vrtića Proljeće</w:t>
      </w:r>
    </w:p>
    <w:p w14:paraId="7290273E" w14:textId="77777777" w:rsidR="003163DB" w:rsidRPr="003163DB" w:rsidRDefault="003163DB" w:rsidP="003163DB">
      <w:pPr>
        <w:spacing w:after="0" w:line="240" w:lineRule="auto"/>
        <w:ind w:firstLine="708"/>
        <w:rPr>
          <w:rFonts w:cs="Calibri"/>
          <w:lang w:eastAsia="hr-HR"/>
        </w:rPr>
      </w:pPr>
      <w:r w:rsidRPr="003163DB">
        <w:rPr>
          <w:rFonts w:cs="Calibri"/>
          <w:lang w:eastAsia="hr-HR"/>
        </w:rPr>
        <w:t>Dječji vrtić Proljeće osnovan je kao javna ustanova koja će u okviru djelatnosti ranog</w:t>
      </w:r>
      <w:r w:rsidRPr="003163DB">
        <w:rPr>
          <w:rFonts w:cs="Calibri"/>
          <w:spacing w:val="-1"/>
          <w:lang w:eastAsia="hr-HR"/>
        </w:rPr>
        <w:t xml:space="preserve"> </w:t>
      </w:r>
      <w:r w:rsidRPr="003163DB">
        <w:rPr>
          <w:rFonts w:cs="Calibri"/>
          <w:lang w:eastAsia="hr-HR"/>
        </w:rPr>
        <w:t>i predškolskog</w:t>
      </w:r>
      <w:r w:rsidRPr="003163DB">
        <w:rPr>
          <w:rFonts w:cs="Calibri"/>
          <w:spacing w:val="-1"/>
          <w:lang w:eastAsia="hr-HR"/>
        </w:rPr>
        <w:t xml:space="preserve"> </w:t>
      </w:r>
      <w:r w:rsidRPr="003163DB">
        <w:rPr>
          <w:rFonts w:cs="Calibri"/>
          <w:lang w:eastAsia="hr-HR"/>
        </w:rPr>
        <w:t xml:space="preserve">odgoja i obrazovanja ostvarivati programe kojima će se poticati cjeloviti razvoj i integrirano učenje djece rane i predškolske dobi, razvoj dječjih kompetencija, poštivanje različitosti te osigurati njegu i skrb za djecu predškolskog uzrasta. Osnivač ustanove je Grad Sveti Ivan Zelina. </w:t>
      </w:r>
    </w:p>
    <w:p w14:paraId="1F3E5B94" w14:textId="77777777" w:rsidR="003163DB" w:rsidRPr="003163DB" w:rsidRDefault="003163DB" w:rsidP="003163DB">
      <w:pPr>
        <w:spacing w:after="0" w:line="240" w:lineRule="auto"/>
        <w:ind w:firstLine="708"/>
        <w:rPr>
          <w:rFonts w:cs="Calibri"/>
          <w:color w:val="000000"/>
          <w:lang w:eastAsia="hr-HR"/>
        </w:rPr>
      </w:pPr>
      <w:r w:rsidRPr="003163DB">
        <w:rPr>
          <w:rFonts w:cs="Calibri"/>
          <w:lang w:eastAsia="hr-HR"/>
        </w:rPr>
        <w:t xml:space="preserve">U vrtiću je zaposleno 65 radnika, od čega je 36 odgojitelja, pedagog, psiholog, logoped, zdravstvena voditeljica, voditelj računovodstva, administrativno računovodstveni radnik, tajnica, 16 radnika tehničkog osoblja, ravnateljica i 9 asistenata djeci s poteškoćama u razvoju . </w:t>
      </w:r>
      <w:r w:rsidRPr="003163DB">
        <w:rPr>
          <w:rFonts w:cs="Calibri"/>
          <w:color w:val="000000"/>
          <w:lang w:eastAsia="hr-HR"/>
        </w:rPr>
        <w:t>Postoji mogućnost zapošljavanja novog kadra u slučaju odsutnosti djelatnika zbog korištenja svojih prava.</w:t>
      </w:r>
    </w:p>
    <w:p w14:paraId="364BFF87"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Program ranog i predškolskog odgoja odnosi se na redoviti 10-satni program koji se provodi u Dječjem vrtiću Proljeće i u Područnom odjeljenju u </w:t>
      </w:r>
      <w:proofErr w:type="spellStart"/>
      <w:r w:rsidRPr="003163DB">
        <w:rPr>
          <w:rFonts w:cs="Calibri"/>
          <w:lang w:eastAsia="hr-HR"/>
        </w:rPr>
        <w:t>Nespešu</w:t>
      </w:r>
      <w:proofErr w:type="spellEnd"/>
      <w:r w:rsidRPr="003163DB">
        <w:rPr>
          <w:rFonts w:cs="Calibri"/>
          <w:lang w:eastAsia="hr-HR"/>
        </w:rPr>
        <w:t>. Provodi se i  cjelodnevni program ( 10-satni ) ranog učenja engleskog jezika, te kraći programi ranog učenja engleskog jezika i kraći sportski program. Vrtić nudi roditeljima uključivanje djece u Montessori, Etno, cjelodnevni sportski program te program za darovitu djecu na koje ima suglasnost Ministarstva znanosti i obrazovanja.  Vrtić ima priznati status Eko-vrtić.</w:t>
      </w:r>
    </w:p>
    <w:p w14:paraId="1C96B1D1" w14:textId="77777777" w:rsidR="003163DB" w:rsidRPr="003163DB" w:rsidRDefault="003163DB" w:rsidP="003163DB">
      <w:pPr>
        <w:spacing w:after="0" w:line="240" w:lineRule="auto"/>
        <w:ind w:firstLine="708"/>
        <w:rPr>
          <w:rFonts w:cs="Calibri"/>
          <w:lang w:eastAsia="hr-HR"/>
        </w:rPr>
      </w:pPr>
      <w:r w:rsidRPr="003163DB">
        <w:rPr>
          <w:rFonts w:cs="Calibri"/>
          <w:lang w:eastAsia="hr-HR"/>
        </w:rPr>
        <w:t>Redovna djelatnost financira se iz proračuna Grada i od sufinanciranja cijene usluge od strane roditelja.</w:t>
      </w:r>
      <w:r w:rsidRPr="003163DB">
        <w:rPr>
          <w:rFonts w:cs="Calibri"/>
          <w:color w:val="000009"/>
          <w:lang w:eastAsia="hr-HR"/>
        </w:rPr>
        <w:t xml:space="preserve"> </w:t>
      </w:r>
      <w:r w:rsidRPr="003163DB">
        <w:rPr>
          <w:rFonts w:cs="Calibri"/>
          <w:color w:val="000009"/>
          <w:lang w:eastAsia="hr-HR"/>
        </w:rPr>
        <w:br w:type="page"/>
      </w:r>
    </w:p>
    <w:p w14:paraId="5C30553F" w14:textId="77777777" w:rsidR="003163DB" w:rsidRPr="003163DB" w:rsidRDefault="003163DB" w:rsidP="003163DB">
      <w:pPr>
        <w:spacing w:after="0" w:line="240" w:lineRule="auto"/>
        <w:ind w:firstLine="708"/>
        <w:rPr>
          <w:rFonts w:cs="Calibri"/>
          <w:color w:val="000009"/>
          <w:lang w:eastAsia="hr-HR"/>
        </w:rPr>
      </w:pPr>
      <w:r w:rsidRPr="003163DB">
        <w:rPr>
          <w:rFonts w:cs="Calibri"/>
          <w:color w:val="000009"/>
          <w:lang w:eastAsia="hr-HR"/>
        </w:rPr>
        <w:lastRenderedPageBreak/>
        <w:t xml:space="preserve">Program </w:t>
      </w:r>
      <w:proofErr w:type="spellStart"/>
      <w:r w:rsidRPr="003163DB">
        <w:rPr>
          <w:rFonts w:cs="Calibri"/>
          <w:color w:val="000009"/>
          <w:lang w:eastAsia="hr-HR"/>
        </w:rPr>
        <w:t>predškole</w:t>
      </w:r>
      <w:proofErr w:type="spellEnd"/>
      <w:r w:rsidRPr="003163DB">
        <w:rPr>
          <w:rFonts w:cs="Calibri"/>
          <w:color w:val="000009"/>
          <w:lang w:eastAsia="hr-HR"/>
        </w:rPr>
        <w:t xml:space="preserve"> sufinancira Ministarstvo znanosti i obrazovanja, dok se ostatak troškova vezanih uz program podmiruje iz vlastitih sredstava ustanove. Planirano je ostvarenje prihoda od ministarstva za djecu polaznike </w:t>
      </w:r>
      <w:proofErr w:type="spellStart"/>
      <w:r w:rsidRPr="003163DB">
        <w:rPr>
          <w:rFonts w:cs="Calibri"/>
          <w:color w:val="000009"/>
          <w:lang w:eastAsia="hr-HR"/>
        </w:rPr>
        <w:t>predškole</w:t>
      </w:r>
      <w:proofErr w:type="spellEnd"/>
      <w:r w:rsidRPr="003163DB">
        <w:rPr>
          <w:rFonts w:cs="Calibri"/>
          <w:color w:val="000009"/>
          <w:lang w:eastAsia="hr-HR"/>
        </w:rPr>
        <w:t xml:space="preserve"> u iznosu od 76.000,00 kn. Inkluzija djece s teškoćama u razvoju odnosi se na program uključivanja djece s različitim teškoćama u razvoju u redovite skupine </w:t>
      </w:r>
    </w:p>
    <w:p w14:paraId="4543462D" w14:textId="77777777" w:rsidR="003163DB" w:rsidRPr="003163DB" w:rsidRDefault="003163DB" w:rsidP="003163DB">
      <w:pPr>
        <w:spacing w:after="0" w:line="240" w:lineRule="auto"/>
        <w:ind w:firstLine="708"/>
        <w:rPr>
          <w:rFonts w:cs="Calibri"/>
          <w:color w:val="000009"/>
          <w:spacing w:val="-2"/>
          <w:lang w:eastAsia="hr-HR"/>
        </w:rPr>
      </w:pPr>
      <w:r w:rsidRPr="003163DB">
        <w:rPr>
          <w:rFonts w:cs="Calibri"/>
          <w:color w:val="000009"/>
          <w:lang w:eastAsia="hr-HR"/>
        </w:rPr>
        <w:t>Vrtića. Za provođenje programa nabavlja se didaktički materijal koji se u potpunosti financira iz sredstava ministarstva</w:t>
      </w:r>
      <w:r w:rsidRPr="003163DB">
        <w:rPr>
          <w:rFonts w:cs="Calibri"/>
          <w:color w:val="000009"/>
          <w:spacing w:val="-2"/>
          <w:lang w:eastAsia="hr-HR"/>
        </w:rPr>
        <w:t>.</w:t>
      </w:r>
    </w:p>
    <w:p w14:paraId="40E80297" w14:textId="77777777" w:rsidR="003163DB" w:rsidRPr="003163DB" w:rsidRDefault="003163DB" w:rsidP="003163DB">
      <w:pPr>
        <w:spacing w:after="0" w:line="240" w:lineRule="auto"/>
        <w:ind w:firstLine="708"/>
        <w:rPr>
          <w:rFonts w:cs="Calibri"/>
          <w:color w:val="222222"/>
          <w:shd w:val="clear" w:color="auto" w:fill="FFFFFF"/>
          <w:lang w:eastAsia="hr-HR"/>
        </w:rPr>
      </w:pPr>
      <w:r w:rsidRPr="003163DB">
        <w:rPr>
          <w:rFonts w:cs="Calibri"/>
          <w:u w:val="single"/>
          <w:lang w:eastAsia="hr-HR"/>
        </w:rPr>
        <w:t xml:space="preserve">EU Projekt „ Vrtić po mjeri obitelji“  </w:t>
      </w:r>
      <w:r w:rsidRPr="003163DB">
        <w:rPr>
          <w:rFonts w:cs="Calibri"/>
          <w:lang w:eastAsia="hr-HR"/>
        </w:rPr>
        <w:t xml:space="preserve">–  namjena projekta je unaprijediti postojeću uslugu i produljenje radnog vremena vrtića kako bi pridonijeli usklađivanju poslovnog i obiteljskog života obitelji i potaknuli  demografski razvoj i revitalizaciju društva. </w:t>
      </w:r>
      <w:r w:rsidRPr="003163DB">
        <w:rPr>
          <w:rFonts w:cs="Calibri"/>
          <w:color w:val="222222"/>
          <w:shd w:val="clear" w:color="auto" w:fill="FFFFFF"/>
          <w:lang w:eastAsia="hr-HR"/>
        </w:rPr>
        <w:t>Projekt financira Europska unija iz Europskog socijalnog fonda u sklopu operativnog programa Učinkoviti ljudski potencijali. Ukupna vrijednost projekta iznosi 194.170,00 €. Navedenim projektom financirane su aktivnosti produljenog boravka djece, uređenje dječjeg igrališta, nabava dječje opreme, didaktičke igračke i usavršavanje znanja odgojitelja i stručnih suradnika.</w:t>
      </w:r>
    </w:p>
    <w:p w14:paraId="1FB83752" w14:textId="77777777" w:rsidR="003163DB" w:rsidRPr="003163DB" w:rsidRDefault="003163DB" w:rsidP="003163DB">
      <w:pPr>
        <w:spacing w:after="0" w:line="240" w:lineRule="auto"/>
        <w:ind w:firstLine="708"/>
        <w:rPr>
          <w:rFonts w:cs="Calibri"/>
          <w:lang w:eastAsia="hr-HR"/>
        </w:rPr>
      </w:pPr>
      <w:r w:rsidRPr="003163DB">
        <w:rPr>
          <w:rFonts w:cs="Calibri"/>
          <w:color w:val="000000"/>
          <w:u w:val="single"/>
          <w:lang w:eastAsia="hr-HR"/>
        </w:rPr>
        <w:t>Projekt “Informatizacija procesa i uspostava cjelovite elektroničke usluge upisa u odgojne i obrazovne ustanove“</w:t>
      </w:r>
      <w:r w:rsidRPr="003163DB">
        <w:rPr>
          <w:rFonts w:cs="Calibri"/>
          <w:b/>
          <w:bCs/>
          <w:color w:val="000000"/>
          <w:lang w:eastAsia="hr-HR"/>
        </w:rPr>
        <w:t xml:space="preserve"> - </w:t>
      </w:r>
      <w:r w:rsidRPr="003163DB">
        <w:rPr>
          <w:rFonts w:cs="Calibri"/>
          <w:lang w:eastAsia="hr-HR"/>
        </w:rPr>
        <w:t xml:space="preserve">cilj Projekta je uključiti ustanove ranog i predškolskog odgoja i obrazovanja u informatizirani sustav za prijavu i upis djece u Vrtić, razvijenog u sklopu Projekta. </w:t>
      </w:r>
      <w:r w:rsidRPr="003163DB">
        <w:rPr>
          <w:rFonts w:cs="Calibri"/>
          <w:color w:val="000000"/>
          <w:lang w:eastAsia="hr-HR"/>
        </w:rPr>
        <w:t>Ovim projektom omogućeno je:</w:t>
      </w:r>
    </w:p>
    <w:p w14:paraId="792EFDCE" w14:textId="77777777" w:rsidR="003163DB" w:rsidRPr="003163DB" w:rsidRDefault="003163DB">
      <w:pPr>
        <w:widowControl w:val="0"/>
        <w:numPr>
          <w:ilvl w:val="0"/>
          <w:numId w:val="5"/>
        </w:numPr>
        <w:autoSpaceDE w:val="0"/>
        <w:autoSpaceDN w:val="0"/>
        <w:spacing w:after="0" w:line="240" w:lineRule="auto"/>
        <w:contextualSpacing/>
        <w:rPr>
          <w:rFonts w:cs="Calibri"/>
          <w:color w:val="000000"/>
          <w:lang w:eastAsia="hr-HR"/>
        </w:rPr>
      </w:pPr>
      <w:r w:rsidRPr="003163DB">
        <w:rPr>
          <w:rFonts w:cs="Calibri"/>
          <w:color w:val="000000"/>
          <w:lang w:eastAsia="hr-HR"/>
        </w:rPr>
        <w:t xml:space="preserve">korištenje e-usluge „Prijava i upis u ustanove ranog i predškolskog odgoja i obrazovanja“, prema planu Projekta; </w:t>
      </w:r>
    </w:p>
    <w:p w14:paraId="1ACBD0CF" w14:textId="77777777" w:rsidR="003163DB" w:rsidRPr="003163DB" w:rsidRDefault="003163DB">
      <w:pPr>
        <w:widowControl w:val="0"/>
        <w:numPr>
          <w:ilvl w:val="0"/>
          <w:numId w:val="5"/>
        </w:numPr>
        <w:autoSpaceDE w:val="0"/>
        <w:autoSpaceDN w:val="0"/>
        <w:spacing w:after="0" w:line="240" w:lineRule="auto"/>
        <w:contextualSpacing/>
        <w:rPr>
          <w:rFonts w:cs="Calibri"/>
          <w:color w:val="000000"/>
          <w:lang w:eastAsia="hr-HR"/>
        </w:rPr>
      </w:pPr>
      <w:r w:rsidRPr="003163DB">
        <w:rPr>
          <w:rFonts w:cs="Calibri"/>
          <w:color w:val="000000"/>
          <w:lang w:eastAsia="hr-HR"/>
        </w:rPr>
        <w:t xml:space="preserve">korištenje dobivenih računala i računalne opreme </w:t>
      </w:r>
    </w:p>
    <w:p w14:paraId="18164A2D" w14:textId="77777777" w:rsidR="003163DB" w:rsidRPr="003163DB" w:rsidRDefault="003163DB">
      <w:pPr>
        <w:widowControl w:val="0"/>
        <w:numPr>
          <w:ilvl w:val="0"/>
          <w:numId w:val="5"/>
        </w:numPr>
        <w:autoSpaceDE w:val="0"/>
        <w:autoSpaceDN w:val="0"/>
        <w:spacing w:after="0" w:line="240" w:lineRule="auto"/>
        <w:contextualSpacing/>
        <w:rPr>
          <w:rFonts w:cs="Calibri"/>
          <w:color w:val="000000"/>
          <w:lang w:eastAsia="hr-HR"/>
        </w:rPr>
      </w:pPr>
      <w:r w:rsidRPr="003163DB">
        <w:rPr>
          <w:rFonts w:cs="Calibri"/>
          <w:color w:val="000000"/>
          <w:lang w:eastAsia="hr-HR"/>
        </w:rPr>
        <w:t>edukacija zaposlenika Vrtića u korištenju e-usluga</w:t>
      </w:r>
    </w:p>
    <w:p w14:paraId="2A2863EF" w14:textId="77777777" w:rsidR="003163DB" w:rsidRPr="003163DB" w:rsidRDefault="003163DB">
      <w:pPr>
        <w:widowControl w:val="0"/>
        <w:numPr>
          <w:ilvl w:val="0"/>
          <w:numId w:val="5"/>
        </w:numPr>
        <w:autoSpaceDE w:val="0"/>
        <w:autoSpaceDN w:val="0"/>
        <w:spacing w:after="0" w:line="240" w:lineRule="auto"/>
        <w:contextualSpacing/>
        <w:rPr>
          <w:rFonts w:cs="Calibri"/>
          <w:color w:val="000000"/>
          <w:lang w:eastAsia="hr-HR"/>
        </w:rPr>
      </w:pPr>
      <w:r w:rsidRPr="003163DB">
        <w:rPr>
          <w:rFonts w:cs="Calibri"/>
          <w:color w:val="000000"/>
          <w:lang w:eastAsia="hr-HR"/>
        </w:rPr>
        <w:t>korisnička podrška imenovanom stručnjaku za tehničku podršku</w:t>
      </w:r>
    </w:p>
    <w:p w14:paraId="6A8E9B84" w14:textId="77777777" w:rsidR="003163DB" w:rsidRPr="003163DB" w:rsidRDefault="003163DB" w:rsidP="003163DB">
      <w:pPr>
        <w:spacing w:after="0" w:line="240" w:lineRule="auto"/>
        <w:ind w:firstLine="708"/>
        <w:rPr>
          <w:rFonts w:cs="Calibri"/>
          <w:lang w:eastAsia="hr-HR"/>
        </w:rPr>
      </w:pPr>
      <w:r w:rsidRPr="003163DB">
        <w:rPr>
          <w:rFonts w:cs="Calibri"/>
          <w:lang w:eastAsia="hr-HR"/>
        </w:rPr>
        <w:t xml:space="preserve">Cilj Dječjeg vrtića Proljeće u razdoblju od 2023.-2025. je ispoštovati Državni pedagoški standard po pitanju broja djece u odgojnim skupinama. Planirano je za svu djecu, čiji roditelji za to iskažu interes, uključivanje u neki od oblika institucionalnog predškolskog odgoja i obrazovanja, uključujući i djecu s teškoćama u razvoju, sve sukladno Zakonu i Državnom pedagoškom standardu. </w:t>
      </w:r>
    </w:p>
    <w:p w14:paraId="7BF11308" w14:textId="77777777" w:rsidR="003163DB" w:rsidRPr="003163DB" w:rsidRDefault="003163DB" w:rsidP="003163DB">
      <w:pPr>
        <w:spacing w:after="0" w:line="240" w:lineRule="auto"/>
        <w:rPr>
          <w:rFonts w:cs="Calibri"/>
          <w:lang w:eastAsia="hr-HR"/>
        </w:rPr>
      </w:pPr>
      <w:r w:rsidRPr="003163DB">
        <w:rPr>
          <w:rFonts w:cs="Calibri"/>
          <w:lang w:eastAsia="hr-HR"/>
        </w:rPr>
        <w:t xml:space="preserve">Trajni cilj je podizanje kvalitete ranog i predškolskog odgoja i obrazovanja na području Grada Svetog Ivana Zeline. </w:t>
      </w:r>
    </w:p>
    <w:p w14:paraId="6A741250" w14:textId="77777777" w:rsidR="003163DB" w:rsidRPr="003163DB" w:rsidRDefault="003163DB" w:rsidP="003163DB">
      <w:pPr>
        <w:spacing w:after="0" w:line="240" w:lineRule="auto"/>
        <w:rPr>
          <w:rFonts w:cs="Calibri"/>
          <w:lang w:eastAsia="hr-HR"/>
        </w:rPr>
      </w:pPr>
    </w:p>
    <w:p w14:paraId="01EF835F" w14:textId="77777777" w:rsidR="003163DB" w:rsidRPr="003163DB" w:rsidRDefault="003163DB" w:rsidP="003163DB">
      <w:pPr>
        <w:spacing w:after="0" w:line="240" w:lineRule="auto"/>
        <w:rPr>
          <w:rFonts w:cs="Calibri"/>
          <w:b/>
          <w:bCs/>
          <w:color w:val="000000"/>
          <w:sz w:val="24"/>
          <w:szCs w:val="24"/>
          <w:lang w:eastAsia="hr-HR"/>
        </w:rPr>
      </w:pPr>
      <w:r w:rsidRPr="003163DB">
        <w:rPr>
          <w:rFonts w:cs="Calibri"/>
          <w:b/>
          <w:bCs/>
          <w:color w:val="000000"/>
          <w:sz w:val="24"/>
          <w:szCs w:val="24"/>
          <w:lang w:eastAsia="hr-HR"/>
        </w:rPr>
        <w:t>Pokazatelji uspješnosti Dječjeg vrtića Proljeće</w:t>
      </w:r>
      <w:r w:rsidRPr="003163DB">
        <w:rPr>
          <w:rFonts w:cs="Calibri"/>
          <w:b/>
          <w:bCs/>
          <w:color w:val="000000"/>
          <w:sz w:val="24"/>
          <w:szCs w:val="24"/>
          <w:lang w:eastAsia="hr-HR"/>
        </w:rPr>
        <w:br/>
      </w:r>
    </w:p>
    <w:tbl>
      <w:tblPr>
        <w:tblStyle w:val="Reetkatablice"/>
        <w:tblW w:w="0" w:type="auto"/>
        <w:tblLook w:val="04A0" w:firstRow="1" w:lastRow="0" w:firstColumn="1" w:lastColumn="0" w:noHBand="0" w:noVBand="1"/>
      </w:tblPr>
      <w:tblGrid>
        <w:gridCol w:w="2263"/>
        <w:gridCol w:w="6799"/>
      </w:tblGrid>
      <w:tr w:rsidR="003163DB" w:rsidRPr="003163DB" w14:paraId="64BFBB1B" w14:textId="77777777" w:rsidTr="00030C10">
        <w:tc>
          <w:tcPr>
            <w:tcW w:w="2263" w:type="dxa"/>
          </w:tcPr>
          <w:p w14:paraId="5C8F9419"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ZAPOSLENI</w:t>
            </w:r>
          </w:p>
        </w:tc>
        <w:tc>
          <w:tcPr>
            <w:tcW w:w="6799" w:type="dxa"/>
          </w:tcPr>
          <w:p w14:paraId="0B3172F5" w14:textId="77777777" w:rsidR="003163DB" w:rsidRPr="003163DB" w:rsidRDefault="003163DB">
            <w:pPr>
              <w:numPr>
                <w:ilvl w:val="0"/>
                <w:numId w:val="6"/>
              </w:numPr>
              <w:spacing w:after="0" w:line="240" w:lineRule="auto"/>
              <w:contextualSpacing/>
              <w:rPr>
                <w:rFonts w:cs="Calibri"/>
                <w:sz w:val="18"/>
                <w:szCs w:val="18"/>
                <w:lang w:eastAsia="hr-HR"/>
              </w:rPr>
            </w:pPr>
            <w:r w:rsidRPr="003163DB">
              <w:rPr>
                <w:rFonts w:cs="Calibri"/>
                <w:sz w:val="18"/>
                <w:szCs w:val="18"/>
                <w:lang w:eastAsia="hr-HR"/>
              </w:rPr>
              <w:t xml:space="preserve">Provedba mjera Državnog pedagoškog standarda – oprema, smanjenje broja djece u skupini provest će se stvaranjem novog vrtića, pomoć stručnih suradnika </w:t>
            </w:r>
          </w:p>
          <w:p w14:paraId="0313CC64" w14:textId="77777777" w:rsidR="003163DB" w:rsidRPr="003163DB" w:rsidRDefault="003163DB">
            <w:pPr>
              <w:numPr>
                <w:ilvl w:val="0"/>
                <w:numId w:val="6"/>
              </w:numPr>
              <w:spacing w:after="0" w:line="240" w:lineRule="auto"/>
              <w:contextualSpacing/>
              <w:rPr>
                <w:rFonts w:cs="Calibri"/>
                <w:sz w:val="18"/>
                <w:szCs w:val="18"/>
                <w:lang w:eastAsia="hr-HR"/>
              </w:rPr>
            </w:pPr>
            <w:r w:rsidRPr="003163DB">
              <w:rPr>
                <w:rFonts w:cs="Calibri"/>
                <w:sz w:val="18"/>
                <w:szCs w:val="18"/>
                <w:lang w:eastAsia="hr-HR"/>
              </w:rPr>
              <w:t xml:space="preserve">Primjerena naknada za rad </w:t>
            </w:r>
          </w:p>
          <w:p w14:paraId="2994D253" w14:textId="77777777" w:rsidR="003163DB" w:rsidRPr="003163DB" w:rsidRDefault="003163DB">
            <w:pPr>
              <w:numPr>
                <w:ilvl w:val="0"/>
                <w:numId w:val="6"/>
              </w:numPr>
              <w:spacing w:after="0" w:line="240" w:lineRule="auto"/>
              <w:contextualSpacing/>
              <w:rPr>
                <w:rFonts w:cs="Calibri"/>
                <w:sz w:val="18"/>
                <w:szCs w:val="18"/>
                <w:lang w:eastAsia="hr-HR"/>
              </w:rPr>
            </w:pPr>
            <w:r w:rsidRPr="003163DB">
              <w:rPr>
                <w:rFonts w:cs="Calibri"/>
                <w:sz w:val="18"/>
                <w:szCs w:val="18"/>
                <w:lang w:eastAsia="hr-HR"/>
              </w:rPr>
              <w:t>Osigurano napredovanje i stručno osposobljavanje zaposlenika</w:t>
            </w:r>
          </w:p>
          <w:p w14:paraId="4D558442" w14:textId="77777777" w:rsidR="003163DB" w:rsidRPr="003163DB" w:rsidRDefault="003163DB">
            <w:pPr>
              <w:numPr>
                <w:ilvl w:val="0"/>
                <w:numId w:val="6"/>
              </w:numPr>
              <w:spacing w:after="0" w:line="240" w:lineRule="auto"/>
              <w:contextualSpacing/>
              <w:rPr>
                <w:rFonts w:cs="Calibri"/>
                <w:sz w:val="18"/>
                <w:szCs w:val="18"/>
                <w:lang w:eastAsia="hr-HR"/>
              </w:rPr>
            </w:pPr>
            <w:r w:rsidRPr="003163DB">
              <w:rPr>
                <w:rFonts w:cs="Calibri"/>
                <w:sz w:val="18"/>
                <w:szCs w:val="18"/>
                <w:lang w:eastAsia="hr-HR"/>
              </w:rPr>
              <w:t>Pozitivno ozračje i motiviranost</w:t>
            </w:r>
          </w:p>
        </w:tc>
      </w:tr>
      <w:tr w:rsidR="003163DB" w:rsidRPr="003163DB" w14:paraId="47285B02" w14:textId="77777777" w:rsidTr="00030C10">
        <w:tc>
          <w:tcPr>
            <w:tcW w:w="2263" w:type="dxa"/>
          </w:tcPr>
          <w:p w14:paraId="2A79E090"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RODITELJI</w:t>
            </w:r>
          </w:p>
        </w:tc>
        <w:tc>
          <w:tcPr>
            <w:tcW w:w="6799" w:type="dxa"/>
          </w:tcPr>
          <w:p w14:paraId="20A8C16A"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1. Zadovoljena potreba djece za hranom, njegom i materijalnim okruženjem </w:t>
            </w:r>
          </w:p>
          <w:p w14:paraId="0510D5D4"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2. Fleksibilnost u radu i prilagodba potrebama obitelji </w:t>
            </w:r>
          </w:p>
          <w:p w14:paraId="71E7E314"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3. Dovoljan broj redovitih programa radi zadovoljenja potreba roditelja </w:t>
            </w:r>
          </w:p>
          <w:p w14:paraId="67FF77E4"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4. Realizacija kraćih i posebnih programa </w:t>
            </w:r>
          </w:p>
          <w:p w14:paraId="4EA748F5"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5. Savjetovanje za roditelje</w:t>
            </w:r>
          </w:p>
          <w:p w14:paraId="02A6C4C3"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6. Zadovoljeni higijenski i sanitarni uvjeti </w:t>
            </w:r>
          </w:p>
          <w:p w14:paraId="52D71394"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7. Sigurnost djece – realizacija sigurnosno zaštitnog programa </w:t>
            </w:r>
          </w:p>
          <w:p w14:paraId="2016EB16"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8. Uvažavanje primjedbi i sugestija </w:t>
            </w:r>
          </w:p>
          <w:p w14:paraId="2A457F10"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9. Uključivanje roditelja u život i rad vrtića, stvaranje partnerskih odnosa</w:t>
            </w:r>
          </w:p>
        </w:tc>
      </w:tr>
      <w:tr w:rsidR="003163DB" w:rsidRPr="003163DB" w14:paraId="2AFD84E5" w14:textId="77777777" w:rsidTr="00030C10">
        <w:tc>
          <w:tcPr>
            <w:tcW w:w="2263" w:type="dxa"/>
          </w:tcPr>
          <w:p w14:paraId="72383F87" w14:textId="77777777" w:rsidR="003163DB" w:rsidRPr="003163DB" w:rsidRDefault="003163DB" w:rsidP="003163DB">
            <w:pPr>
              <w:spacing w:after="0" w:line="240" w:lineRule="auto"/>
              <w:rPr>
                <w:rFonts w:ascii="Times New Roman" w:hAnsi="Times New Roman"/>
                <w:sz w:val="18"/>
                <w:szCs w:val="18"/>
                <w:lang w:eastAsia="hr-HR"/>
              </w:rPr>
            </w:pPr>
          </w:p>
          <w:p w14:paraId="72EA1C25" w14:textId="77777777" w:rsidR="003163DB" w:rsidRPr="003163DB" w:rsidRDefault="003163DB" w:rsidP="003163DB">
            <w:pPr>
              <w:spacing w:after="0" w:line="240" w:lineRule="auto"/>
              <w:rPr>
                <w:rFonts w:ascii="Times New Roman" w:hAnsi="Times New Roman"/>
                <w:sz w:val="18"/>
                <w:szCs w:val="18"/>
                <w:lang w:eastAsia="hr-HR"/>
              </w:rPr>
            </w:pPr>
            <w:r w:rsidRPr="003163DB">
              <w:rPr>
                <w:rFonts w:ascii="Times New Roman" w:hAnsi="Times New Roman"/>
                <w:sz w:val="18"/>
                <w:szCs w:val="18"/>
                <w:lang w:eastAsia="hr-HR"/>
              </w:rPr>
              <w:t>DJECA</w:t>
            </w:r>
          </w:p>
        </w:tc>
        <w:tc>
          <w:tcPr>
            <w:tcW w:w="6799" w:type="dxa"/>
          </w:tcPr>
          <w:p w14:paraId="1A46AC42" w14:textId="77777777" w:rsidR="003163DB" w:rsidRPr="003163DB" w:rsidRDefault="003163DB">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Sretno i zadovoljno dijete </w:t>
            </w:r>
          </w:p>
          <w:p w14:paraId="244B1A59" w14:textId="77777777" w:rsidR="003163DB" w:rsidRPr="003163DB" w:rsidRDefault="003163DB">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Sudjelovanje u projektima-aktivnostima primjerenih za dob djeteta i sposobnosti </w:t>
            </w:r>
          </w:p>
          <w:p w14:paraId="703E8EE9" w14:textId="77777777" w:rsidR="003163DB" w:rsidRPr="003163DB" w:rsidRDefault="003163DB">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Sudjelovanje u kraćim i posebnim programima</w:t>
            </w:r>
          </w:p>
        </w:tc>
      </w:tr>
      <w:tr w:rsidR="003163DB" w:rsidRPr="003163DB" w14:paraId="3E496760" w14:textId="77777777" w:rsidTr="00030C10">
        <w:tc>
          <w:tcPr>
            <w:tcW w:w="2263" w:type="dxa"/>
          </w:tcPr>
          <w:p w14:paraId="5AE00F98" w14:textId="77777777" w:rsidR="003163DB" w:rsidRPr="003163DB" w:rsidRDefault="003163DB" w:rsidP="003163DB">
            <w:pPr>
              <w:spacing w:after="0" w:line="240" w:lineRule="auto"/>
              <w:rPr>
                <w:rFonts w:ascii="Times New Roman" w:hAnsi="Times New Roman"/>
                <w:sz w:val="18"/>
                <w:szCs w:val="18"/>
                <w:lang w:eastAsia="hr-HR"/>
              </w:rPr>
            </w:pPr>
            <w:r w:rsidRPr="003163DB">
              <w:rPr>
                <w:rFonts w:ascii="Times New Roman" w:hAnsi="Times New Roman"/>
                <w:sz w:val="18"/>
                <w:szCs w:val="18"/>
                <w:lang w:eastAsia="hr-HR"/>
              </w:rPr>
              <w:t>OSNIVAČ</w:t>
            </w:r>
          </w:p>
        </w:tc>
        <w:tc>
          <w:tcPr>
            <w:tcW w:w="6799" w:type="dxa"/>
          </w:tcPr>
          <w:p w14:paraId="60C32238"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Materijalna podrška </w:t>
            </w:r>
          </w:p>
          <w:p w14:paraId="39049CAE"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Moralna podrška </w:t>
            </w:r>
          </w:p>
          <w:p w14:paraId="00FB8CFE"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Uzajamno uvažavanje i podržavanje </w:t>
            </w:r>
          </w:p>
          <w:p w14:paraId="4D5C8E37"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Razumijevanje problematike rada </w:t>
            </w:r>
          </w:p>
          <w:p w14:paraId="72C8B8AF"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Pozitivan stav prema predškolskom odgoju i obrazovanju </w:t>
            </w:r>
          </w:p>
          <w:p w14:paraId="1961FBAD"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Podržavanje promjena </w:t>
            </w:r>
          </w:p>
          <w:p w14:paraId="5F00D71D" w14:textId="77777777" w:rsidR="003163DB" w:rsidRPr="003163DB" w:rsidRDefault="003163DB">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Briga za nove prostorne kapacitete i opremanje i održavanje postojećih</w:t>
            </w:r>
          </w:p>
        </w:tc>
      </w:tr>
    </w:tbl>
    <w:p w14:paraId="210FA0AC" w14:textId="77777777" w:rsidR="003163DB" w:rsidRPr="003163DB" w:rsidRDefault="003163DB" w:rsidP="003163DB">
      <w:pPr>
        <w:spacing w:after="0" w:line="240" w:lineRule="auto"/>
        <w:rPr>
          <w:rFonts w:cs="Calibri"/>
          <w:b/>
          <w:bCs/>
          <w:sz w:val="18"/>
          <w:szCs w:val="18"/>
          <w:lang w:eastAsia="hr-HR"/>
        </w:rPr>
      </w:pPr>
    </w:p>
    <w:p w14:paraId="6F93B54E" w14:textId="77777777" w:rsidR="003163DB" w:rsidRPr="003163DB" w:rsidRDefault="003163DB" w:rsidP="003163DB">
      <w:pPr>
        <w:spacing w:after="0" w:line="240" w:lineRule="auto"/>
        <w:rPr>
          <w:rFonts w:cs="Calibri"/>
          <w:b/>
          <w:bCs/>
          <w:sz w:val="18"/>
          <w:szCs w:val="18"/>
          <w:lang w:eastAsia="hr-HR"/>
        </w:rPr>
      </w:pPr>
      <w:r w:rsidRPr="003163DB">
        <w:rPr>
          <w:rFonts w:cs="Calibri"/>
          <w:color w:val="000000"/>
          <w:u w:val="single"/>
          <w:lang w:eastAsia="hr-HR"/>
        </w:rPr>
        <w:t>Potrebna sredstva: 1.502.981,00 EUR-a</w:t>
      </w:r>
      <w:r w:rsidRPr="003163DB">
        <w:rPr>
          <w:rFonts w:cs="Calibri"/>
          <w:color w:val="000000"/>
          <w:lang w:eastAsia="hr-HR"/>
        </w:rPr>
        <w:t xml:space="preserve">  </w:t>
      </w:r>
    </w:p>
    <w:p w14:paraId="109F74D7" w14:textId="77777777" w:rsidR="003163DB" w:rsidRPr="003163DB" w:rsidRDefault="003163DB" w:rsidP="003163DB">
      <w:pPr>
        <w:spacing w:after="160" w:line="259" w:lineRule="auto"/>
        <w:rPr>
          <w:rFonts w:cs="Calibri"/>
          <w:lang w:eastAsia="hr-HR"/>
        </w:rPr>
      </w:pPr>
      <w:r w:rsidRPr="003163DB">
        <w:rPr>
          <w:rFonts w:cs="Calibri"/>
          <w:lang w:eastAsia="hr-HR"/>
        </w:rPr>
        <w:br w:type="page"/>
      </w:r>
    </w:p>
    <w:p w14:paraId="50520730" w14:textId="77777777" w:rsidR="003163DB" w:rsidRPr="003163DB" w:rsidRDefault="003163DB" w:rsidP="003163DB">
      <w:pPr>
        <w:spacing w:after="0" w:line="240" w:lineRule="auto"/>
        <w:ind w:firstLine="708"/>
        <w:rPr>
          <w:rFonts w:cs="Calibri"/>
          <w:lang w:eastAsia="hr-HR"/>
        </w:rPr>
      </w:pPr>
      <w:r w:rsidRPr="003163DB">
        <w:rPr>
          <w:rFonts w:cs="Calibri"/>
          <w:u w:val="single"/>
          <w:lang w:eastAsia="hr-HR"/>
        </w:rPr>
        <w:lastRenderedPageBreak/>
        <w:t>SUFINANCIRANJE PREDŠKOLSKOG ODGOJA</w:t>
      </w:r>
      <w:r w:rsidRPr="003163DB">
        <w:rPr>
          <w:rFonts w:cs="Calibri"/>
          <w:u w:val="single"/>
          <w:lang w:eastAsia="hr-HR"/>
        </w:rPr>
        <w:br/>
      </w:r>
      <w:r w:rsidRPr="003163DB">
        <w:rPr>
          <w:rFonts w:cs="Calibri"/>
          <w:lang w:eastAsia="hr-HR"/>
        </w:rPr>
        <w:tab/>
        <w:t xml:space="preserve">Sufinancirat će se redoviti 10-satni program predškolskog odgoja i obrazovanja te program za djecu s teškoćama neovisno o vremenu trajanja programa, u dječjim vrtićima kojima je vlasnik drugi grad odnosno općina te u dječjim vrtićima drugih osnivača (privatni vrtići), ukoliko je navedenim </w:t>
      </w:r>
    </w:p>
    <w:p w14:paraId="75EAA748" w14:textId="77777777" w:rsidR="003163DB" w:rsidRPr="003163DB" w:rsidRDefault="003163DB" w:rsidP="003163DB">
      <w:pPr>
        <w:spacing w:after="0" w:line="240" w:lineRule="auto"/>
        <w:rPr>
          <w:rFonts w:cs="Calibri"/>
          <w:lang w:eastAsia="hr-HR"/>
        </w:rPr>
      </w:pPr>
      <w:r w:rsidRPr="003163DB">
        <w:rPr>
          <w:rFonts w:cs="Calibri"/>
          <w:lang w:eastAsia="hr-HR"/>
        </w:rPr>
        <w:t xml:space="preserve">vrtićima, sukladno Zakonu o predškolskom odgoju i obrazovanju, izdano rješenje mjerodavnog tijela o početku obavljanja djelatnosti dječjeg vrtića. </w:t>
      </w:r>
    </w:p>
    <w:p w14:paraId="4620761C"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Potrebna sredstva: 1.256.708,00 EUR-a</w:t>
      </w:r>
    </w:p>
    <w:p w14:paraId="665FDAE0" w14:textId="77777777" w:rsidR="003163DB" w:rsidRPr="003163DB" w:rsidRDefault="003163DB" w:rsidP="003163DB">
      <w:pPr>
        <w:spacing w:after="0" w:line="240" w:lineRule="auto"/>
        <w:ind w:firstLine="708"/>
        <w:rPr>
          <w:rFonts w:cs="Calibri"/>
          <w:lang w:eastAsia="hr-HR"/>
        </w:rPr>
      </w:pPr>
    </w:p>
    <w:p w14:paraId="065CA0E4" w14:textId="77777777" w:rsidR="003163DB" w:rsidRPr="003163DB" w:rsidRDefault="003163DB" w:rsidP="003163DB">
      <w:pPr>
        <w:spacing w:after="0" w:line="240" w:lineRule="auto"/>
        <w:ind w:firstLine="708"/>
        <w:rPr>
          <w:rFonts w:cs="Calibri"/>
          <w:lang w:eastAsia="hr-HR"/>
        </w:rPr>
      </w:pPr>
      <w:r w:rsidRPr="003163DB">
        <w:rPr>
          <w:rFonts w:cs="Calibri"/>
          <w:b/>
          <w:bCs/>
          <w:lang w:eastAsia="hr-HR"/>
        </w:rPr>
        <w:t>BROJ DJECE KOJIMA SE SUFINANCIRA BORAVAK U VRTIĆIMA DRUGIH OSNIVAČA</w:t>
      </w:r>
    </w:p>
    <w:p w14:paraId="2A94F251" w14:textId="77777777" w:rsidR="003163DB" w:rsidRPr="003163DB" w:rsidRDefault="003163DB" w:rsidP="003163DB">
      <w:pPr>
        <w:spacing w:after="0" w:line="240" w:lineRule="auto"/>
        <w:ind w:firstLine="708"/>
        <w:rPr>
          <w:rFonts w:cs="Calibri"/>
          <w:lang w:eastAsia="hr-HR"/>
        </w:rPr>
      </w:pPr>
    </w:p>
    <w:tbl>
      <w:tblPr>
        <w:tblStyle w:val="Reetkatablice"/>
        <w:tblW w:w="9072" w:type="dxa"/>
        <w:jc w:val="center"/>
        <w:tblLook w:val="04A0" w:firstRow="1" w:lastRow="0" w:firstColumn="1" w:lastColumn="0" w:noHBand="0" w:noVBand="1"/>
      </w:tblPr>
      <w:tblGrid>
        <w:gridCol w:w="1933"/>
        <w:gridCol w:w="1758"/>
        <w:gridCol w:w="1134"/>
        <w:gridCol w:w="1559"/>
        <w:gridCol w:w="1271"/>
        <w:gridCol w:w="1417"/>
      </w:tblGrid>
      <w:tr w:rsidR="003163DB" w:rsidRPr="003163DB" w14:paraId="0DDCC7DA" w14:textId="77777777" w:rsidTr="003163DB">
        <w:trPr>
          <w:jc w:val="center"/>
        </w:trPr>
        <w:tc>
          <w:tcPr>
            <w:tcW w:w="1933" w:type="dxa"/>
            <w:shd w:val="clear" w:color="auto" w:fill="D9E2F3"/>
          </w:tcPr>
          <w:p w14:paraId="2F20DCB4"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Aktivnost/projekat</w:t>
            </w:r>
          </w:p>
        </w:tc>
        <w:tc>
          <w:tcPr>
            <w:tcW w:w="1758" w:type="dxa"/>
            <w:shd w:val="clear" w:color="auto" w:fill="D9E2F3"/>
          </w:tcPr>
          <w:p w14:paraId="1ABF9F9D"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Pokazatelj rezultata</w:t>
            </w:r>
          </w:p>
        </w:tc>
        <w:tc>
          <w:tcPr>
            <w:tcW w:w="1134" w:type="dxa"/>
            <w:shd w:val="clear" w:color="auto" w:fill="D9E2F3"/>
          </w:tcPr>
          <w:p w14:paraId="445B02AE"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2022. god.</w:t>
            </w:r>
          </w:p>
        </w:tc>
        <w:tc>
          <w:tcPr>
            <w:tcW w:w="1559" w:type="dxa"/>
            <w:shd w:val="clear" w:color="auto" w:fill="D9E2F3"/>
          </w:tcPr>
          <w:p w14:paraId="7282B356"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Plan-2023. god</w:t>
            </w:r>
          </w:p>
        </w:tc>
        <w:tc>
          <w:tcPr>
            <w:tcW w:w="1271" w:type="dxa"/>
            <w:shd w:val="clear" w:color="auto" w:fill="D9E2F3"/>
          </w:tcPr>
          <w:p w14:paraId="1B26DA30"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Plan-2024. god</w:t>
            </w:r>
          </w:p>
        </w:tc>
        <w:tc>
          <w:tcPr>
            <w:tcW w:w="1417" w:type="dxa"/>
            <w:shd w:val="clear" w:color="auto" w:fill="D9E2F3"/>
          </w:tcPr>
          <w:p w14:paraId="3C8D254D" w14:textId="77777777" w:rsidR="003163DB" w:rsidRPr="003163DB" w:rsidRDefault="003163DB" w:rsidP="003163DB">
            <w:pPr>
              <w:spacing w:after="0" w:line="240" w:lineRule="auto"/>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Plan-2025. god</w:t>
            </w:r>
          </w:p>
        </w:tc>
      </w:tr>
      <w:tr w:rsidR="003163DB" w:rsidRPr="003163DB" w14:paraId="0C1AF23A" w14:textId="77777777" w:rsidTr="00030C10">
        <w:trPr>
          <w:jc w:val="center"/>
        </w:trPr>
        <w:tc>
          <w:tcPr>
            <w:tcW w:w="1933" w:type="dxa"/>
            <w:vAlign w:val="center"/>
          </w:tcPr>
          <w:p w14:paraId="69EBB79B" w14:textId="77777777" w:rsidR="003163DB" w:rsidRPr="003163DB" w:rsidRDefault="003163DB" w:rsidP="003163DB">
            <w:pPr>
              <w:spacing w:after="0" w:line="240" w:lineRule="auto"/>
              <w:rPr>
                <w:rFonts w:ascii="Times New Roman" w:hAnsi="Times New Roman" w:cs="Calibri"/>
                <w:sz w:val="18"/>
                <w:szCs w:val="18"/>
                <w:lang w:eastAsia="hr-HR"/>
              </w:rPr>
            </w:pPr>
            <w:r w:rsidRPr="003163DB">
              <w:rPr>
                <w:rFonts w:ascii="Times New Roman" w:hAnsi="Times New Roman" w:cs="Calibri"/>
                <w:sz w:val="18"/>
                <w:szCs w:val="18"/>
                <w:lang w:eastAsia="hr-HR"/>
              </w:rPr>
              <w:t>Sufinanciranje boravka u privatnom Dječjem vrtiću TINTILINIĆ</w:t>
            </w:r>
          </w:p>
        </w:tc>
        <w:tc>
          <w:tcPr>
            <w:tcW w:w="1758" w:type="dxa"/>
            <w:vAlign w:val="center"/>
          </w:tcPr>
          <w:p w14:paraId="12EFA51B" w14:textId="77777777" w:rsidR="003163DB" w:rsidRPr="003163DB" w:rsidRDefault="003163DB" w:rsidP="003163DB">
            <w:pPr>
              <w:spacing w:after="0" w:line="240" w:lineRule="auto"/>
              <w:rPr>
                <w:rFonts w:ascii="Times New Roman" w:hAnsi="Times New Roman" w:cs="Calibri"/>
                <w:sz w:val="18"/>
                <w:szCs w:val="18"/>
                <w:lang w:eastAsia="hr-HR"/>
              </w:rPr>
            </w:pPr>
          </w:p>
          <w:p w14:paraId="0E9DB096" w14:textId="77777777" w:rsidR="003163DB" w:rsidRPr="003163DB" w:rsidRDefault="003163DB" w:rsidP="003163DB">
            <w:pPr>
              <w:spacing w:after="0" w:line="240" w:lineRule="auto"/>
              <w:rPr>
                <w:rFonts w:ascii="Times New Roman" w:hAnsi="Times New Roman" w:cs="Calibri"/>
                <w:sz w:val="18"/>
                <w:szCs w:val="18"/>
                <w:lang w:eastAsia="hr-HR"/>
              </w:rPr>
            </w:pPr>
            <w:r w:rsidRPr="003163DB">
              <w:rPr>
                <w:rFonts w:ascii="Times New Roman" w:hAnsi="Times New Roman" w:cs="Calibri"/>
                <w:sz w:val="18"/>
                <w:szCs w:val="18"/>
                <w:lang w:eastAsia="hr-HR"/>
              </w:rPr>
              <w:t>Broj djece</w:t>
            </w:r>
          </w:p>
        </w:tc>
        <w:tc>
          <w:tcPr>
            <w:tcW w:w="1134" w:type="dxa"/>
            <w:vAlign w:val="center"/>
          </w:tcPr>
          <w:p w14:paraId="528C31AC" w14:textId="77777777" w:rsidR="003163DB" w:rsidRPr="003163DB" w:rsidRDefault="003163DB" w:rsidP="003163DB">
            <w:pPr>
              <w:spacing w:after="0" w:line="240" w:lineRule="auto"/>
              <w:jc w:val="center"/>
              <w:rPr>
                <w:rFonts w:ascii="Times New Roman" w:hAnsi="Times New Roman" w:cs="Calibri"/>
                <w:sz w:val="18"/>
                <w:szCs w:val="18"/>
                <w:lang w:eastAsia="hr-HR"/>
              </w:rPr>
            </w:pPr>
          </w:p>
          <w:p w14:paraId="675A82C0"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130</w:t>
            </w:r>
          </w:p>
        </w:tc>
        <w:tc>
          <w:tcPr>
            <w:tcW w:w="1559" w:type="dxa"/>
            <w:vAlign w:val="center"/>
          </w:tcPr>
          <w:p w14:paraId="1656F5D7"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br/>
              <w:t>145</w:t>
            </w:r>
          </w:p>
          <w:p w14:paraId="2121F6C6" w14:textId="77777777" w:rsidR="003163DB" w:rsidRPr="003163DB" w:rsidRDefault="003163DB" w:rsidP="003163DB">
            <w:pPr>
              <w:spacing w:after="0" w:line="240" w:lineRule="auto"/>
              <w:jc w:val="center"/>
              <w:rPr>
                <w:rFonts w:ascii="Times New Roman" w:hAnsi="Times New Roman" w:cs="Calibri"/>
                <w:sz w:val="18"/>
                <w:szCs w:val="18"/>
                <w:lang w:eastAsia="hr-HR"/>
              </w:rPr>
            </w:pPr>
          </w:p>
        </w:tc>
        <w:tc>
          <w:tcPr>
            <w:tcW w:w="1271" w:type="dxa"/>
            <w:vAlign w:val="center"/>
          </w:tcPr>
          <w:p w14:paraId="2F04D037" w14:textId="77777777" w:rsidR="003163DB" w:rsidRPr="003163DB" w:rsidRDefault="003163DB" w:rsidP="003163DB">
            <w:pPr>
              <w:spacing w:after="0" w:line="240" w:lineRule="auto"/>
              <w:jc w:val="center"/>
              <w:rPr>
                <w:rFonts w:ascii="Times New Roman" w:hAnsi="Times New Roman" w:cs="Calibri"/>
                <w:sz w:val="18"/>
                <w:szCs w:val="18"/>
                <w:lang w:eastAsia="hr-HR"/>
              </w:rPr>
            </w:pPr>
          </w:p>
          <w:p w14:paraId="66B48FFE"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145</w:t>
            </w:r>
          </w:p>
        </w:tc>
        <w:tc>
          <w:tcPr>
            <w:tcW w:w="1417" w:type="dxa"/>
            <w:vAlign w:val="center"/>
          </w:tcPr>
          <w:p w14:paraId="3804DE16" w14:textId="77777777" w:rsidR="003163DB" w:rsidRPr="003163DB" w:rsidRDefault="003163DB" w:rsidP="003163DB">
            <w:pPr>
              <w:spacing w:after="0" w:line="240" w:lineRule="auto"/>
              <w:jc w:val="center"/>
              <w:rPr>
                <w:rFonts w:ascii="Times New Roman" w:hAnsi="Times New Roman" w:cs="Calibri"/>
                <w:sz w:val="18"/>
                <w:szCs w:val="18"/>
                <w:lang w:eastAsia="hr-HR"/>
              </w:rPr>
            </w:pPr>
          </w:p>
          <w:p w14:paraId="2DC8D187"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160</w:t>
            </w:r>
          </w:p>
        </w:tc>
      </w:tr>
      <w:tr w:rsidR="003163DB" w:rsidRPr="003163DB" w14:paraId="43336D3A" w14:textId="77777777" w:rsidTr="00030C10">
        <w:trPr>
          <w:jc w:val="center"/>
        </w:trPr>
        <w:tc>
          <w:tcPr>
            <w:tcW w:w="1933" w:type="dxa"/>
            <w:vAlign w:val="center"/>
          </w:tcPr>
          <w:p w14:paraId="00CB47CF" w14:textId="77777777" w:rsidR="003163DB" w:rsidRPr="003163DB" w:rsidRDefault="003163DB" w:rsidP="003163DB">
            <w:pPr>
              <w:spacing w:after="0" w:line="240" w:lineRule="auto"/>
              <w:rPr>
                <w:rFonts w:ascii="Times New Roman" w:hAnsi="Times New Roman" w:cs="Calibri"/>
                <w:sz w:val="18"/>
                <w:szCs w:val="18"/>
                <w:lang w:eastAsia="hr-HR"/>
              </w:rPr>
            </w:pPr>
            <w:r w:rsidRPr="003163DB">
              <w:rPr>
                <w:rFonts w:ascii="Times New Roman" w:hAnsi="Times New Roman" w:cs="Calibri"/>
                <w:sz w:val="18"/>
                <w:szCs w:val="18"/>
                <w:lang w:eastAsia="hr-HR"/>
              </w:rPr>
              <w:t>Sufinanciranje boravka u drugim vrtićima kojima Grad nije osnivač</w:t>
            </w:r>
          </w:p>
        </w:tc>
        <w:tc>
          <w:tcPr>
            <w:tcW w:w="1758" w:type="dxa"/>
            <w:vAlign w:val="center"/>
          </w:tcPr>
          <w:p w14:paraId="118E6E2C" w14:textId="77777777" w:rsidR="003163DB" w:rsidRPr="003163DB" w:rsidRDefault="003163DB" w:rsidP="003163DB">
            <w:pPr>
              <w:spacing w:after="0" w:line="240" w:lineRule="auto"/>
              <w:rPr>
                <w:rFonts w:ascii="Times New Roman" w:hAnsi="Times New Roman" w:cs="Calibri"/>
                <w:sz w:val="18"/>
                <w:szCs w:val="18"/>
                <w:lang w:eastAsia="hr-HR"/>
              </w:rPr>
            </w:pPr>
            <w:r w:rsidRPr="003163DB">
              <w:rPr>
                <w:rFonts w:ascii="Times New Roman" w:hAnsi="Times New Roman" w:cs="Calibri"/>
                <w:sz w:val="18"/>
                <w:szCs w:val="18"/>
                <w:lang w:eastAsia="hr-HR"/>
              </w:rPr>
              <w:t>Broj djece</w:t>
            </w:r>
          </w:p>
        </w:tc>
        <w:tc>
          <w:tcPr>
            <w:tcW w:w="1134" w:type="dxa"/>
            <w:vAlign w:val="center"/>
          </w:tcPr>
          <w:p w14:paraId="20255AA4"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21</w:t>
            </w:r>
          </w:p>
        </w:tc>
        <w:tc>
          <w:tcPr>
            <w:tcW w:w="1559" w:type="dxa"/>
            <w:vAlign w:val="center"/>
          </w:tcPr>
          <w:p w14:paraId="5412FD96"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30</w:t>
            </w:r>
          </w:p>
        </w:tc>
        <w:tc>
          <w:tcPr>
            <w:tcW w:w="1271" w:type="dxa"/>
            <w:vAlign w:val="center"/>
          </w:tcPr>
          <w:p w14:paraId="779747EE"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30</w:t>
            </w:r>
          </w:p>
        </w:tc>
        <w:tc>
          <w:tcPr>
            <w:tcW w:w="1417" w:type="dxa"/>
            <w:vAlign w:val="center"/>
          </w:tcPr>
          <w:p w14:paraId="01AF754B" w14:textId="77777777" w:rsidR="003163DB" w:rsidRPr="003163DB" w:rsidRDefault="003163DB" w:rsidP="003163DB">
            <w:pPr>
              <w:spacing w:after="0" w:line="240" w:lineRule="auto"/>
              <w:jc w:val="center"/>
              <w:rPr>
                <w:rFonts w:ascii="Times New Roman" w:hAnsi="Times New Roman" w:cs="Calibri"/>
                <w:sz w:val="18"/>
                <w:szCs w:val="18"/>
                <w:lang w:eastAsia="hr-HR"/>
              </w:rPr>
            </w:pPr>
            <w:r w:rsidRPr="003163DB">
              <w:rPr>
                <w:rFonts w:ascii="Times New Roman" w:hAnsi="Times New Roman" w:cs="Calibri"/>
                <w:sz w:val="18"/>
                <w:szCs w:val="18"/>
                <w:lang w:eastAsia="hr-HR"/>
              </w:rPr>
              <w:t>30</w:t>
            </w:r>
          </w:p>
        </w:tc>
      </w:tr>
    </w:tbl>
    <w:p w14:paraId="26F21FA5" w14:textId="77777777" w:rsidR="003163DB" w:rsidRPr="003163DB" w:rsidRDefault="003163DB" w:rsidP="003163DB">
      <w:pPr>
        <w:spacing w:after="0" w:line="240" w:lineRule="auto"/>
        <w:ind w:firstLine="708"/>
        <w:rPr>
          <w:rFonts w:cs="Calibri"/>
          <w:lang w:eastAsia="hr-HR"/>
        </w:rPr>
      </w:pPr>
    </w:p>
    <w:p w14:paraId="31B4B1B1" w14:textId="77777777" w:rsidR="003163DB" w:rsidRPr="003163DB" w:rsidRDefault="003163DB" w:rsidP="003163DB">
      <w:pPr>
        <w:spacing w:after="0" w:line="240" w:lineRule="auto"/>
        <w:ind w:firstLine="708"/>
        <w:rPr>
          <w:rFonts w:cs="Calibri"/>
          <w:lang w:eastAsia="hr-HR"/>
        </w:rPr>
      </w:pPr>
      <w:r w:rsidRPr="003163DB">
        <w:rPr>
          <w:rFonts w:cs="Calibri"/>
          <w:b/>
          <w:bCs/>
          <w:lang w:eastAsia="hr-HR"/>
        </w:rPr>
        <w:t>BRIGA O DJECI – PROVEDBENI PROGRAM GRADA SVETOG IVANA ZELINE 2021.-2025. GOD.</w:t>
      </w:r>
    </w:p>
    <w:p w14:paraId="7C11A857" w14:textId="77777777" w:rsidR="003163DB" w:rsidRPr="003163DB" w:rsidRDefault="003163DB" w:rsidP="003163DB">
      <w:pPr>
        <w:spacing w:after="0" w:line="240" w:lineRule="auto"/>
        <w:ind w:firstLine="708"/>
        <w:rPr>
          <w:rFonts w:cs="Calibri"/>
          <w:lang w:eastAsia="hr-HR"/>
        </w:rPr>
      </w:pPr>
    </w:p>
    <w:tbl>
      <w:tblPr>
        <w:tblpPr w:leftFromText="180" w:rightFromText="180" w:vertAnchor="text" w:horzAnchor="margin" w:tblpXSpec="center" w:tblpYSpec="inside"/>
        <w:tblW w:w="9176" w:type="dxa"/>
        <w:tblLook w:val="04A0" w:firstRow="1" w:lastRow="0" w:firstColumn="1" w:lastColumn="0" w:noHBand="0" w:noVBand="1"/>
      </w:tblPr>
      <w:tblGrid>
        <w:gridCol w:w="1155"/>
        <w:gridCol w:w="2199"/>
        <w:gridCol w:w="1735"/>
        <w:gridCol w:w="1518"/>
        <w:gridCol w:w="1199"/>
        <w:gridCol w:w="1370"/>
      </w:tblGrid>
      <w:tr w:rsidR="003163DB" w:rsidRPr="003163DB" w14:paraId="4BB5F52F" w14:textId="77777777" w:rsidTr="003163DB">
        <w:trPr>
          <w:trHeight w:val="377"/>
        </w:trPr>
        <w:tc>
          <w:tcPr>
            <w:tcW w:w="515" w:type="dxa"/>
            <w:tcBorders>
              <w:top w:val="single" w:sz="8" w:space="0" w:color="auto"/>
              <w:left w:val="single" w:sz="8" w:space="0" w:color="auto"/>
              <w:bottom w:val="single" w:sz="8" w:space="0" w:color="000000"/>
              <w:right w:val="single" w:sz="4" w:space="0" w:color="auto"/>
            </w:tcBorders>
            <w:shd w:val="clear" w:color="auto" w:fill="D9E2F3"/>
            <w:vAlign w:val="center"/>
          </w:tcPr>
          <w:p w14:paraId="4C741807" w14:textId="77777777" w:rsidR="003163DB" w:rsidRPr="003163DB" w:rsidRDefault="003163DB" w:rsidP="003163DB">
            <w:pPr>
              <w:spacing w:after="0" w:line="240" w:lineRule="auto"/>
              <w:rPr>
                <w:rFonts w:cs="Calibri"/>
                <w:b/>
                <w:bCs/>
                <w:sz w:val="18"/>
                <w:szCs w:val="18"/>
                <w:lang w:eastAsia="hr-HR"/>
              </w:rPr>
            </w:pPr>
          </w:p>
          <w:p w14:paraId="1CCA994A" w14:textId="77777777" w:rsidR="003163DB" w:rsidRPr="003163DB" w:rsidRDefault="003163DB" w:rsidP="003163DB">
            <w:pPr>
              <w:spacing w:after="0" w:line="240" w:lineRule="auto"/>
              <w:rPr>
                <w:rFonts w:ascii="Times New Roman" w:hAnsi="Times New Roman"/>
                <w:b/>
                <w:bCs/>
                <w:sz w:val="18"/>
                <w:szCs w:val="18"/>
                <w:lang w:eastAsia="hr-HR"/>
              </w:rPr>
            </w:pPr>
          </w:p>
        </w:tc>
        <w:tc>
          <w:tcPr>
            <w:tcW w:w="2390" w:type="dxa"/>
            <w:tcBorders>
              <w:top w:val="single" w:sz="8" w:space="0" w:color="auto"/>
              <w:left w:val="nil"/>
              <w:bottom w:val="single" w:sz="4" w:space="0" w:color="auto"/>
              <w:right w:val="single" w:sz="4" w:space="0" w:color="auto"/>
            </w:tcBorders>
            <w:shd w:val="clear" w:color="auto" w:fill="D9E2F3"/>
            <w:vAlign w:val="center"/>
          </w:tcPr>
          <w:p w14:paraId="23677012"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Pokazatelj rezultata</w:t>
            </w:r>
          </w:p>
        </w:tc>
        <w:tc>
          <w:tcPr>
            <w:tcW w:w="1910" w:type="dxa"/>
            <w:tcBorders>
              <w:top w:val="single" w:sz="4" w:space="0" w:color="auto"/>
              <w:left w:val="single" w:sz="4" w:space="0" w:color="auto"/>
              <w:bottom w:val="single" w:sz="4" w:space="0" w:color="auto"/>
              <w:right w:val="single" w:sz="4" w:space="0" w:color="auto"/>
            </w:tcBorders>
            <w:shd w:val="clear" w:color="auto" w:fill="D9E2F3"/>
            <w:vAlign w:val="center"/>
          </w:tcPr>
          <w:p w14:paraId="52432141"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Ostvarena vrijednost 2022.</w:t>
            </w:r>
          </w:p>
        </w:tc>
        <w:tc>
          <w:tcPr>
            <w:tcW w:w="1646" w:type="dxa"/>
            <w:tcBorders>
              <w:top w:val="single" w:sz="8" w:space="0" w:color="auto"/>
              <w:left w:val="nil"/>
              <w:bottom w:val="single" w:sz="4" w:space="0" w:color="auto"/>
              <w:right w:val="single" w:sz="4" w:space="0" w:color="auto"/>
            </w:tcBorders>
            <w:shd w:val="clear" w:color="auto" w:fill="D9E2F3"/>
            <w:vAlign w:val="center"/>
          </w:tcPr>
          <w:p w14:paraId="745F95B9"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Ciljana vrijednost 2023.</w:t>
            </w:r>
          </w:p>
        </w:tc>
        <w:tc>
          <w:tcPr>
            <w:tcW w:w="1252" w:type="dxa"/>
            <w:tcBorders>
              <w:top w:val="single" w:sz="8" w:space="0" w:color="auto"/>
              <w:left w:val="nil"/>
              <w:bottom w:val="single" w:sz="4" w:space="0" w:color="auto"/>
              <w:right w:val="single" w:sz="8" w:space="0" w:color="auto"/>
            </w:tcBorders>
            <w:shd w:val="clear" w:color="auto" w:fill="D9E2F3"/>
            <w:vAlign w:val="center"/>
          </w:tcPr>
          <w:p w14:paraId="11FFD59E"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Ciljana vrijednost 2024.</w:t>
            </w:r>
          </w:p>
        </w:tc>
        <w:tc>
          <w:tcPr>
            <w:tcW w:w="1463" w:type="dxa"/>
            <w:tcBorders>
              <w:top w:val="single" w:sz="8" w:space="0" w:color="auto"/>
              <w:left w:val="nil"/>
              <w:bottom w:val="single" w:sz="4" w:space="0" w:color="auto"/>
              <w:right w:val="single" w:sz="8" w:space="0" w:color="auto"/>
            </w:tcBorders>
            <w:shd w:val="clear" w:color="auto" w:fill="D9E2F3"/>
          </w:tcPr>
          <w:p w14:paraId="1EB2C82C"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Ciljana vrijednost 2025.</w:t>
            </w:r>
          </w:p>
        </w:tc>
      </w:tr>
      <w:tr w:rsidR="003163DB" w:rsidRPr="003163DB" w14:paraId="0E290EB6" w14:textId="77777777" w:rsidTr="00030C10">
        <w:trPr>
          <w:trHeight w:val="377"/>
        </w:trPr>
        <w:tc>
          <w:tcPr>
            <w:tcW w:w="515"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1E8BE491"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 5.1. Redovna djelatnost vrtića</w:t>
            </w:r>
          </w:p>
        </w:tc>
        <w:tc>
          <w:tcPr>
            <w:tcW w:w="2390" w:type="dxa"/>
            <w:tcBorders>
              <w:top w:val="single" w:sz="8" w:space="0" w:color="auto"/>
              <w:left w:val="nil"/>
              <w:bottom w:val="single" w:sz="4" w:space="0" w:color="auto"/>
              <w:right w:val="single" w:sz="4" w:space="0" w:color="auto"/>
            </w:tcBorders>
            <w:shd w:val="clear" w:color="auto" w:fill="auto"/>
            <w:vAlign w:val="center"/>
            <w:hideMark/>
          </w:tcPr>
          <w:p w14:paraId="77CC5601"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Ukupan broj upisane djece</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6191"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380</w:t>
            </w:r>
          </w:p>
        </w:tc>
        <w:tc>
          <w:tcPr>
            <w:tcW w:w="1646" w:type="dxa"/>
            <w:tcBorders>
              <w:top w:val="single" w:sz="8" w:space="0" w:color="auto"/>
              <w:left w:val="nil"/>
              <w:bottom w:val="single" w:sz="4" w:space="0" w:color="auto"/>
              <w:right w:val="single" w:sz="4" w:space="0" w:color="auto"/>
            </w:tcBorders>
            <w:shd w:val="clear" w:color="auto" w:fill="auto"/>
            <w:vAlign w:val="center"/>
            <w:hideMark/>
          </w:tcPr>
          <w:p w14:paraId="7707E598"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400</w:t>
            </w:r>
          </w:p>
        </w:tc>
        <w:tc>
          <w:tcPr>
            <w:tcW w:w="1252" w:type="dxa"/>
            <w:tcBorders>
              <w:top w:val="single" w:sz="8" w:space="0" w:color="auto"/>
              <w:left w:val="nil"/>
              <w:bottom w:val="single" w:sz="4" w:space="0" w:color="auto"/>
              <w:right w:val="single" w:sz="8" w:space="0" w:color="auto"/>
            </w:tcBorders>
            <w:shd w:val="clear" w:color="auto" w:fill="auto"/>
            <w:vAlign w:val="center"/>
            <w:hideMark/>
          </w:tcPr>
          <w:p w14:paraId="04FFE40B"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400</w:t>
            </w:r>
          </w:p>
        </w:tc>
        <w:tc>
          <w:tcPr>
            <w:tcW w:w="1463" w:type="dxa"/>
            <w:tcBorders>
              <w:top w:val="single" w:sz="8" w:space="0" w:color="auto"/>
              <w:left w:val="nil"/>
              <w:bottom w:val="single" w:sz="4" w:space="0" w:color="auto"/>
              <w:right w:val="single" w:sz="8" w:space="0" w:color="auto"/>
            </w:tcBorders>
            <w:vAlign w:val="center"/>
          </w:tcPr>
          <w:p w14:paraId="67DC3C28" w14:textId="77777777" w:rsidR="003163DB" w:rsidRPr="003163DB" w:rsidRDefault="003163DB" w:rsidP="003163DB">
            <w:pPr>
              <w:spacing w:after="0" w:line="240" w:lineRule="auto"/>
              <w:jc w:val="center"/>
              <w:rPr>
                <w:rFonts w:cs="Calibri"/>
                <w:sz w:val="18"/>
                <w:szCs w:val="18"/>
                <w:lang w:eastAsia="hr-HR"/>
              </w:rPr>
            </w:pPr>
          </w:p>
          <w:p w14:paraId="06FCB349"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500</w:t>
            </w:r>
          </w:p>
          <w:p w14:paraId="2776A873" w14:textId="77777777" w:rsidR="003163DB" w:rsidRPr="003163DB" w:rsidRDefault="003163DB" w:rsidP="003163DB">
            <w:pPr>
              <w:spacing w:after="0" w:line="240" w:lineRule="auto"/>
              <w:jc w:val="center"/>
              <w:rPr>
                <w:rFonts w:cs="Calibri"/>
                <w:sz w:val="18"/>
                <w:szCs w:val="18"/>
                <w:lang w:eastAsia="hr-HR"/>
              </w:rPr>
            </w:pPr>
          </w:p>
        </w:tc>
      </w:tr>
      <w:tr w:rsidR="003163DB" w:rsidRPr="003163DB" w14:paraId="7743F1AB" w14:textId="77777777" w:rsidTr="00030C10">
        <w:trPr>
          <w:trHeight w:val="377"/>
        </w:trPr>
        <w:tc>
          <w:tcPr>
            <w:tcW w:w="515" w:type="dxa"/>
            <w:vMerge w:val="restart"/>
            <w:tcBorders>
              <w:top w:val="single" w:sz="8" w:space="0" w:color="auto"/>
              <w:left w:val="single" w:sz="8" w:space="0" w:color="auto"/>
              <w:right w:val="single" w:sz="4" w:space="0" w:color="auto"/>
            </w:tcBorders>
            <w:shd w:val="clear" w:color="auto" w:fill="auto"/>
            <w:vAlign w:val="center"/>
            <w:hideMark/>
          </w:tcPr>
          <w:p w14:paraId="582601CE"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5.2. unapređenje uvjeta za predškolski odgoj i obrazovanje</w:t>
            </w:r>
          </w:p>
        </w:tc>
        <w:tc>
          <w:tcPr>
            <w:tcW w:w="2390" w:type="dxa"/>
            <w:tcBorders>
              <w:top w:val="nil"/>
              <w:left w:val="nil"/>
              <w:bottom w:val="single" w:sz="4" w:space="0" w:color="auto"/>
              <w:right w:val="single" w:sz="4" w:space="0" w:color="auto"/>
            </w:tcBorders>
            <w:shd w:val="clear" w:color="auto" w:fill="auto"/>
            <w:vAlign w:val="center"/>
            <w:hideMark/>
          </w:tcPr>
          <w:p w14:paraId="452023B0"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 xml:space="preserve">Broj novosagrađenih objekata  </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E755"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2</w:t>
            </w:r>
          </w:p>
        </w:tc>
        <w:tc>
          <w:tcPr>
            <w:tcW w:w="1646" w:type="dxa"/>
            <w:tcBorders>
              <w:top w:val="nil"/>
              <w:left w:val="nil"/>
              <w:bottom w:val="single" w:sz="4" w:space="0" w:color="auto"/>
              <w:right w:val="single" w:sz="4" w:space="0" w:color="auto"/>
            </w:tcBorders>
            <w:shd w:val="clear" w:color="auto" w:fill="auto"/>
            <w:vAlign w:val="center"/>
            <w:hideMark/>
          </w:tcPr>
          <w:p w14:paraId="6688A442"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3</w:t>
            </w:r>
          </w:p>
        </w:tc>
        <w:tc>
          <w:tcPr>
            <w:tcW w:w="1252" w:type="dxa"/>
            <w:tcBorders>
              <w:top w:val="nil"/>
              <w:left w:val="nil"/>
              <w:bottom w:val="single" w:sz="4" w:space="0" w:color="auto"/>
              <w:right w:val="single" w:sz="8" w:space="0" w:color="auto"/>
            </w:tcBorders>
            <w:shd w:val="clear" w:color="auto" w:fill="auto"/>
            <w:vAlign w:val="center"/>
            <w:hideMark/>
          </w:tcPr>
          <w:p w14:paraId="231265E6"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3</w:t>
            </w:r>
          </w:p>
        </w:tc>
        <w:tc>
          <w:tcPr>
            <w:tcW w:w="1463" w:type="dxa"/>
            <w:tcBorders>
              <w:top w:val="nil"/>
              <w:left w:val="nil"/>
              <w:bottom w:val="single" w:sz="4" w:space="0" w:color="auto"/>
              <w:right w:val="single" w:sz="8" w:space="0" w:color="auto"/>
            </w:tcBorders>
            <w:vAlign w:val="center"/>
          </w:tcPr>
          <w:p w14:paraId="13DBEDF1"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3</w:t>
            </w:r>
          </w:p>
        </w:tc>
      </w:tr>
      <w:tr w:rsidR="003163DB" w:rsidRPr="003163DB" w14:paraId="22796F24" w14:textId="77777777" w:rsidTr="00030C10">
        <w:trPr>
          <w:trHeight w:val="1290"/>
        </w:trPr>
        <w:tc>
          <w:tcPr>
            <w:tcW w:w="515" w:type="dxa"/>
            <w:vMerge/>
            <w:tcBorders>
              <w:left w:val="single" w:sz="8" w:space="0" w:color="auto"/>
              <w:bottom w:val="single" w:sz="4" w:space="0" w:color="auto"/>
              <w:right w:val="single" w:sz="4" w:space="0" w:color="auto"/>
            </w:tcBorders>
            <w:shd w:val="clear" w:color="auto" w:fill="auto"/>
            <w:vAlign w:val="center"/>
          </w:tcPr>
          <w:p w14:paraId="049B1307" w14:textId="77777777" w:rsidR="003163DB" w:rsidRPr="003163DB" w:rsidRDefault="003163DB" w:rsidP="003163DB">
            <w:pPr>
              <w:spacing w:after="0" w:line="240" w:lineRule="auto"/>
              <w:rPr>
                <w:rFonts w:cs="Calibri"/>
                <w:sz w:val="18"/>
                <w:szCs w:val="18"/>
                <w:lang w:eastAsia="hr-HR"/>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C35A838"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Izrađen Akcijski plan razvoja inkluzivne, suradničke lokalne zajednice</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1833A6B"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64FF0C"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9969F1"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w:t>
            </w:r>
          </w:p>
        </w:tc>
        <w:tc>
          <w:tcPr>
            <w:tcW w:w="1463" w:type="dxa"/>
            <w:tcBorders>
              <w:top w:val="single" w:sz="4" w:space="0" w:color="auto"/>
              <w:left w:val="single" w:sz="4" w:space="0" w:color="auto"/>
              <w:bottom w:val="single" w:sz="4" w:space="0" w:color="auto"/>
              <w:right w:val="single" w:sz="4" w:space="0" w:color="auto"/>
            </w:tcBorders>
            <w:vAlign w:val="center"/>
          </w:tcPr>
          <w:p w14:paraId="338222AF"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br/>
              <w:t>1</w:t>
            </w:r>
          </w:p>
        </w:tc>
      </w:tr>
    </w:tbl>
    <w:p w14:paraId="27A96A35" w14:textId="77777777" w:rsidR="003163DB" w:rsidRPr="003163DB" w:rsidRDefault="003163DB" w:rsidP="003163DB">
      <w:pPr>
        <w:spacing w:after="0" w:line="259" w:lineRule="auto"/>
        <w:ind w:firstLine="708"/>
        <w:rPr>
          <w:b/>
          <w:bCs/>
          <w:lang w:eastAsia="hr-HR"/>
        </w:rPr>
      </w:pPr>
      <w:r w:rsidRPr="003163DB">
        <w:rPr>
          <w:b/>
          <w:bCs/>
          <w:lang w:eastAsia="hr-HR"/>
        </w:rPr>
        <w:t>Glava 00220 PUČKO OTVORENO UČILIŠTE</w:t>
      </w:r>
    </w:p>
    <w:p w14:paraId="295C3A96" w14:textId="77777777" w:rsidR="003163DB" w:rsidRPr="003163DB" w:rsidRDefault="003163DB" w:rsidP="003163DB">
      <w:pPr>
        <w:spacing w:after="0" w:line="259" w:lineRule="auto"/>
        <w:ind w:firstLine="708"/>
        <w:rPr>
          <w:b/>
          <w:bCs/>
          <w:lang w:eastAsia="hr-HR"/>
        </w:rPr>
      </w:pPr>
      <w:r w:rsidRPr="003163DB">
        <w:rPr>
          <w:rFonts w:cs="Calibri"/>
          <w:color w:val="000000"/>
          <w:shd w:val="clear" w:color="auto" w:fill="FFFFFF"/>
          <w:lang w:eastAsia="hr-HR"/>
        </w:rPr>
        <w:t>Rad Pučkog otvorenog učilišta Sveti Ivan Zelina temelji se na Zakonu o pučkim otvorenim učilištima,  Statutu i Pravilniku o radu,  te svim drugim zakonima i pravilnicima relevantnim za rad.</w:t>
      </w:r>
    </w:p>
    <w:p w14:paraId="52406355" w14:textId="77777777" w:rsidR="003163DB" w:rsidRPr="003163DB" w:rsidRDefault="003163DB" w:rsidP="003163DB">
      <w:pPr>
        <w:spacing w:after="0" w:line="259" w:lineRule="auto"/>
        <w:jc w:val="both"/>
        <w:rPr>
          <w:rFonts w:cs="Calibri"/>
          <w:lang w:eastAsia="hr-HR"/>
        </w:rPr>
      </w:pPr>
      <w:r w:rsidRPr="003163DB">
        <w:rPr>
          <w:rFonts w:cs="Calibri"/>
          <w:lang w:eastAsia="hr-HR"/>
        </w:rPr>
        <w:t>Pučko otvoreno učilište Sv. Ivan Zelina javna je ustanova za trajnu naobrazbu i kulturu koja ostvaruje svoje programe raznim aktivnostima.</w:t>
      </w:r>
    </w:p>
    <w:p w14:paraId="0B2FA1BA" w14:textId="77777777" w:rsidR="003163DB" w:rsidRPr="003163DB" w:rsidRDefault="003163DB" w:rsidP="003163DB">
      <w:pPr>
        <w:spacing w:after="0" w:line="259" w:lineRule="auto"/>
        <w:rPr>
          <w:lang w:eastAsia="hr-HR"/>
        </w:rPr>
      </w:pPr>
      <w:r w:rsidRPr="003163DB">
        <w:rPr>
          <w:rFonts w:cs="Calibri"/>
          <w:u w:val="single"/>
          <w:lang w:eastAsia="hr-HR"/>
        </w:rPr>
        <w:t>Opći cilj</w:t>
      </w:r>
      <w:r w:rsidRPr="003163DB">
        <w:rPr>
          <w:rFonts w:cs="Calibri"/>
          <w:lang w:eastAsia="hr-HR"/>
        </w:rPr>
        <w:t xml:space="preserve">: obogaćivanje kulturnog života Grada, promoviranje Grada kao kulturnog središta Kajkavštine, provođenje programa cjeloživotnog obrazovanja </w:t>
      </w:r>
    </w:p>
    <w:p w14:paraId="3D5C1AFC"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podizanje razine kulturnih sadržaja, očuvanje i poticanje kajkavskog pjesničkog stvaralaštva, podizanje stručnosti i kompetentnosti radne snage</w:t>
      </w:r>
    </w:p>
    <w:p w14:paraId="11841B27"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lokalnoj i područnoj (regionalnoj) samoupravi, Zakon o javnim ustanovama, Statut Pučkog otvorenog učilišta</w:t>
      </w:r>
    </w:p>
    <w:p w14:paraId="14126656"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401.307,00 EUR-a</w:t>
      </w:r>
    </w:p>
    <w:p w14:paraId="20ECA971" w14:textId="77777777" w:rsidR="003163DB" w:rsidRPr="003163DB" w:rsidRDefault="003163DB" w:rsidP="003163DB">
      <w:pPr>
        <w:spacing w:after="0" w:line="259" w:lineRule="auto"/>
        <w:rPr>
          <w:lang w:eastAsia="hr-HR"/>
        </w:rPr>
      </w:pPr>
      <w:r w:rsidRPr="003163DB">
        <w:rPr>
          <w:rFonts w:cs="Calibri"/>
          <w:u w:val="single"/>
          <w:lang w:eastAsia="hr-HR"/>
        </w:rPr>
        <w:t>Mjerila uspješnosti</w:t>
      </w:r>
      <w:r w:rsidRPr="003163DB">
        <w:rPr>
          <w:rFonts w:cs="Calibri"/>
          <w:lang w:eastAsia="hr-HR"/>
        </w:rPr>
        <w:t>: broj organiziranih priredbi, broj posjetitelja priredbi, broja polaznika edukacija</w:t>
      </w:r>
    </w:p>
    <w:p w14:paraId="322D105F" w14:textId="77777777" w:rsidR="003163DB" w:rsidRPr="003163DB" w:rsidRDefault="003163DB" w:rsidP="003163DB">
      <w:pPr>
        <w:spacing w:after="0" w:line="259" w:lineRule="auto"/>
        <w:ind w:firstLine="708"/>
        <w:jc w:val="both"/>
        <w:rPr>
          <w:rFonts w:cs="Calibri"/>
          <w:b/>
          <w:bCs/>
          <w:u w:val="single"/>
          <w:lang w:eastAsia="hr-HR"/>
        </w:rPr>
      </w:pPr>
      <w:r w:rsidRPr="003163DB">
        <w:rPr>
          <w:rFonts w:cs="Calibri"/>
          <w:b/>
          <w:bCs/>
          <w:u w:val="single"/>
          <w:lang w:eastAsia="hr-HR"/>
        </w:rPr>
        <w:t>2020 Program: Djelatnost Pučkog otvorenog učilišta</w:t>
      </w:r>
    </w:p>
    <w:p w14:paraId="05D9C875" w14:textId="77777777" w:rsidR="003163DB" w:rsidRPr="003163DB" w:rsidRDefault="003163DB" w:rsidP="003163DB">
      <w:pPr>
        <w:spacing w:after="0" w:line="259" w:lineRule="auto"/>
        <w:jc w:val="both"/>
        <w:rPr>
          <w:rFonts w:cs="Calibri"/>
          <w:lang w:eastAsia="hr-HR"/>
        </w:rPr>
      </w:pPr>
      <w:r w:rsidRPr="003163DB">
        <w:rPr>
          <w:rFonts w:cs="Calibri"/>
          <w:lang w:eastAsia="hr-HR"/>
        </w:rPr>
        <w:t>- obrazovna djelatnost (tečajevi, radionice, programi za stjecanje stručnih sposobnosti)</w:t>
      </w:r>
    </w:p>
    <w:p w14:paraId="0EEBEFF9" w14:textId="77777777" w:rsidR="003163DB" w:rsidRPr="003163DB" w:rsidRDefault="003163DB" w:rsidP="003163DB">
      <w:pPr>
        <w:spacing w:after="0" w:line="259" w:lineRule="auto"/>
        <w:jc w:val="both"/>
        <w:rPr>
          <w:rFonts w:cs="Calibri"/>
          <w:lang w:eastAsia="hr-HR"/>
        </w:rPr>
      </w:pPr>
      <w:r w:rsidRPr="003163DB">
        <w:rPr>
          <w:rFonts w:cs="Calibri"/>
          <w:lang w:eastAsia="hr-HR"/>
        </w:rPr>
        <w:t>- nakladništvo (Mala biblioteka "Dragutin Domjanić")</w:t>
      </w:r>
    </w:p>
    <w:p w14:paraId="0C61D12B" w14:textId="77777777" w:rsidR="003163DB" w:rsidRPr="003163DB" w:rsidRDefault="003163DB" w:rsidP="003163DB">
      <w:pPr>
        <w:spacing w:after="0" w:line="259" w:lineRule="auto"/>
        <w:jc w:val="both"/>
        <w:rPr>
          <w:rFonts w:cs="Calibri"/>
          <w:lang w:eastAsia="hr-HR"/>
        </w:rPr>
      </w:pPr>
      <w:r w:rsidRPr="003163DB">
        <w:rPr>
          <w:rFonts w:cs="Calibri"/>
          <w:lang w:eastAsia="hr-HR"/>
        </w:rPr>
        <w:t>- održavanje javnih tribina (kulturnih i znanstvenih)</w:t>
      </w:r>
    </w:p>
    <w:p w14:paraId="1FA20A75" w14:textId="77777777" w:rsidR="003163DB" w:rsidRPr="003163DB" w:rsidRDefault="003163DB" w:rsidP="003163DB">
      <w:pPr>
        <w:spacing w:after="0" w:line="259" w:lineRule="auto"/>
        <w:jc w:val="both"/>
        <w:rPr>
          <w:rFonts w:cs="Calibri"/>
          <w:lang w:eastAsia="hr-HR"/>
        </w:rPr>
      </w:pPr>
      <w:r w:rsidRPr="003163DB">
        <w:rPr>
          <w:rFonts w:cs="Calibri"/>
          <w:lang w:eastAsia="hr-HR"/>
        </w:rPr>
        <w:t xml:space="preserve">- </w:t>
      </w:r>
      <w:proofErr w:type="spellStart"/>
      <w:r w:rsidRPr="003163DB">
        <w:rPr>
          <w:rFonts w:cs="Calibri"/>
          <w:lang w:eastAsia="hr-HR"/>
        </w:rPr>
        <w:t>kinoprikazivačka</w:t>
      </w:r>
      <w:proofErr w:type="spellEnd"/>
      <w:r w:rsidRPr="003163DB">
        <w:rPr>
          <w:rFonts w:cs="Calibri"/>
          <w:lang w:eastAsia="hr-HR"/>
        </w:rPr>
        <w:t xml:space="preserve"> djelatnost</w:t>
      </w:r>
    </w:p>
    <w:p w14:paraId="2677E7F2" w14:textId="075030E0" w:rsidR="003163DB" w:rsidRPr="003163DB" w:rsidRDefault="003163DB" w:rsidP="003163DB">
      <w:pPr>
        <w:spacing w:after="0" w:line="259" w:lineRule="auto"/>
        <w:jc w:val="both"/>
        <w:rPr>
          <w:rFonts w:cs="Calibri"/>
          <w:lang w:eastAsia="hr-HR"/>
        </w:rPr>
      </w:pPr>
      <w:r w:rsidRPr="003163DB">
        <w:rPr>
          <w:rFonts w:cs="Calibri"/>
          <w:lang w:eastAsia="hr-HR"/>
        </w:rPr>
        <w:lastRenderedPageBreak/>
        <w:t>- provođenje kulturnih akcija i manifestacija</w:t>
      </w:r>
    </w:p>
    <w:p w14:paraId="610A06A7" w14:textId="77777777" w:rsidR="003163DB" w:rsidRPr="003163DB" w:rsidRDefault="003163DB" w:rsidP="003163DB">
      <w:pPr>
        <w:spacing w:after="0" w:line="259" w:lineRule="auto"/>
        <w:jc w:val="both"/>
        <w:rPr>
          <w:rFonts w:cs="Calibri"/>
          <w:lang w:eastAsia="hr-HR"/>
        </w:rPr>
      </w:pPr>
      <w:r w:rsidRPr="003163DB">
        <w:rPr>
          <w:rFonts w:cs="Calibri"/>
          <w:lang w:eastAsia="hr-HR"/>
        </w:rPr>
        <w:t>- kazališno amatersko stvaralaštvo</w:t>
      </w:r>
    </w:p>
    <w:p w14:paraId="58AE2968" w14:textId="77777777" w:rsidR="003163DB" w:rsidRPr="003163DB" w:rsidRDefault="003163DB" w:rsidP="003163DB">
      <w:pPr>
        <w:spacing w:after="0" w:line="259" w:lineRule="auto"/>
        <w:jc w:val="both"/>
        <w:rPr>
          <w:rFonts w:cs="Calibri"/>
          <w:lang w:eastAsia="hr-HR"/>
        </w:rPr>
      </w:pPr>
      <w:r w:rsidRPr="003163DB">
        <w:rPr>
          <w:rFonts w:cs="Calibri"/>
          <w:lang w:eastAsia="hr-HR"/>
        </w:rPr>
        <w:t>- promoviranje knjiga</w:t>
      </w:r>
    </w:p>
    <w:p w14:paraId="2C775479" w14:textId="77777777" w:rsidR="003163DB" w:rsidRPr="003163DB" w:rsidRDefault="003163DB" w:rsidP="003163DB">
      <w:pPr>
        <w:spacing w:after="0" w:line="259" w:lineRule="auto"/>
        <w:jc w:val="both"/>
        <w:rPr>
          <w:rFonts w:cs="Calibri"/>
          <w:lang w:eastAsia="hr-HR"/>
        </w:rPr>
      </w:pPr>
      <w:r w:rsidRPr="003163DB">
        <w:rPr>
          <w:rFonts w:cs="Calibri"/>
          <w:lang w:eastAsia="hr-HR"/>
        </w:rPr>
        <w:t>- postavljanje izložbi slika i fotografija</w:t>
      </w:r>
    </w:p>
    <w:p w14:paraId="78F069B0" w14:textId="77777777" w:rsidR="003163DB" w:rsidRPr="003163DB" w:rsidRDefault="003163DB" w:rsidP="003163DB">
      <w:pPr>
        <w:spacing w:after="0" w:line="259" w:lineRule="auto"/>
        <w:jc w:val="both"/>
        <w:rPr>
          <w:rFonts w:cs="Calibri"/>
          <w:lang w:eastAsia="hr-HR"/>
        </w:rPr>
      </w:pPr>
      <w:r w:rsidRPr="003163DB">
        <w:rPr>
          <w:rFonts w:cs="Calibri"/>
          <w:lang w:eastAsia="hr-HR"/>
        </w:rPr>
        <w:t>- organiziranje zabavnih (koncertnih, kazališnih...) i edukativnih sadržaja</w:t>
      </w:r>
    </w:p>
    <w:p w14:paraId="3A138CEF" w14:textId="77777777" w:rsidR="003163DB" w:rsidRPr="003163DB" w:rsidRDefault="003163DB" w:rsidP="003163DB">
      <w:pPr>
        <w:spacing w:after="0" w:line="259" w:lineRule="auto"/>
        <w:jc w:val="both"/>
        <w:rPr>
          <w:rFonts w:cs="Calibri"/>
          <w:lang w:eastAsia="hr-HR"/>
        </w:rPr>
      </w:pPr>
      <w:r w:rsidRPr="003163DB">
        <w:rPr>
          <w:rFonts w:cs="Calibri"/>
          <w:lang w:eastAsia="hr-HR"/>
        </w:rPr>
        <w:t xml:space="preserve">U Pučkome otvorenom učilištu Sv. Ivan Zelina trenutačno je zaposleno sedam djelatnika: ravnateljica, 2 administratorice, domar, čistačica na pola radnog vremena, te koordinatorica i administratorica koje su zaposlene na projektu „15 do 115“  financiranog sredstvima iz EU fonda čije je trajanje 23 mjeseca i završava 17. veljače 2023. godine. Većim dijelom (plaće zaposlenika i subvencije pri realizaciji programa odnosno projekata) POU se financira iz gradskog proračuna. </w:t>
      </w:r>
    </w:p>
    <w:p w14:paraId="1B127A61" w14:textId="77777777" w:rsidR="003163DB" w:rsidRPr="003163DB" w:rsidRDefault="003163DB" w:rsidP="003163DB">
      <w:pPr>
        <w:spacing w:after="0" w:line="259" w:lineRule="auto"/>
        <w:jc w:val="both"/>
        <w:rPr>
          <w:rFonts w:cs="Calibri"/>
          <w:lang w:eastAsia="hr-HR"/>
        </w:rPr>
      </w:pPr>
      <w:r w:rsidRPr="003163DB">
        <w:rPr>
          <w:rFonts w:cs="Calibri"/>
          <w:lang w:eastAsia="hr-HR"/>
        </w:rPr>
        <w:t xml:space="preserve">Za ostvarenje programa i manifestacija od županijskog i državnog značaja POU dobiva pokroviteljstva i sufinanciranje s regionalne i nacionalne razine, sponzorstva i donacije uspješnih gospodarskih subjekata te medijsku pomoć elektroničkih i tiskovnih medija. Pri tom treba istaknuti vrlo korektnu suradnju sa Zagrebačkom županijom, Ministarstvom kulture i medija te Ministarstvom znanosti i obrazovanja, kao i dnevnim i periodičkim tiskovinama i internetskim portalima. </w:t>
      </w:r>
    </w:p>
    <w:p w14:paraId="2EED8EA4" w14:textId="77777777" w:rsidR="003163DB" w:rsidRPr="003163DB" w:rsidRDefault="003163DB" w:rsidP="003163DB">
      <w:pPr>
        <w:spacing w:after="0" w:line="259" w:lineRule="auto"/>
        <w:jc w:val="both"/>
        <w:rPr>
          <w:rFonts w:cs="Calibri"/>
          <w:lang w:eastAsia="hr-HR"/>
        </w:rPr>
      </w:pPr>
      <w:r w:rsidRPr="003163DB">
        <w:rPr>
          <w:rFonts w:cs="Calibri"/>
          <w:lang w:eastAsia="hr-HR"/>
        </w:rPr>
        <w:t xml:space="preserve">Plaće dvije zaposlenice koje su zaposlene na projektu „15 do 115“ financiraju se sredstvima iz EU fonda. Nositelj projekta je Pučko otvoreno učilište Sveti Ivan Zelina, a partneri su Grad Sveti Ivan Zelina i SRCE – Udruga djece s teškoćama u razvoju, osoba s invaliditetom i njihovih obitelj. </w:t>
      </w:r>
    </w:p>
    <w:p w14:paraId="6A85F448" w14:textId="77777777" w:rsidR="003163DB" w:rsidRPr="003163DB" w:rsidRDefault="003163DB" w:rsidP="003163DB">
      <w:pPr>
        <w:spacing w:after="0" w:line="259" w:lineRule="auto"/>
        <w:jc w:val="both"/>
        <w:rPr>
          <w:rFonts w:cs="Calibri"/>
          <w:lang w:eastAsia="hr-HR"/>
        </w:rPr>
      </w:pPr>
      <w:r w:rsidRPr="003163DB">
        <w:rPr>
          <w:rFonts w:cs="Calibri"/>
          <w:lang w:eastAsia="hr-HR"/>
        </w:rPr>
        <w:t>Pučko otvoreno učilište Sveti Ivan Zelina jedan je od partnera  na projektu „Aktivni u mirovini“ Zelinski Aktivni Zlatni Umirovljenici – Klub ZAZU. Projekt završava krajem studenoga 2022. godine.</w:t>
      </w:r>
      <w:r w:rsidRPr="003163DB">
        <w:rPr>
          <w:rFonts w:cs="Calibri"/>
          <w:color w:val="000000"/>
          <w:u w:val="single"/>
          <w:lang w:eastAsia="hr-HR"/>
        </w:rPr>
        <w:br/>
        <w:t>Programi Pučkog otvorenog učilišta</w:t>
      </w:r>
    </w:p>
    <w:p w14:paraId="2FF94BAB" w14:textId="77777777" w:rsidR="003163DB" w:rsidRPr="003163DB" w:rsidRDefault="003163DB" w:rsidP="003163DB">
      <w:pPr>
        <w:spacing w:after="0" w:line="259" w:lineRule="auto"/>
        <w:jc w:val="both"/>
        <w:rPr>
          <w:rFonts w:cs="Calibri"/>
          <w:lang w:eastAsia="hr-HR"/>
        </w:rPr>
      </w:pPr>
      <w:r w:rsidRPr="003163DB">
        <w:rPr>
          <w:rFonts w:cs="Calibri"/>
          <w:lang w:eastAsia="hr-HR"/>
        </w:rPr>
        <w:t>Na ostvarenje programskih ciljeva utječe mnogo čimbenika, precizan program rada gotovo je nemoguće izraditi pa se program Učilišta kontinuirano nadopunjuje i prilagođava aktualnim potrebama.</w:t>
      </w:r>
    </w:p>
    <w:p w14:paraId="09D8ACFA" w14:textId="77777777" w:rsidR="003163DB" w:rsidRPr="003163DB" w:rsidRDefault="003163DB" w:rsidP="003163DB">
      <w:pPr>
        <w:spacing w:after="160" w:line="259" w:lineRule="auto"/>
        <w:jc w:val="both"/>
        <w:rPr>
          <w:rFonts w:cs="Calibri"/>
          <w:lang w:eastAsia="hr-HR"/>
        </w:rPr>
      </w:pPr>
      <w:r w:rsidRPr="003163DB">
        <w:rPr>
          <w:rFonts w:cs="Calibri"/>
          <w:u w:val="single"/>
          <w:lang w:eastAsia="hr-HR"/>
        </w:rPr>
        <w:t>Recital suvremenog kajkavskog pjesništva „Dragutin Domjanić“</w:t>
      </w:r>
      <w:r w:rsidRPr="003163DB">
        <w:rPr>
          <w:rFonts w:cs="Calibri"/>
          <w:lang w:eastAsia="hr-HR"/>
        </w:rPr>
        <w:t xml:space="preserve"> – u sklopu manifestacije </w:t>
      </w:r>
      <w:r w:rsidRPr="003163DB">
        <w:rPr>
          <w:rFonts w:cs="Calibri"/>
          <w:b/>
          <w:bCs/>
          <w:lang w:eastAsia="hr-HR"/>
        </w:rPr>
        <w:t>Kaj v Zelini,</w:t>
      </w:r>
      <w:r w:rsidRPr="003163DB">
        <w:rPr>
          <w:rFonts w:cs="Calibri"/>
          <w:lang w:eastAsia="hr-HR"/>
        </w:rPr>
        <w:t>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U 2022. godini na natječaj se javilo 106 pjesnika s 401 pjesmom. Stalni pokrovitelji ove manifestacije su Ministarstvo kulture, Zagrebačka županija, a već drugu godinu pokroviteljstvo je prihvatio i Predsjednik RH.</w:t>
      </w:r>
    </w:p>
    <w:tbl>
      <w:tblPr>
        <w:tblW w:w="9628" w:type="dxa"/>
        <w:tblInd w:w="-147" w:type="dxa"/>
        <w:tblCellMar>
          <w:left w:w="0" w:type="dxa"/>
          <w:right w:w="0" w:type="dxa"/>
        </w:tblCellMar>
        <w:tblLook w:val="04A0" w:firstRow="1" w:lastRow="0" w:firstColumn="1" w:lastColumn="0" w:noHBand="0" w:noVBand="1"/>
      </w:tblPr>
      <w:tblGrid>
        <w:gridCol w:w="1457"/>
        <w:gridCol w:w="2059"/>
        <w:gridCol w:w="987"/>
        <w:gridCol w:w="1125"/>
        <w:gridCol w:w="1143"/>
        <w:gridCol w:w="897"/>
        <w:gridCol w:w="17"/>
        <w:gridCol w:w="948"/>
        <w:gridCol w:w="995"/>
      </w:tblGrid>
      <w:tr w:rsidR="003163DB" w:rsidRPr="003163DB" w14:paraId="4499FFDF" w14:textId="77777777" w:rsidTr="00030C10">
        <w:trPr>
          <w:trHeight w:val="881"/>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09BBB"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Definicija programa</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133583"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F8E7F6"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7AE7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E07B8"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w:t>
            </w:r>
          </w:p>
          <w:p w14:paraId="6B1ADF8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944" w:type="dxa"/>
            <w:tcBorders>
              <w:top w:val="single" w:sz="8" w:space="0" w:color="auto"/>
              <w:left w:val="nil"/>
              <w:bottom w:val="single" w:sz="8" w:space="0" w:color="auto"/>
              <w:right w:val="nil"/>
            </w:tcBorders>
          </w:tcPr>
          <w:p w14:paraId="00FF2FE5"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18" w:type="dxa"/>
            <w:tcBorders>
              <w:top w:val="single" w:sz="8" w:space="0" w:color="auto"/>
              <w:left w:val="nil"/>
              <w:bottom w:val="single" w:sz="8" w:space="0" w:color="auto"/>
              <w:right w:val="single" w:sz="8" w:space="0" w:color="auto"/>
            </w:tcBorders>
          </w:tcPr>
          <w:p w14:paraId="58DD077B" w14:textId="77777777" w:rsidR="003163DB" w:rsidRPr="003163DB" w:rsidRDefault="003163DB" w:rsidP="003163DB">
            <w:pPr>
              <w:spacing w:after="160" w:line="259" w:lineRule="auto"/>
              <w:jc w:val="center"/>
              <w:rPr>
                <w:rFonts w:cs="Calibri"/>
                <w:b/>
                <w:bCs/>
                <w:sz w:val="18"/>
                <w:szCs w:val="18"/>
                <w:lang w:eastAsia="hr-HR"/>
              </w:rPr>
            </w:pPr>
          </w:p>
        </w:tc>
        <w:tc>
          <w:tcPr>
            <w:tcW w:w="1011" w:type="dxa"/>
            <w:tcBorders>
              <w:top w:val="single" w:sz="8" w:space="0" w:color="auto"/>
              <w:left w:val="nil"/>
              <w:bottom w:val="single" w:sz="8" w:space="0" w:color="auto"/>
              <w:right w:val="single" w:sz="8" w:space="0" w:color="auto"/>
            </w:tcBorders>
          </w:tcPr>
          <w:p w14:paraId="3274E8BB"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4A111437"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1074" w:type="dxa"/>
            <w:tcBorders>
              <w:top w:val="single" w:sz="8" w:space="0" w:color="auto"/>
              <w:left w:val="nil"/>
              <w:bottom w:val="single" w:sz="8" w:space="0" w:color="auto"/>
              <w:right w:val="single" w:sz="8" w:space="0" w:color="auto"/>
            </w:tcBorders>
          </w:tcPr>
          <w:p w14:paraId="0C416A5C"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3163DB" w:rsidRPr="003163DB" w14:paraId="5120E6D2" w14:textId="77777777" w:rsidTr="00030C10">
        <w:trPr>
          <w:trHeight w:val="685"/>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F9ED8B" w14:textId="77777777" w:rsidR="003163DB" w:rsidRPr="003163DB" w:rsidRDefault="003163DB" w:rsidP="003163DB">
            <w:pPr>
              <w:spacing w:after="0" w:line="259" w:lineRule="auto"/>
              <w:rPr>
                <w:rFonts w:cs="Calibri"/>
                <w:sz w:val="18"/>
                <w:szCs w:val="18"/>
                <w:lang w:eastAsia="hr-HR"/>
              </w:rPr>
            </w:pPr>
            <w:bookmarkStart w:id="1" w:name="_Hlk21956254"/>
            <w:r w:rsidRPr="003163DB">
              <w:rPr>
                <w:rFonts w:cs="Calibri"/>
                <w:sz w:val="18"/>
                <w:szCs w:val="18"/>
                <w:lang w:eastAsia="hr-HR"/>
              </w:rPr>
              <w:t xml:space="preserve">Kaj v Zelini - </w:t>
            </w:r>
          </w:p>
          <w:p w14:paraId="291ADE0A" w14:textId="77777777" w:rsidR="003163DB" w:rsidRPr="003163DB" w:rsidRDefault="003163DB" w:rsidP="003163DB">
            <w:pPr>
              <w:spacing w:after="0" w:line="259" w:lineRule="auto"/>
              <w:rPr>
                <w:rFonts w:cs="Calibri"/>
                <w:sz w:val="18"/>
                <w:szCs w:val="18"/>
                <w:lang w:eastAsia="hr-HR"/>
              </w:rPr>
            </w:pPr>
            <w:r w:rsidRPr="003163DB">
              <w:rPr>
                <w:rFonts w:cs="Calibri"/>
                <w:sz w:val="18"/>
                <w:szCs w:val="18"/>
                <w:lang w:eastAsia="hr-HR"/>
              </w:rPr>
              <w:t>Recital suvremenoga</w:t>
            </w:r>
          </w:p>
          <w:p w14:paraId="06C4F8BB" w14:textId="77777777" w:rsidR="003163DB" w:rsidRPr="003163DB" w:rsidRDefault="003163DB" w:rsidP="003163DB">
            <w:pPr>
              <w:spacing w:after="0" w:line="259" w:lineRule="auto"/>
              <w:rPr>
                <w:rFonts w:cs="Calibri"/>
                <w:sz w:val="18"/>
                <w:szCs w:val="18"/>
                <w:lang w:eastAsia="hr-HR"/>
              </w:rPr>
            </w:pPr>
            <w:r w:rsidRPr="003163DB">
              <w:rPr>
                <w:rFonts w:cs="Calibri"/>
                <w:sz w:val="18"/>
                <w:szCs w:val="18"/>
                <w:lang w:eastAsia="hr-HR"/>
              </w:rPr>
              <w:t xml:space="preserve">kajkavskog pjesništva „Dragutin Domjanić“ </w:t>
            </w:r>
          </w:p>
          <w:p w14:paraId="4D86E245" w14:textId="77777777" w:rsidR="003163DB" w:rsidRPr="003163DB" w:rsidRDefault="003163DB" w:rsidP="003163DB">
            <w:pPr>
              <w:spacing w:after="0" w:line="240" w:lineRule="auto"/>
              <w:contextualSpacing/>
              <w:rPr>
                <w:rFonts w:eastAsia="Calibri" w:cs="Calibri"/>
                <w:sz w:val="18"/>
                <w:szCs w:val="18"/>
              </w:rPr>
            </w:pPr>
          </w:p>
        </w:tc>
        <w:tc>
          <w:tcPr>
            <w:tcW w:w="2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33DB8"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pjesnika koji se javljaju na natječaj</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38EB6" w14:textId="77777777" w:rsidR="003163DB" w:rsidRPr="003163DB" w:rsidRDefault="003163DB" w:rsidP="003163DB">
            <w:pPr>
              <w:spacing w:after="160" w:line="259" w:lineRule="auto"/>
              <w:jc w:val="center"/>
              <w:rPr>
                <w:rFonts w:cs="Calibri"/>
                <w:sz w:val="18"/>
                <w:szCs w:val="18"/>
                <w:lang w:eastAsia="hr-HR"/>
              </w:rPr>
            </w:pPr>
            <w:r w:rsidRPr="003163DB">
              <w:rPr>
                <w:rFonts w:cs="Calibri"/>
                <w:color w:val="000000"/>
                <w:sz w:val="18"/>
                <w:szCs w:val="18"/>
                <w:lang w:eastAsia="hr-HR"/>
              </w:rPr>
              <w:t>109</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6D847"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125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3CE8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106</w:t>
            </w:r>
          </w:p>
        </w:tc>
        <w:tc>
          <w:tcPr>
            <w:tcW w:w="944" w:type="dxa"/>
            <w:tcBorders>
              <w:top w:val="nil"/>
              <w:left w:val="nil"/>
              <w:bottom w:val="single" w:sz="8" w:space="0" w:color="auto"/>
              <w:right w:val="nil"/>
            </w:tcBorders>
            <w:vAlign w:val="center"/>
          </w:tcPr>
          <w:p w14:paraId="45369D0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110</w:t>
            </w:r>
          </w:p>
        </w:tc>
        <w:tc>
          <w:tcPr>
            <w:tcW w:w="18" w:type="dxa"/>
            <w:tcBorders>
              <w:top w:val="nil"/>
              <w:left w:val="nil"/>
              <w:bottom w:val="single" w:sz="8" w:space="0" w:color="auto"/>
              <w:right w:val="single" w:sz="8" w:space="0" w:color="auto"/>
            </w:tcBorders>
            <w:vAlign w:val="center"/>
          </w:tcPr>
          <w:p w14:paraId="5B331824" w14:textId="77777777" w:rsidR="003163DB" w:rsidRPr="003163DB" w:rsidRDefault="003163DB" w:rsidP="003163DB">
            <w:pPr>
              <w:spacing w:after="160" w:line="259" w:lineRule="auto"/>
              <w:jc w:val="center"/>
              <w:rPr>
                <w:rFonts w:cs="Calibri"/>
                <w:sz w:val="18"/>
                <w:szCs w:val="18"/>
                <w:lang w:eastAsia="hr-HR"/>
              </w:rPr>
            </w:pPr>
          </w:p>
        </w:tc>
        <w:tc>
          <w:tcPr>
            <w:tcW w:w="1011" w:type="dxa"/>
            <w:tcBorders>
              <w:top w:val="nil"/>
              <w:left w:val="nil"/>
              <w:bottom w:val="single" w:sz="8" w:space="0" w:color="auto"/>
              <w:right w:val="single" w:sz="8" w:space="0" w:color="auto"/>
            </w:tcBorders>
            <w:vAlign w:val="center"/>
          </w:tcPr>
          <w:p w14:paraId="52320DE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115</w:t>
            </w:r>
          </w:p>
        </w:tc>
        <w:tc>
          <w:tcPr>
            <w:tcW w:w="1074" w:type="dxa"/>
            <w:tcBorders>
              <w:top w:val="nil"/>
              <w:left w:val="nil"/>
              <w:bottom w:val="single" w:sz="8" w:space="0" w:color="auto"/>
              <w:right w:val="single" w:sz="8" w:space="0" w:color="auto"/>
            </w:tcBorders>
            <w:vAlign w:val="center"/>
          </w:tcPr>
          <w:p w14:paraId="654CDF57"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120</w:t>
            </w:r>
          </w:p>
        </w:tc>
      </w:tr>
      <w:tr w:rsidR="003163DB" w:rsidRPr="003163DB" w14:paraId="2469C9DC" w14:textId="77777777" w:rsidTr="00030C10">
        <w:trPr>
          <w:trHeight w:val="493"/>
        </w:trPr>
        <w:tc>
          <w:tcPr>
            <w:tcW w:w="0" w:type="auto"/>
            <w:vMerge/>
            <w:tcBorders>
              <w:top w:val="nil"/>
              <w:left w:val="single" w:sz="8" w:space="0" w:color="auto"/>
              <w:bottom w:val="single" w:sz="8" w:space="0" w:color="auto"/>
              <w:right w:val="single" w:sz="8" w:space="0" w:color="auto"/>
            </w:tcBorders>
            <w:vAlign w:val="center"/>
            <w:hideMark/>
          </w:tcPr>
          <w:p w14:paraId="7643D470" w14:textId="77777777" w:rsidR="003163DB" w:rsidRPr="003163DB" w:rsidRDefault="003163DB" w:rsidP="003163DB">
            <w:pPr>
              <w:spacing w:after="160" w:line="259" w:lineRule="auto"/>
              <w:rPr>
                <w:rFonts w:cs="Calibri"/>
                <w:sz w:val="18"/>
                <w:szCs w:val="18"/>
                <w:lang w:eastAsia="hr-HR"/>
              </w:rPr>
            </w:pPr>
          </w:p>
        </w:tc>
        <w:tc>
          <w:tcPr>
            <w:tcW w:w="2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9B7D6" w14:textId="77777777" w:rsidR="003163DB" w:rsidRPr="003163DB" w:rsidRDefault="003163DB" w:rsidP="003163DB">
            <w:pPr>
              <w:spacing w:after="160" w:line="259" w:lineRule="auto"/>
              <w:rPr>
                <w:rFonts w:cs="Calibri"/>
                <w:color w:val="000000"/>
                <w:sz w:val="18"/>
                <w:szCs w:val="18"/>
                <w:lang w:eastAsia="hr-HR"/>
              </w:rPr>
            </w:pPr>
            <w:r w:rsidRPr="003163DB">
              <w:rPr>
                <w:rFonts w:cs="Calibri"/>
                <w:color w:val="000000"/>
                <w:sz w:val="18"/>
                <w:szCs w:val="18"/>
                <w:lang w:eastAsia="hr-HR"/>
              </w:rPr>
              <w:t>Broj radova pristiglih na natječaj</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E5CFD"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466</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2445A"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470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5270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401</w:t>
            </w:r>
          </w:p>
        </w:tc>
        <w:tc>
          <w:tcPr>
            <w:tcW w:w="944" w:type="dxa"/>
            <w:tcBorders>
              <w:top w:val="nil"/>
              <w:left w:val="nil"/>
              <w:bottom w:val="single" w:sz="8" w:space="0" w:color="auto"/>
              <w:right w:val="nil"/>
            </w:tcBorders>
            <w:vAlign w:val="center"/>
          </w:tcPr>
          <w:p w14:paraId="52864A5F"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405</w:t>
            </w:r>
          </w:p>
        </w:tc>
        <w:tc>
          <w:tcPr>
            <w:tcW w:w="18" w:type="dxa"/>
            <w:tcBorders>
              <w:top w:val="nil"/>
              <w:left w:val="nil"/>
              <w:bottom w:val="single" w:sz="8" w:space="0" w:color="auto"/>
              <w:right w:val="single" w:sz="8" w:space="0" w:color="auto"/>
            </w:tcBorders>
            <w:vAlign w:val="center"/>
          </w:tcPr>
          <w:p w14:paraId="04E005D7" w14:textId="77777777" w:rsidR="003163DB" w:rsidRPr="003163DB" w:rsidRDefault="003163DB" w:rsidP="003163DB">
            <w:pPr>
              <w:spacing w:after="160" w:line="259" w:lineRule="auto"/>
              <w:jc w:val="center"/>
              <w:rPr>
                <w:rFonts w:cs="Calibri"/>
                <w:sz w:val="18"/>
                <w:szCs w:val="18"/>
                <w:lang w:eastAsia="hr-HR"/>
              </w:rPr>
            </w:pPr>
          </w:p>
        </w:tc>
        <w:tc>
          <w:tcPr>
            <w:tcW w:w="1011" w:type="dxa"/>
            <w:tcBorders>
              <w:top w:val="nil"/>
              <w:left w:val="nil"/>
              <w:bottom w:val="single" w:sz="8" w:space="0" w:color="auto"/>
              <w:right w:val="single" w:sz="8" w:space="0" w:color="auto"/>
            </w:tcBorders>
            <w:vAlign w:val="center"/>
          </w:tcPr>
          <w:p w14:paraId="214CCF17"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410</w:t>
            </w:r>
          </w:p>
        </w:tc>
        <w:tc>
          <w:tcPr>
            <w:tcW w:w="1074" w:type="dxa"/>
            <w:tcBorders>
              <w:top w:val="nil"/>
              <w:left w:val="nil"/>
              <w:bottom w:val="single" w:sz="8" w:space="0" w:color="auto"/>
              <w:right w:val="single" w:sz="8" w:space="0" w:color="auto"/>
            </w:tcBorders>
            <w:vAlign w:val="center"/>
          </w:tcPr>
          <w:p w14:paraId="1AB171D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415</w:t>
            </w:r>
          </w:p>
        </w:tc>
      </w:tr>
      <w:tr w:rsidR="003163DB" w:rsidRPr="003163DB" w14:paraId="3A54C11B" w14:textId="77777777" w:rsidTr="00030C10">
        <w:trPr>
          <w:trHeight w:val="366"/>
        </w:trPr>
        <w:tc>
          <w:tcPr>
            <w:tcW w:w="0" w:type="auto"/>
            <w:vMerge/>
            <w:tcBorders>
              <w:top w:val="nil"/>
              <w:left w:val="single" w:sz="8" w:space="0" w:color="auto"/>
              <w:bottom w:val="single" w:sz="8" w:space="0" w:color="auto"/>
              <w:right w:val="single" w:sz="8" w:space="0" w:color="auto"/>
            </w:tcBorders>
            <w:vAlign w:val="center"/>
            <w:hideMark/>
          </w:tcPr>
          <w:p w14:paraId="0971B499" w14:textId="77777777" w:rsidR="003163DB" w:rsidRPr="003163DB" w:rsidRDefault="003163DB" w:rsidP="003163DB">
            <w:pPr>
              <w:spacing w:after="160" w:line="259" w:lineRule="auto"/>
              <w:rPr>
                <w:rFonts w:cs="Calibri"/>
                <w:sz w:val="18"/>
                <w:szCs w:val="18"/>
                <w:lang w:eastAsia="hr-HR"/>
              </w:rPr>
            </w:pPr>
          </w:p>
        </w:tc>
        <w:tc>
          <w:tcPr>
            <w:tcW w:w="2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A037B"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posjetitelja</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484D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60</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8E8F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D78A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70</w:t>
            </w:r>
          </w:p>
        </w:tc>
        <w:tc>
          <w:tcPr>
            <w:tcW w:w="944" w:type="dxa"/>
            <w:tcBorders>
              <w:top w:val="nil"/>
              <w:left w:val="nil"/>
              <w:bottom w:val="single" w:sz="8" w:space="0" w:color="auto"/>
              <w:right w:val="nil"/>
            </w:tcBorders>
            <w:vAlign w:val="center"/>
          </w:tcPr>
          <w:p w14:paraId="3AD9CE3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80</w:t>
            </w:r>
          </w:p>
        </w:tc>
        <w:tc>
          <w:tcPr>
            <w:tcW w:w="18" w:type="dxa"/>
            <w:tcBorders>
              <w:top w:val="nil"/>
              <w:left w:val="nil"/>
              <w:bottom w:val="single" w:sz="8" w:space="0" w:color="auto"/>
              <w:right w:val="single" w:sz="8" w:space="0" w:color="auto"/>
            </w:tcBorders>
            <w:vAlign w:val="center"/>
          </w:tcPr>
          <w:p w14:paraId="50C82ADB" w14:textId="77777777" w:rsidR="003163DB" w:rsidRPr="003163DB" w:rsidRDefault="003163DB" w:rsidP="003163DB">
            <w:pPr>
              <w:spacing w:after="160" w:line="259" w:lineRule="auto"/>
              <w:jc w:val="center"/>
              <w:rPr>
                <w:rFonts w:cs="Calibri"/>
                <w:sz w:val="18"/>
                <w:szCs w:val="18"/>
                <w:lang w:eastAsia="hr-HR"/>
              </w:rPr>
            </w:pPr>
          </w:p>
        </w:tc>
        <w:tc>
          <w:tcPr>
            <w:tcW w:w="1011" w:type="dxa"/>
            <w:tcBorders>
              <w:top w:val="nil"/>
              <w:left w:val="nil"/>
              <w:bottom w:val="single" w:sz="8" w:space="0" w:color="auto"/>
              <w:right w:val="single" w:sz="8" w:space="0" w:color="auto"/>
            </w:tcBorders>
            <w:vAlign w:val="center"/>
          </w:tcPr>
          <w:p w14:paraId="2A20F37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90</w:t>
            </w:r>
          </w:p>
        </w:tc>
        <w:tc>
          <w:tcPr>
            <w:tcW w:w="1074" w:type="dxa"/>
            <w:tcBorders>
              <w:top w:val="nil"/>
              <w:left w:val="nil"/>
              <w:bottom w:val="single" w:sz="8" w:space="0" w:color="auto"/>
              <w:right w:val="single" w:sz="8" w:space="0" w:color="auto"/>
            </w:tcBorders>
            <w:vAlign w:val="center"/>
          </w:tcPr>
          <w:p w14:paraId="4D29094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r>
      <w:tr w:rsidR="003163DB" w:rsidRPr="003163DB" w14:paraId="435DEB2C" w14:textId="77777777" w:rsidTr="00030C10">
        <w:trPr>
          <w:trHeight w:val="739"/>
        </w:trPr>
        <w:tc>
          <w:tcPr>
            <w:tcW w:w="0" w:type="auto"/>
            <w:vMerge/>
            <w:tcBorders>
              <w:top w:val="nil"/>
              <w:left w:val="single" w:sz="8" w:space="0" w:color="auto"/>
              <w:bottom w:val="single" w:sz="8" w:space="0" w:color="auto"/>
              <w:right w:val="single" w:sz="8" w:space="0" w:color="auto"/>
            </w:tcBorders>
            <w:vAlign w:val="center"/>
            <w:hideMark/>
          </w:tcPr>
          <w:p w14:paraId="6080EF04" w14:textId="77777777" w:rsidR="003163DB" w:rsidRPr="003163DB" w:rsidRDefault="003163DB" w:rsidP="003163DB">
            <w:pPr>
              <w:spacing w:after="160" w:line="259" w:lineRule="auto"/>
              <w:rPr>
                <w:rFonts w:cs="Calibri"/>
                <w:sz w:val="18"/>
                <w:szCs w:val="18"/>
                <w:lang w:eastAsia="hr-HR"/>
              </w:rPr>
            </w:pPr>
          </w:p>
        </w:tc>
        <w:tc>
          <w:tcPr>
            <w:tcW w:w="2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E4DDC"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sudionika programa (izvođači + posjetitelji)</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DCFD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92</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BE3B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95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BD78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944" w:type="dxa"/>
            <w:tcBorders>
              <w:top w:val="nil"/>
              <w:left w:val="nil"/>
              <w:bottom w:val="single" w:sz="8" w:space="0" w:color="auto"/>
              <w:right w:val="nil"/>
            </w:tcBorders>
            <w:vAlign w:val="center"/>
          </w:tcPr>
          <w:p w14:paraId="4CE8D73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120</w:t>
            </w:r>
          </w:p>
        </w:tc>
        <w:tc>
          <w:tcPr>
            <w:tcW w:w="18" w:type="dxa"/>
            <w:tcBorders>
              <w:top w:val="nil"/>
              <w:left w:val="nil"/>
              <w:bottom w:val="single" w:sz="8" w:space="0" w:color="auto"/>
              <w:right w:val="single" w:sz="8" w:space="0" w:color="auto"/>
            </w:tcBorders>
            <w:vAlign w:val="center"/>
          </w:tcPr>
          <w:p w14:paraId="1B9481FE" w14:textId="77777777" w:rsidR="003163DB" w:rsidRPr="003163DB" w:rsidRDefault="003163DB" w:rsidP="003163DB">
            <w:pPr>
              <w:spacing w:after="160" w:line="259" w:lineRule="auto"/>
              <w:jc w:val="center"/>
              <w:rPr>
                <w:rFonts w:cs="Calibri"/>
                <w:sz w:val="18"/>
                <w:szCs w:val="18"/>
                <w:lang w:eastAsia="hr-HR"/>
              </w:rPr>
            </w:pPr>
          </w:p>
        </w:tc>
        <w:tc>
          <w:tcPr>
            <w:tcW w:w="1011" w:type="dxa"/>
            <w:tcBorders>
              <w:top w:val="nil"/>
              <w:left w:val="nil"/>
              <w:bottom w:val="single" w:sz="8" w:space="0" w:color="auto"/>
              <w:right w:val="single" w:sz="8" w:space="0" w:color="auto"/>
            </w:tcBorders>
            <w:vAlign w:val="center"/>
          </w:tcPr>
          <w:p w14:paraId="2B4BA52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130</w:t>
            </w:r>
          </w:p>
        </w:tc>
        <w:tc>
          <w:tcPr>
            <w:tcW w:w="1074" w:type="dxa"/>
            <w:tcBorders>
              <w:top w:val="nil"/>
              <w:left w:val="nil"/>
              <w:bottom w:val="single" w:sz="8" w:space="0" w:color="auto"/>
              <w:right w:val="single" w:sz="8" w:space="0" w:color="auto"/>
            </w:tcBorders>
            <w:vAlign w:val="center"/>
          </w:tcPr>
          <w:p w14:paraId="100C4FC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140</w:t>
            </w:r>
          </w:p>
        </w:tc>
      </w:tr>
      <w:bookmarkEnd w:id="1"/>
    </w:tbl>
    <w:p w14:paraId="0513DB51" w14:textId="77777777" w:rsidR="003163DB" w:rsidRPr="003163DB" w:rsidRDefault="003163DB" w:rsidP="003163DB">
      <w:pPr>
        <w:spacing w:after="160" w:line="259" w:lineRule="auto"/>
        <w:jc w:val="both"/>
        <w:rPr>
          <w:rFonts w:cs="Calibri"/>
          <w:u w:val="single"/>
          <w:lang w:eastAsia="hr-HR"/>
        </w:rPr>
      </w:pPr>
    </w:p>
    <w:p w14:paraId="65D16E37" w14:textId="77777777" w:rsidR="003163DB" w:rsidRPr="003163DB" w:rsidRDefault="003163DB" w:rsidP="003163DB">
      <w:pPr>
        <w:spacing w:after="160" w:line="259" w:lineRule="auto"/>
        <w:jc w:val="both"/>
        <w:rPr>
          <w:rFonts w:cs="Calibri"/>
          <w:lang w:eastAsia="hr-HR"/>
        </w:rPr>
      </w:pPr>
      <w:r w:rsidRPr="003163DB">
        <w:rPr>
          <w:rFonts w:cs="Calibri"/>
          <w:u w:val="single"/>
          <w:lang w:eastAsia="hr-HR"/>
        </w:rPr>
        <w:t>Smotra dječjega kajkavskog pjesništva „Dragutin Domjanić“</w:t>
      </w:r>
      <w:r w:rsidRPr="003163DB">
        <w:rPr>
          <w:rFonts w:cs="Calibri"/>
          <w:lang w:eastAsia="hr-HR"/>
        </w:rPr>
        <w:t xml:space="preserve">  je tradicionalno književno-prosvjetno događanje, održava se u Svetom Ivanu Zelini od 1971. g. sa zadaćom poticanja sustavnog rada s pjesnički nadarenom djecom u osnovnim školama. Sudjeluju škole s čitavog kajkavskog govornog područja. 2022. godine prijavile su se 62 osnovne škole s 345 učeničkih radova. Stalni pokrovitelji ove manifestacije su Ministarstvo kulture i medija, Ministarstvo znanosti i obrazovanja, Zagrebačka županija i Grad Sveti Ivan Zelina.</w:t>
      </w:r>
      <w:r w:rsidRPr="003163DB">
        <w:rPr>
          <w:rFonts w:cs="Calibri"/>
          <w:lang w:eastAsia="hr-HR"/>
        </w:rPr>
        <w:br w:type="page"/>
      </w:r>
    </w:p>
    <w:tbl>
      <w:tblPr>
        <w:tblW w:w="9578" w:type="dxa"/>
        <w:tblInd w:w="-152" w:type="dxa"/>
        <w:tblCellMar>
          <w:left w:w="0" w:type="dxa"/>
          <w:right w:w="0" w:type="dxa"/>
        </w:tblCellMar>
        <w:tblLook w:val="04A0" w:firstRow="1" w:lastRow="0" w:firstColumn="1" w:lastColumn="0" w:noHBand="0" w:noVBand="1"/>
      </w:tblPr>
      <w:tblGrid>
        <w:gridCol w:w="1369"/>
        <w:gridCol w:w="2270"/>
        <w:gridCol w:w="987"/>
        <w:gridCol w:w="1103"/>
        <w:gridCol w:w="1119"/>
        <w:gridCol w:w="891"/>
        <w:gridCol w:w="17"/>
        <w:gridCol w:w="922"/>
        <w:gridCol w:w="900"/>
      </w:tblGrid>
      <w:tr w:rsidR="003163DB" w:rsidRPr="003163DB" w14:paraId="468228E5" w14:textId="77777777" w:rsidTr="00030C10">
        <w:trPr>
          <w:trHeight w:val="1116"/>
        </w:trPr>
        <w:tc>
          <w:tcPr>
            <w:tcW w:w="1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E323C"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lastRenderedPageBreak/>
              <w:t>Definicija programa</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5A041C"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C779F"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5D33F"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5F27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Ostvarena </w:t>
            </w:r>
          </w:p>
          <w:p w14:paraId="2313FCF3"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91" w:type="dxa"/>
            <w:tcBorders>
              <w:top w:val="single" w:sz="8" w:space="0" w:color="auto"/>
              <w:left w:val="nil"/>
              <w:bottom w:val="single" w:sz="8" w:space="0" w:color="auto"/>
              <w:right w:val="nil"/>
            </w:tcBorders>
          </w:tcPr>
          <w:p w14:paraId="50DBCCD2"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17" w:type="dxa"/>
            <w:tcBorders>
              <w:top w:val="single" w:sz="8" w:space="0" w:color="auto"/>
              <w:left w:val="nil"/>
              <w:bottom w:val="single" w:sz="8" w:space="0" w:color="auto"/>
              <w:right w:val="single" w:sz="8" w:space="0" w:color="auto"/>
            </w:tcBorders>
          </w:tcPr>
          <w:p w14:paraId="1B4D6643" w14:textId="77777777" w:rsidR="003163DB" w:rsidRPr="003163DB" w:rsidRDefault="003163DB" w:rsidP="003163DB">
            <w:pPr>
              <w:spacing w:after="160" w:line="259" w:lineRule="auto"/>
              <w:jc w:val="center"/>
              <w:rPr>
                <w:rFonts w:cs="Calibri"/>
                <w:b/>
                <w:bCs/>
                <w:sz w:val="18"/>
                <w:szCs w:val="18"/>
                <w:lang w:eastAsia="hr-HR"/>
              </w:rPr>
            </w:pPr>
          </w:p>
        </w:tc>
        <w:tc>
          <w:tcPr>
            <w:tcW w:w="922" w:type="dxa"/>
            <w:tcBorders>
              <w:top w:val="single" w:sz="8" w:space="0" w:color="auto"/>
              <w:left w:val="nil"/>
              <w:bottom w:val="single" w:sz="8" w:space="0" w:color="auto"/>
              <w:right w:val="single" w:sz="8" w:space="0" w:color="auto"/>
            </w:tcBorders>
          </w:tcPr>
          <w:p w14:paraId="0358E73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04ABF345"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900" w:type="dxa"/>
            <w:tcBorders>
              <w:top w:val="single" w:sz="8" w:space="0" w:color="auto"/>
              <w:left w:val="nil"/>
              <w:bottom w:val="single" w:sz="8" w:space="0" w:color="auto"/>
              <w:right w:val="single" w:sz="8" w:space="0" w:color="auto"/>
            </w:tcBorders>
          </w:tcPr>
          <w:p w14:paraId="53A044F4"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3163DB" w:rsidRPr="003163DB" w14:paraId="082329E8" w14:textId="77777777" w:rsidTr="00030C10">
        <w:trPr>
          <w:trHeight w:val="485"/>
        </w:trPr>
        <w:tc>
          <w:tcPr>
            <w:tcW w:w="1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7B462"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 xml:space="preserve">Smotra dječjega kajkavskog pjesništva „Dragutin Domjanić“ </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FC940"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osnovnih škola koje se javljaju na natječaj</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8783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61</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79E6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65</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4D4D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62</w:t>
            </w:r>
          </w:p>
        </w:tc>
        <w:tc>
          <w:tcPr>
            <w:tcW w:w="891" w:type="dxa"/>
            <w:tcBorders>
              <w:top w:val="nil"/>
              <w:left w:val="nil"/>
              <w:bottom w:val="single" w:sz="8" w:space="0" w:color="auto"/>
              <w:right w:val="nil"/>
            </w:tcBorders>
            <w:vAlign w:val="center"/>
          </w:tcPr>
          <w:p w14:paraId="757747B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65</w:t>
            </w:r>
          </w:p>
        </w:tc>
        <w:tc>
          <w:tcPr>
            <w:tcW w:w="17" w:type="dxa"/>
            <w:tcBorders>
              <w:top w:val="nil"/>
              <w:left w:val="nil"/>
              <w:bottom w:val="single" w:sz="8" w:space="0" w:color="auto"/>
              <w:right w:val="single" w:sz="8" w:space="0" w:color="auto"/>
            </w:tcBorders>
            <w:vAlign w:val="center"/>
          </w:tcPr>
          <w:p w14:paraId="7C0786CE" w14:textId="77777777" w:rsidR="003163DB" w:rsidRPr="003163DB" w:rsidRDefault="003163DB" w:rsidP="003163DB">
            <w:pPr>
              <w:spacing w:after="160" w:line="259" w:lineRule="auto"/>
              <w:jc w:val="center"/>
              <w:rPr>
                <w:rFonts w:cs="Calibri"/>
                <w:sz w:val="18"/>
                <w:szCs w:val="18"/>
                <w:lang w:eastAsia="hr-HR"/>
              </w:rPr>
            </w:pPr>
          </w:p>
        </w:tc>
        <w:tc>
          <w:tcPr>
            <w:tcW w:w="922" w:type="dxa"/>
            <w:tcBorders>
              <w:top w:val="nil"/>
              <w:left w:val="nil"/>
              <w:bottom w:val="single" w:sz="8" w:space="0" w:color="auto"/>
              <w:right w:val="single" w:sz="8" w:space="0" w:color="auto"/>
            </w:tcBorders>
            <w:vAlign w:val="center"/>
          </w:tcPr>
          <w:p w14:paraId="47CB7DC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67</w:t>
            </w:r>
          </w:p>
        </w:tc>
        <w:tc>
          <w:tcPr>
            <w:tcW w:w="900" w:type="dxa"/>
            <w:tcBorders>
              <w:top w:val="nil"/>
              <w:left w:val="nil"/>
              <w:bottom w:val="single" w:sz="8" w:space="0" w:color="auto"/>
              <w:right w:val="single" w:sz="8" w:space="0" w:color="auto"/>
            </w:tcBorders>
            <w:vAlign w:val="center"/>
          </w:tcPr>
          <w:p w14:paraId="64A424C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70</w:t>
            </w:r>
          </w:p>
        </w:tc>
      </w:tr>
      <w:tr w:rsidR="003163DB" w:rsidRPr="003163DB" w14:paraId="7ACA059E" w14:textId="77777777" w:rsidTr="00030C10">
        <w:trPr>
          <w:trHeight w:val="551"/>
        </w:trPr>
        <w:tc>
          <w:tcPr>
            <w:tcW w:w="1369" w:type="dxa"/>
            <w:vMerge/>
            <w:tcBorders>
              <w:top w:val="nil"/>
              <w:left w:val="single" w:sz="8" w:space="0" w:color="auto"/>
              <w:bottom w:val="single" w:sz="8" w:space="0" w:color="auto"/>
              <w:right w:val="single" w:sz="8" w:space="0" w:color="auto"/>
            </w:tcBorders>
            <w:vAlign w:val="center"/>
            <w:hideMark/>
          </w:tcPr>
          <w:p w14:paraId="480B4D52" w14:textId="77777777" w:rsidR="003163DB" w:rsidRPr="003163DB" w:rsidRDefault="003163DB" w:rsidP="003163DB">
            <w:pPr>
              <w:spacing w:after="160" w:line="259" w:lineRule="auto"/>
              <w:rPr>
                <w:rFonts w:cs="Calibri"/>
                <w:sz w:val="18"/>
                <w:szCs w:val="18"/>
                <w:lang w:eastAsia="hr-H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22AC9" w14:textId="77777777" w:rsidR="003163DB" w:rsidRPr="003163DB" w:rsidRDefault="003163DB" w:rsidP="003163DB">
            <w:pPr>
              <w:spacing w:after="160" w:line="259" w:lineRule="auto"/>
              <w:rPr>
                <w:rFonts w:cs="Calibri"/>
                <w:color w:val="000000"/>
                <w:sz w:val="18"/>
                <w:szCs w:val="18"/>
                <w:lang w:eastAsia="hr-HR"/>
              </w:rPr>
            </w:pPr>
            <w:r w:rsidRPr="003163DB">
              <w:rPr>
                <w:rFonts w:cs="Calibri"/>
                <w:color w:val="000000"/>
                <w:sz w:val="18"/>
                <w:szCs w:val="18"/>
                <w:lang w:eastAsia="hr-HR"/>
              </w:rPr>
              <w:t>Broj učeničkih radova pristiglih na natječaj</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065B9"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257</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B11B3"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320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2A8F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345</w:t>
            </w:r>
          </w:p>
        </w:tc>
        <w:tc>
          <w:tcPr>
            <w:tcW w:w="891" w:type="dxa"/>
            <w:tcBorders>
              <w:top w:val="nil"/>
              <w:left w:val="nil"/>
              <w:bottom w:val="single" w:sz="8" w:space="0" w:color="auto"/>
              <w:right w:val="nil"/>
            </w:tcBorders>
            <w:vAlign w:val="center"/>
          </w:tcPr>
          <w:p w14:paraId="61D7DFC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350</w:t>
            </w:r>
          </w:p>
        </w:tc>
        <w:tc>
          <w:tcPr>
            <w:tcW w:w="17" w:type="dxa"/>
            <w:tcBorders>
              <w:top w:val="nil"/>
              <w:left w:val="nil"/>
              <w:bottom w:val="single" w:sz="8" w:space="0" w:color="auto"/>
              <w:right w:val="single" w:sz="8" w:space="0" w:color="auto"/>
            </w:tcBorders>
            <w:vAlign w:val="center"/>
          </w:tcPr>
          <w:p w14:paraId="31B06794" w14:textId="77777777" w:rsidR="003163DB" w:rsidRPr="003163DB" w:rsidRDefault="003163DB" w:rsidP="003163DB">
            <w:pPr>
              <w:spacing w:after="160" w:line="259" w:lineRule="auto"/>
              <w:jc w:val="center"/>
              <w:rPr>
                <w:rFonts w:cs="Calibri"/>
                <w:sz w:val="18"/>
                <w:szCs w:val="18"/>
                <w:lang w:eastAsia="hr-HR"/>
              </w:rPr>
            </w:pPr>
          </w:p>
        </w:tc>
        <w:tc>
          <w:tcPr>
            <w:tcW w:w="922" w:type="dxa"/>
            <w:tcBorders>
              <w:top w:val="nil"/>
              <w:left w:val="nil"/>
              <w:bottom w:val="single" w:sz="8" w:space="0" w:color="auto"/>
              <w:right w:val="single" w:sz="8" w:space="0" w:color="auto"/>
            </w:tcBorders>
            <w:vAlign w:val="center"/>
          </w:tcPr>
          <w:p w14:paraId="57825887"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355</w:t>
            </w:r>
          </w:p>
        </w:tc>
        <w:tc>
          <w:tcPr>
            <w:tcW w:w="900" w:type="dxa"/>
            <w:tcBorders>
              <w:top w:val="nil"/>
              <w:left w:val="nil"/>
              <w:bottom w:val="single" w:sz="8" w:space="0" w:color="auto"/>
              <w:right w:val="single" w:sz="8" w:space="0" w:color="auto"/>
            </w:tcBorders>
            <w:vAlign w:val="center"/>
          </w:tcPr>
          <w:p w14:paraId="3E8B22F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360</w:t>
            </w:r>
          </w:p>
        </w:tc>
      </w:tr>
      <w:tr w:rsidR="003163DB" w:rsidRPr="003163DB" w14:paraId="28B3E843" w14:textId="77777777" w:rsidTr="00030C10">
        <w:trPr>
          <w:trHeight w:val="319"/>
        </w:trPr>
        <w:tc>
          <w:tcPr>
            <w:tcW w:w="1369" w:type="dxa"/>
            <w:vMerge/>
            <w:tcBorders>
              <w:top w:val="nil"/>
              <w:left w:val="single" w:sz="8" w:space="0" w:color="auto"/>
              <w:bottom w:val="single" w:sz="8" w:space="0" w:color="auto"/>
              <w:right w:val="single" w:sz="8" w:space="0" w:color="auto"/>
            </w:tcBorders>
            <w:vAlign w:val="center"/>
            <w:hideMark/>
          </w:tcPr>
          <w:p w14:paraId="33468A11" w14:textId="77777777" w:rsidR="003163DB" w:rsidRPr="003163DB" w:rsidRDefault="003163DB" w:rsidP="003163DB">
            <w:pPr>
              <w:spacing w:after="160" w:line="259" w:lineRule="auto"/>
              <w:rPr>
                <w:rFonts w:cs="Calibri"/>
                <w:sz w:val="18"/>
                <w:szCs w:val="18"/>
                <w:lang w:eastAsia="hr-H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B77D5"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posjetitelja</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0EF1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70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FF3A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210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257E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200</w:t>
            </w:r>
          </w:p>
        </w:tc>
        <w:tc>
          <w:tcPr>
            <w:tcW w:w="891" w:type="dxa"/>
            <w:tcBorders>
              <w:top w:val="nil"/>
              <w:left w:val="nil"/>
              <w:bottom w:val="single" w:sz="8" w:space="0" w:color="auto"/>
              <w:right w:val="nil"/>
            </w:tcBorders>
            <w:vAlign w:val="center"/>
          </w:tcPr>
          <w:p w14:paraId="0662555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210</w:t>
            </w:r>
          </w:p>
        </w:tc>
        <w:tc>
          <w:tcPr>
            <w:tcW w:w="17" w:type="dxa"/>
            <w:tcBorders>
              <w:top w:val="nil"/>
              <w:left w:val="nil"/>
              <w:bottom w:val="single" w:sz="8" w:space="0" w:color="auto"/>
              <w:right w:val="single" w:sz="8" w:space="0" w:color="auto"/>
            </w:tcBorders>
            <w:vAlign w:val="center"/>
          </w:tcPr>
          <w:p w14:paraId="0570B517" w14:textId="77777777" w:rsidR="003163DB" w:rsidRPr="003163DB" w:rsidRDefault="003163DB" w:rsidP="003163DB">
            <w:pPr>
              <w:spacing w:after="160" w:line="259" w:lineRule="auto"/>
              <w:jc w:val="center"/>
              <w:rPr>
                <w:rFonts w:cs="Calibri"/>
                <w:sz w:val="18"/>
                <w:szCs w:val="18"/>
                <w:lang w:eastAsia="hr-HR"/>
              </w:rPr>
            </w:pPr>
          </w:p>
        </w:tc>
        <w:tc>
          <w:tcPr>
            <w:tcW w:w="922" w:type="dxa"/>
            <w:tcBorders>
              <w:top w:val="nil"/>
              <w:left w:val="nil"/>
              <w:bottom w:val="single" w:sz="8" w:space="0" w:color="auto"/>
              <w:right w:val="single" w:sz="8" w:space="0" w:color="auto"/>
            </w:tcBorders>
            <w:vAlign w:val="center"/>
          </w:tcPr>
          <w:p w14:paraId="4FDFD59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215</w:t>
            </w:r>
          </w:p>
        </w:tc>
        <w:tc>
          <w:tcPr>
            <w:tcW w:w="900" w:type="dxa"/>
            <w:tcBorders>
              <w:top w:val="nil"/>
              <w:left w:val="nil"/>
              <w:bottom w:val="single" w:sz="8" w:space="0" w:color="auto"/>
              <w:right w:val="single" w:sz="8" w:space="0" w:color="auto"/>
            </w:tcBorders>
            <w:vAlign w:val="center"/>
          </w:tcPr>
          <w:p w14:paraId="591228C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220</w:t>
            </w:r>
          </w:p>
        </w:tc>
      </w:tr>
      <w:tr w:rsidR="003163DB" w:rsidRPr="003163DB" w14:paraId="1641744A" w14:textId="77777777" w:rsidTr="00030C10">
        <w:trPr>
          <w:trHeight w:val="325"/>
        </w:trPr>
        <w:tc>
          <w:tcPr>
            <w:tcW w:w="1369" w:type="dxa"/>
            <w:vMerge/>
            <w:tcBorders>
              <w:top w:val="nil"/>
              <w:left w:val="single" w:sz="8" w:space="0" w:color="auto"/>
              <w:bottom w:val="single" w:sz="8" w:space="0" w:color="auto"/>
              <w:right w:val="single" w:sz="8" w:space="0" w:color="auto"/>
            </w:tcBorders>
            <w:vAlign w:val="center"/>
            <w:hideMark/>
          </w:tcPr>
          <w:p w14:paraId="18E21720" w14:textId="77777777" w:rsidR="003163DB" w:rsidRPr="003163DB" w:rsidRDefault="003163DB" w:rsidP="003163DB">
            <w:pPr>
              <w:spacing w:after="160" w:line="259" w:lineRule="auto"/>
              <w:rPr>
                <w:rFonts w:cs="Calibri"/>
                <w:sz w:val="18"/>
                <w:szCs w:val="18"/>
                <w:lang w:eastAsia="hr-H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DF6B9"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sudionika programa (izvođači + posjetitelji)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EF7B7"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257</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1FF8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320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47B9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298</w:t>
            </w:r>
          </w:p>
        </w:tc>
        <w:tc>
          <w:tcPr>
            <w:tcW w:w="891" w:type="dxa"/>
            <w:tcBorders>
              <w:top w:val="nil"/>
              <w:left w:val="nil"/>
              <w:bottom w:val="single" w:sz="8" w:space="0" w:color="auto"/>
              <w:right w:val="nil"/>
            </w:tcBorders>
            <w:vAlign w:val="center"/>
          </w:tcPr>
          <w:p w14:paraId="3C35330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300</w:t>
            </w:r>
          </w:p>
        </w:tc>
        <w:tc>
          <w:tcPr>
            <w:tcW w:w="17" w:type="dxa"/>
            <w:tcBorders>
              <w:top w:val="nil"/>
              <w:left w:val="nil"/>
              <w:bottom w:val="single" w:sz="8" w:space="0" w:color="auto"/>
              <w:right w:val="single" w:sz="8" w:space="0" w:color="auto"/>
            </w:tcBorders>
            <w:vAlign w:val="center"/>
          </w:tcPr>
          <w:p w14:paraId="5FF38D13" w14:textId="77777777" w:rsidR="003163DB" w:rsidRPr="003163DB" w:rsidRDefault="003163DB" w:rsidP="003163DB">
            <w:pPr>
              <w:spacing w:after="160" w:line="259" w:lineRule="auto"/>
              <w:jc w:val="center"/>
              <w:rPr>
                <w:rFonts w:cs="Calibri"/>
                <w:sz w:val="18"/>
                <w:szCs w:val="18"/>
                <w:lang w:eastAsia="hr-HR"/>
              </w:rPr>
            </w:pPr>
          </w:p>
        </w:tc>
        <w:tc>
          <w:tcPr>
            <w:tcW w:w="922" w:type="dxa"/>
            <w:tcBorders>
              <w:top w:val="nil"/>
              <w:left w:val="nil"/>
              <w:bottom w:val="single" w:sz="8" w:space="0" w:color="auto"/>
              <w:right w:val="single" w:sz="8" w:space="0" w:color="auto"/>
            </w:tcBorders>
            <w:vAlign w:val="center"/>
          </w:tcPr>
          <w:p w14:paraId="1D78039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310</w:t>
            </w:r>
          </w:p>
        </w:tc>
        <w:tc>
          <w:tcPr>
            <w:tcW w:w="900" w:type="dxa"/>
            <w:tcBorders>
              <w:top w:val="nil"/>
              <w:left w:val="nil"/>
              <w:bottom w:val="single" w:sz="8" w:space="0" w:color="auto"/>
              <w:right w:val="single" w:sz="8" w:space="0" w:color="auto"/>
            </w:tcBorders>
            <w:vAlign w:val="center"/>
          </w:tcPr>
          <w:p w14:paraId="202DC09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320</w:t>
            </w:r>
          </w:p>
        </w:tc>
      </w:tr>
    </w:tbl>
    <w:p w14:paraId="6816E6CA" w14:textId="77777777" w:rsidR="003163DB" w:rsidRPr="003163DB" w:rsidRDefault="003163DB" w:rsidP="003163DB">
      <w:pPr>
        <w:spacing w:after="0" w:line="259" w:lineRule="auto"/>
        <w:jc w:val="both"/>
        <w:rPr>
          <w:rFonts w:cs="Calibri"/>
          <w:b/>
          <w:bCs/>
          <w:lang w:eastAsia="hr-HR"/>
        </w:rPr>
      </w:pPr>
      <w:r w:rsidRPr="003163DB">
        <w:rPr>
          <w:rFonts w:cs="Calibri"/>
          <w:u w:val="single"/>
          <w:lang w:eastAsia="hr-HR"/>
        </w:rPr>
        <w:br/>
        <w:t>Kazališni amaterizam – Zelinsko amatersko kazalište - „</w:t>
      </w:r>
      <w:proofErr w:type="spellStart"/>
      <w:r w:rsidRPr="003163DB">
        <w:rPr>
          <w:rFonts w:cs="Calibri"/>
          <w:u w:val="single"/>
          <w:lang w:eastAsia="hr-HR"/>
        </w:rPr>
        <w:t>ZAmKa</w:t>
      </w:r>
      <w:proofErr w:type="spellEnd"/>
      <w:r w:rsidRPr="003163DB">
        <w:rPr>
          <w:rFonts w:cs="Calibri"/>
          <w:u w:val="single"/>
          <w:lang w:eastAsia="hr-HR"/>
        </w:rPr>
        <w:t>“</w:t>
      </w:r>
      <w:r w:rsidRPr="003163DB">
        <w:rPr>
          <w:rFonts w:cs="Calibri"/>
          <w:lang w:eastAsia="hr-HR"/>
        </w:rPr>
        <w:t xml:space="preserve"> je 2022. godine s predstavom „Štefek soldat“ pobijedila na Smotri kazališnih amaterskih skupina Zagrebačke županije koja se održala u Svetom Ivanu Zelini, te predstavljala županiju na 1. Festivalu hrvatske pučke drame u Murskom Središću gdje je proglašena najboljom predstavom i osvojena je nagrada za najbolju glavnu mušku ulogu. </w:t>
      </w:r>
    </w:p>
    <w:p w14:paraId="51A0BE28" w14:textId="77777777" w:rsidR="003163DB" w:rsidRPr="003163DB" w:rsidRDefault="003163DB" w:rsidP="003163DB">
      <w:pPr>
        <w:spacing w:after="0" w:line="259" w:lineRule="auto"/>
        <w:ind w:firstLine="708"/>
        <w:rPr>
          <w:rFonts w:cs="Calibri"/>
          <w:color w:val="000000"/>
          <w:shd w:val="clear" w:color="auto" w:fill="FFFFFF"/>
          <w:lang w:eastAsia="hr-HR"/>
        </w:rPr>
      </w:pPr>
      <w:proofErr w:type="spellStart"/>
      <w:r w:rsidRPr="003163DB">
        <w:rPr>
          <w:rFonts w:cs="Calibri"/>
          <w:color w:val="000000"/>
          <w:shd w:val="clear" w:color="auto" w:fill="FFFFFF"/>
          <w:lang w:eastAsia="hr-HR"/>
        </w:rPr>
        <w:t>ZAmKa</w:t>
      </w:r>
      <w:proofErr w:type="spellEnd"/>
      <w:r w:rsidRPr="003163DB">
        <w:rPr>
          <w:rFonts w:cs="Calibri"/>
          <w:color w:val="000000"/>
          <w:shd w:val="clear" w:color="auto" w:fill="FFFFFF"/>
          <w:lang w:eastAsia="hr-HR"/>
        </w:rPr>
        <w:t xml:space="preserve"> je tradicionalni domaćin Noći kazališta, te zajedno s Pučkim otvorenim učilištem i organizator </w:t>
      </w:r>
      <w:proofErr w:type="spellStart"/>
      <w:r w:rsidRPr="003163DB">
        <w:rPr>
          <w:rFonts w:cs="Calibri"/>
          <w:color w:val="000000"/>
          <w:shd w:val="clear" w:color="auto" w:fill="FFFFFF"/>
          <w:lang w:eastAsia="hr-HR"/>
        </w:rPr>
        <w:t>ZAmKa</w:t>
      </w:r>
      <w:proofErr w:type="spellEnd"/>
      <w:r w:rsidRPr="003163DB">
        <w:rPr>
          <w:rFonts w:cs="Calibri"/>
          <w:color w:val="000000"/>
          <w:shd w:val="clear" w:color="auto" w:fill="FFFFFF"/>
          <w:lang w:eastAsia="hr-HR"/>
        </w:rPr>
        <w:t xml:space="preserve"> </w:t>
      </w:r>
      <w:proofErr w:type="spellStart"/>
      <w:r w:rsidRPr="003163DB">
        <w:rPr>
          <w:rFonts w:cs="Calibri"/>
          <w:color w:val="000000"/>
          <w:shd w:val="clear" w:color="auto" w:fill="FFFFFF"/>
          <w:lang w:eastAsia="hr-HR"/>
        </w:rPr>
        <w:t>festa</w:t>
      </w:r>
      <w:proofErr w:type="spellEnd"/>
      <w:r w:rsidRPr="003163DB">
        <w:rPr>
          <w:rFonts w:cs="Calibri"/>
          <w:color w:val="000000"/>
          <w:shd w:val="clear" w:color="auto" w:fill="FFFFFF"/>
          <w:lang w:eastAsia="hr-HR"/>
        </w:rPr>
        <w:t xml:space="preserve">. Ideja o festivalu kazališnih amatera u Svetom Ivanu Zelini pojavila se 2019. godine kad je organizirano 1. </w:t>
      </w:r>
      <w:proofErr w:type="spellStart"/>
      <w:r w:rsidRPr="003163DB">
        <w:rPr>
          <w:rFonts w:cs="Calibri"/>
          <w:color w:val="000000"/>
          <w:shd w:val="clear" w:color="auto" w:fill="FFFFFF"/>
          <w:lang w:eastAsia="hr-HR"/>
        </w:rPr>
        <w:t>Kajkalište</w:t>
      </w:r>
      <w:proofErr w:type="spellEnd"/>
      <w:r w:rsidRPr="003163DB">
        <w:rPr>
          <w:rFonts w:cs="Calibri"/>
          <w:color w:val="000000"/>
          <w:shd w:val="clear" w:color="auto" w:fill="FFFFFF"/>
          <w:lang w:eastAsia="hr-HR"/>
        </w:rPr>
        <w:t xml:space="preserve"> – Revija kazališnih amatera s kajkavskog govornog područja. Kako je </w:t>
      </w:r>
      <w:proofErr w:type="spellStart"/>
      <w:r w:rsidRPr="003163DB">
        <w:rPr>
          <w:rFonts w:cs="Calibri"/>
          <w:color w:val="000000"/>
          <w:shd w:val="clear" w:color="auto" w:fill="FFFFFF"/>
          <w:lang w:eastAsia="hr-HR"/>
        </w:rPr>
        <w:t>Kajkalište</w:t>
      </w:r>
      <w:proofErr w:type="spellEnd"/>
      <w:r w:rsidRPr="003163DB">
        <w:rPr>
          <w:rFonts w:cs="Calibri"/>
          <w:color w:val="000000"/>
          <w:shd w:val="clear" w:color="auto" w:fill="FFFFFF"/>
          <w:lang w:eastAsia="hr-HR"/>
        </w:rPr>
        <w:t xml:space="preserve"> preraslo svoje okvire od ove godine postaje </w:t>
      </w:r>
      <w:proofErr w:type="spellStart"/>
      <w:r w:rsidRPr="003163DB">
        <w:rPr>
          <w:rFonts w:cs="Calibri"/>
          <w:color w:val="000000"/>
          <w:shd w:val="clear" w:color="auto" w:fill="FFFFFF"/>
          <w:lang w:eastAsia="hr-HR"/>
        </w:rPr>
        <w:t>ZAmka</w:t>
      </w:r>
      <w:proofErr w:type="spellEnd"/>
      <w:r w:rsidRPr="003163DB">
        <w:rPr>
          <w:rFonts w:cs="Calibri"/>
          <w:color w:val="000000"/>
          <w:shd w:val="clear" w:color="auto" w:fill="FFFFFF"/>
          <w:lang w:eastAsia="hr-HR"/>
        </w:rPr>
        <w:t xml:space="preserve"> fest na kojem su osim domaćih sudjelovala i inozemna amaterska kazališta (Republika Srbija, BIH)  .</w:t>
      </w:r>
      <w:r w:rsidRPr="003163DB">
        <w:rPr>
          <w:rFonts w:cs="Calibri"/>
          <w:color w:val="000000"/>
          <w:shd w:val="clear" w:color="auto" w:fill="FFFFFF"/>
          <w:lang w:eastAsia="hr-HR"/>
        </w:rPr>
        <w:br/>
      </w:r>
    </w:p>
    <w:tbl>
      <w:tblPr>
        <w:tblW w:w="8841" w:type="dxa"/>
        <w:tblInd w:w="-15" w:type="dxa"/>
        <w:tblCellMar>
          <w:left w:w="0" w:type="dxa"/>
          <w:right w:w="0" w:type="dxa"/>
        </w:tblCellMar>
        <w:tblLook w:val="04A0" w:firstRow="1" w:lastRow="0" w:firstColumn="1" w:lastColumn="0" w:noHBand="0" w:noVBand="1"/>
      </w:tblPr>
      <w:tblGrid>
        <w:gridCol w:w="1381"/>
        <w:gridCol w:w="1860"/>
        <w:gridCol w:w="1040"/>
        <w:gridCol w:w="1033"/>
        <w:gridCol w:w="1059"/>
        <w:gridCol w:w="800"/>
        <w:gridCol w:w="18"/>
        <w:gridCol w:w="875"/>
        <w:gridCol w:w="775"/>
      </w:tblGrid>
      <w:tr w:rsidR="003163DB" w:rsidRPr="003163DB" w14:paraId="4E24F6BF" w14:textId="77777777" w:rsidTr="00030C10">
        <w:trPr>
          <w:trHeight w:val="796"/>
        </w:trPr>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BD827"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Definicija programa</w:t>
            </w:r>
          </w:p>
        </w:tc>
        <w:tc>
          <w:tcPr>
            <w:tcW w:w="18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901EEB"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 (dječji + odrasli pogon)</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EF38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CAA0"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0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73FA2"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Ostvarena </w:t>
            </w:r>
          </w:p>
          <w:p w14:paraId="4430E5B8"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01" w:type="dxa"/>
            <w:tcBorders>
              <w:top w:val="single" w:sz="8" w:space="0" w:color="auto"/>
              <w:left w:val="nil"/>
              <w:bottom w:val="single" w:sz="8" w:space="0" w:color="auto"/>
              <w:right w:val="nil"/>
            </w:tcBorders>
          </w:tcPr>
          <w:p w14:paraId="22E9A2B4"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18" w:type="dxa"/>
            <w:tcBorders>
              <w:top w:val="single" w:sz="8" w:space="0" w:color="auto"/>
              <w:left w:val="nil"/>
              <w:bottom w:val="single" w:sz="8" w:space="0" w:color="auto"/>
              <w:right w:val="single" w:sz="8" w:space="0" w:color="auto"/>
            </w:tcBorders>
          </w:tcPr>
          <w:p w14:paraId="7813AB94" w14:textId="77777777" w:rsidR="003163DB" w:rsidRPr="003163DB" w:rsidRDefault="003163DB" w:rsidP="003163DB">
            <w:pPr>
              <w:spacing w:after="160" w:line="259" w:lineRule="auto"/>
              <w:jc w:val="center"/>
              <w:rPr>
                <w:rFonts w:cs="Calibri"/>
                <w:b/>
                <w:bCs/>
                <w:sz w:val="18"/>
                <w:szCs w:val="18"/>
                <w:lang w:eastAsia="hr-HR"/>
              </w:rPr>
            </w:pPr>
          </w:p>
        </w:tc>
        <w:tc>
          <w:tcPr>
            <w:tcW w:w="879" w:type="dxa"/>
            <w:tcBorders>
              <w:top w:val="single" w:sz="8" w:space="0" w:color="auto"/>
              <w:left w:val="nil"/>
              <w:bottom w:val="single" w:sz="8" w:space="0" w:color="auto"/>
              <w:right w:val="single" w:sz="8" w:space="0" w:color="auto"/>
            </w:tcBorders>
          </w:tcPr>
          <w:p w14:paraId="25AA44F4"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1024059B"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744" w:type="dxa"/>
            <w:tcBorders>
              <w:top w:val="single" w:sz="8" w:space="0" w:color="auto"/>
              <w:left w:val="nil"/>
              <w:bottom w:val="single" w:sz="8" w:space="0" w:color="auto"/>
              <w:right w:val="single" w:sz="8" w:space="0" w:color="auto"/>
            </w:tcBorders>
          </w:tcPr>
          <w:p w14:paraId="50F7D14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3163DB" w:rsidRPr="003163DB" w14:paraId="2B650D95" w14:textId="77777777" w:rsidTr="00030C10">
        <w:trPr>
          <w:trHeight w:val="490"/>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AE8AE"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Kazališni amaterizam – Zelinsko amatersko kazalište „</w:t>
            </w:r>
            <w:proofErr w:type="spellStart"/>
            <w:r w:rsidRPr="003163DB">
              <w:rPr>
                <w:rFonts w:cs="Calibri"/>
                <w:sz w:val="18"/>
                <w:szCs w:val="18"/>
                <w:lang w:eastAsia="hr-HR"/>
              </w:rPr>
              <w:t>ZAmKa</w:t>
            </w:r>
            <w:proofErr w:type="spellEnd"/>
            <w:r w:rsidRPr="003163DB">
              <w:rPr>
                <w:rFonts w:cs="Calibri"/>
                <w:sz w:val="18"/>
                <w:szCs w:val="18"/>
                <w:lang w:eastAsia="hr-HR"/>
              </w:rPr>
              <w:t>“</w:t>
            </w: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D5F9C"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uprizorenja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BC0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13</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E9ED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15</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0C9E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28</w:t>
            </w:r>
          </w:p>
        </w:tc>
        <w:tc>
          <w:tcPr>
            <w:tcW w:w="801" w:type="dxa"/>
            <w:tcBorders>
              <w:top w:val="nil"/>
              <w:left w:val="nil"/>
              <w:bottom w:val="single" w:sz="8" w:space="0" w:color="auto"/>
              <w:right w:val="nil"/>
            </w:tcBorders>
            <w:vAlign w:val="center"/>
          </w:tcPr>
          <w:p w14:paraId="770F031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31</w:t>
            </w:r>
          </w:p>
        </w:tc>
        <w:tc>
          <w:tcPr>
            <w:tcW w:w="18" w:type="dxa"/>
            <w:tcBorders>
              <w:top w:val="nil"/>
              <w:left w:val="nil"/>
              <w:bottom w:val="single" w:sz="8" w:space="0" w:color="auto"/>
              <w:right w:val="single" w:sz="8" w:space="0" w:color="auto"/>
            </w:tcBorders>
            <w:vAlign w:val="center"/>
          </w:tcPr>
          <w:p w14:paraId="15F6E845"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3C39613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31</w:t>
            </w:r>
          </w:p>
        </w:tc>
        <w:tc>
          <w:tcPr>
            <w:tcW w:w="744" w:type="dxa"/>
            <w:tcBorders>
              <w:top w:val="nil"/>
              <w:left w:val="nil"/>
              <w:bottom w:val="single" w:sz="8" w:space="0" w:color="auto"/>
              <w:right w:val="single" w:sz="8" w:space="0" w:color="auto"/>
            </w:tcBorders>
            <w:vAlign w:val="center"/>
          </w:tcPr>
          <w:p w14:paraId="0053D6D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32</w:t>
            </w:r>
          </w:p>
        </w:tc>
      </w:tr>
      <w:tr w:rsidR="003163DB" w:rsidRPr="003163DB" w14:paraId="5625128C" w14:textId="77777777" w:rsidTr="00030C10">
        <w:trPr>
          <w:trHeight w:val="527"/>
        </w:trPr>
        <w:tc>
          <w:tcPr>
            <w:tcW w:w="0" w:type="auto"/>
            <w:vMerge/>
            <w:tcBorders>
              <w:top w:val="nil"/>
              <w:left w:val="single" w:sz="8" w:space="0" w:color="auto"/>
              <w:bottom w:val="single" w:sz="8" w:space="0" w:color="auto"/>
              <w:right w:val="single" w:sz="8" w:space="0" w:color="auto"/>
            </w:tcBorders>
            <w:vAlign w:val="center"/>
            <w:hideMark/>
          </w:tcPr>
          <w:p w14:paraId="5EC6D80F" w14:textId="77777777" w:rsidR="003163DB" w:rsidRPr="003163DB" w:rsidRDefault="003163DB" w:rsidP="003163DB">
            <w:pPr>
              <w:spacing w:after="160" w:line="259" w:lineRule="auto"/>
              <w:rPr>
                <w:rFonts w:cs="Calibri"/>
                <w:sz w:val="18"/>
                <w:szCs w:val="18"/>
                <w:lang w:eastAsia="hr-HR"/>
              </w:rPr>
            </w:pP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B91E4" w14:textId="77777777" w:rsidR="003163DB" w:rsidRPr="003163DB" w:rsidRDefault="003163DB" w:rsidP="003163DB">
            <w:pPr>
              <w:spacing w:after="160" w:line="259" w:lineRule="auto"/>
              <w:rPr>
                <w:rFonts w:cs="Calibri"/>
                <w:color w:val="000000"/>
                <w:sz w:val="18"/>
                <w:szCs w:val="18"/>
                <w:lang w:eastAsia="hr-HR"/>
              </w:rPr>
            </w:pPr>
            <w:r w:rsidRPr="003163DB">
              <w:rPr>
                <w:rFonts w:cs="Calibri"/>
                <w:color w:val="000000"/>
                <w:sz w:val="18"/>
                <w:szCs w:val="18"/>
                <w:lang w:eastAsia="hr-HR"/>
              </w:rPr>
              <w:t>Broj praizvedbi/premijera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89486"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2</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6911A"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2</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963A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w:t>
            </w:r>
          </w:p>
        </w:tc>
        <w:tc>
          <w:tcPr>
            <w:tcW w:w="801" w:type="dxa"/>
            <w:tcBorders>
              <w:top w:val="nil"/>
              <w:left w:val="nil"/>
              <w:bottom w:val="single" w:sz="8" w:space="0" w:color="auto"/>
              <w:right w:val="nil"/>
            </w:tcBorders>
            <w:vAlign w:val="center"/>
          </w:tcPr>
          <w:p w14:paraId="52D16D1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w:t>
            </w:r>
          </w:p>
        </w:tc>
        <w:tc>
          <w:tcPr>
            <w:tcW w:w="18" w:type="dxa"/>
            <w:tcBorders>
              <w:top w:val="nil"/>
              <w:left w:val="nil"/>
              <w:bottom w:val="single" w:sz="8" w:space="0" w:color="auto"/>
              <w:right w:val="single" w:sz="8" w:space="0" w:color="auto"/>
            </w:tcBorders>
            <w:vAlign w:val="center"/>
          </w:tcPr>
          <w:p w14:paraId="4751E5D7"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2BEB3994"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w:t>
            </w:r>
          </w:p>
        </w:tc>
        <w:tc>
          <w:tcPr>
            <w:tcW w:w="744" w:type="dxa"/>
            <w:tcBorders>
              <w:top w:val="nil"/>
              <w:left w:val="nil"/>
              <w:bottom w:val="single" w:sz="8" w:space="0" w:color="auto"/>
              <w:right w:val="single" w:sz="8" w:space="0" w:color="auto"/>
            </w:tcBorders>
            <w:vAlign w:val="center"/>
          </w:tcPr>
          <w:p w14:paraId="7A0CBFC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w:t>
            </w:r>
          </w:p>
        </w:tc>
      </w:tr>
      <w:tr w:rsidR="003163DB" w:rsidRPr="003163DB" w14:paraId="66BC7E3B" w14:textId="77777777" w:rsidTr="00030C10">
        <w:trPr>
          <w:trHeight w:val="490"/>
        </w:trPr>
        <w:tc>
          <w:tcPr>
            <w:tcW w:w="0" w:type="auto"/>
            <w:vMerge/>
            <w:tcBorders>
              <w:top w:val="nil"/>
              <w:left w:val="single" w:sz="8" w:space="0" w:color="auto"/>
              <w:bottom w:val="single" w:sz="8" w:space="0" w:color="auto"/>
              <w:right w:val="single" w:sz="8" w:space="0" w:color="auto"/>
            </w:tcBorders>
            <w:vAlign w:val="center"/>
            <w:hideMark/>
          </w:tcPr>
          <w:p w14:paraId="674570FB" w14:textId="77777777" w:rsidR="003163DB" w:rsidRPr="003163DB" w:rsidRDefault="003163DB" w:rsidP="003163DB">
            <w:pPr>
              <w:spacing w:after="160" w:line="259" w:lineRule="auto"/>
              <w:rPr>
                <w:rFonts w:cs="Calibri"/>
                <w:sz w:val="18"/>
                <w:szCs w:val="18"/>
                <w:lang w:eastAsia="hr-HR"/>
              </w:rPr>
            </w:pP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C2B24"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posjetitelja predstava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FFBBD"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573</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95EA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0C9B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1100</w:t>
            </w:r>
          </w:p>
        </w:tc>
        <w:tc>
          <w:tcPr>
            <w:tcW w:w="801" w:type="dxa"/>
            <w:tcBorders>
              <w:top w:val="nil"/>
              <w:left w:val="nil"/>
              <w:bottom w:val="single" w:sz="8" w:space="0" w:color="auto"/>
              <w:right w:val="nil"/>
            </w:tcBorders>
            <w:vAlign w:val="center"/>
          </w:tcPr>
          <w:p w14:paraId="2A8843C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1150</w:t>
            </w:r>
          </w:p>
        </w:tc>
        <w:tc>
          <w:tcPr>
            <w:tcW w:w="18" w:type="dxa"/>
            <w:tcBorders>
              <w:top w:val="nil"/>
              <w:left w:val="nil"/>
              <w:bottom w:val="single" w:sz="8" w:space="0" w:color="auto"/>
              <w:right w:val="single" w:sz="8" w:space="0" w:color="auto"/>
            </w:tcBorders>
            <w:vAlign w:val="center"/>
          </w:tcPr>
          <w:p w14:paraId="489D2D9E"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50EBD7B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1120</w:t>
            </w:r>
          </w:p>
        </w:tc>
        <w:tc>
          <w:tcPr>
            <w:tcW w:w="744" w:type="dxa"/>
            <w:tcBorders>
              <w:top w:val="nil"/>
              <w:left w:val="nil"/>
              <w:bottom w:val="single" w:sz="8" w:space="0" w:color="auto"/>
              <w:right w:val="single" w:sz="8" w:space="0" w:color="auto"/>
            </w:tcBorders>
            <w:vAlign w:val="center"/>
          </w:tcPr>
          <w:p w14:paraId="02BEA494"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1250</w:t>
            </w:r>
          </w:p>
        </w:tc>
      </w:tr>
      <w:tr w:rsidR="003163DB" w:rsidRPr="003163DB" w14:paraId="3C24C437" w14:textId="77777777" w:rsidTr="00030C10">
        <w:trPr>
          <w:trHeight w:val="490"/>
        </w:trPr>
        <w:tc>
          <w:tcPr>
            <w:tcW w:w="0" w:type="auto"/>
            <w:vMerge/>
            <w:tcBorders>
              <w:top w:val="nil"/>
              <w:left w:val="single" w:sz="8" w:space="0" w:color="auto"/>
              <w:bottom w:val="single" w:sz="8" w:space="0" w:color="auto"/>
              <w:right w:val="single" w:sz="8" w:space="0" w:color="auto"/>
            </w:tcBorders>
            <w:vAlign w:val="center"/>
            <w:hideMark/>
          </w:tcPr>
          <w:p w14:paraId="68438DAD" w14:textId="77777777" w:rsidR="003163DB" w:rsidRPr="003163DB" w:rsidRDefault="003163DB" w:rsidP="003163DB">
            <w:pPr>
              <w:spacing w:after="160" w:line="259" w:lineRule="auto"/>
              <w:rPr>
                <w:rFonts w:cs="Calibri"/>
                <w:sz w:val="18"/>
                <w:szCs w:val="18"/>
                <w:lang w:eastAsia="hr-HR"/>
              </w:rPr>
            </w:pP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F1A71"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 xml:space="preserve">Broj aktivnih članova </w:t>
            </w:r>
            <w:proofErr w:type="spellStart"/>
            <w:r w:rsidRPr="003163DB">
              <w:rPr>
                <w:rFonts w:cs="Calibri"/>
                <w:sz w:val="18"/>
                <w:szCs w:val="18"/>
                <w:lang w:eastAsia="hr-HR"/>
              </w:rPr>
              <w:t>ZAmKa</w:t>
            </w:r>
            <w:proofErr w:type="spellEnd"/>
            <w:r w:rsidRPr="003163DB">
              <w:rPr>
                <w:rFonts w:cs="Calibri"/>
                <w:sz w:val="18"/>
                <w:szCs w:val="18"/>
                <w:lang w:eastAsia="hr-HR"/>
              </w:rPr>
              <w:t>-ina ansambla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6067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25</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1E90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25</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A96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w:t>
            </w:r>
          </w:p>
        </w:tc>
        <w:tc>
          <w:tcPr>
            <w:tcW w:w="801" w:type="dxa"/>
            <w:tcBorders>
              <w:top w:val="nil"/>
              <w:left w:val="nil"/>
              <w:bottom w:val="single" w:sz="8" w:space="0" w:color="auto"/>
              <w:right w:val="nil"/>
            </w:tcBorders>
            <w:vAlign w:val="center"/>
          </w:tcPr>
          <w:p w14:paraId="4CC1AC6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w:t>
            </w:r>
          </w:p>
        </w:tc>
        <w:tc>
          <w:tcPr>
            <w:tcW w:w="18" w:type="dxa"/>
            <w:tcBorders>
              <w:top w:val="nil"/>
              <w:left w:val="nil"/>
              <w:bottom w:val="single" w:sz="8" w:space="0" w:color="auto"/>
              <w:right w:val="single" w:sz="8" w:space="0" w:color="auto"/>
            </w:tcBorders>
            <w:vAlign w:val="center"/>
          </w:tcPr>
          <w:p w14:paraId="3D0034FA"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4BFD25D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w:t>
            </w:r>
          </w:p>
        </w:tc>
        <w:tc>
          <w:tcPr>
            <w:tcW w:w="744" w:type="dxa"/>
            <w:tcBorders>
              <w:top w:val="nil"/>
              <w:left w:val="nil"/>
              <w:bottom w:val="single" w:sz="8" w:space="0" w:color="auto"/>
              <w:right w:val="single" w:sz="8" w:space="0" w:color="auto"/>
            </w:tcBorders>
            <w:vAlign w:val="center"/>
          </w:tcPr>
          <w:p w14:paraId="49A0E2A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w:t>
            </w:r>
          </w:p>
        </w:tc>
      </w:tr>
      <w:tr w:rsidR="003163DB" w:rsidRPr="003163DB" w14:paraId="115264B2" w14:textId="77777777" w:rsidTr="00030C10">
        <w:trPr>
          <w:trHeight w:val="484"/>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8842C0" w14:textId="77777777" w:rsidR="003163DB" w:rsidRPr="003163DB" w:rsidRDefault="003163DB" w:rsidP="003163DB">
            <w:pPr>
              <w:spacing w:after="160" w:line="259" w:lineRule="auto"/>
              <w:rPr>
                <w:rFonts w:cs="Calibri"/>
                <w:sz w:val="18"/>
                <w:szCs w:val="18"/>
                <w:lang w:eastAsia="hr-HR"/>
              </w:rPr>
            </w:pP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5B89C"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gostujućih predstava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811F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4</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6DE2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5E77F"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12</w:t>
            </w:r>
          </w:p>
        </w:tc>
        <w:tc>
          <w:tcPr>
            <w:tcW w:w="801" w:type="dxa"/>
            <w:tcBorders>
              <w:top w:val="nil"/>
              <w:left w:val="nil"/>
              <w:bottom w:val="single" w:sz="8" w:space="0" w:color="auto"/>
              <w:right w:val="nil"/>
            </w:tcBorders>
            <w:vAlign w:val="center"/>
          </w:tcPr>
          <w:p w14:paraId="4A9EBEBD"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13</w:t>
            </w:r>
          </w:p>
        </w:tc>
        <w:tc>
          <w:tcPr>
            <w:tcW w:w="18" w:type="dxa"/>
            <w:tcBorders>
              <w:top w:val="nil"/>
              <w:left w:val="nil"/>
              <w:bottom w:val="single" w:sz="8" w:space="0" w:color="auto"/>
              <w:right w:val="single" w:sz="8" w:space="0" w:color="auto"/>
            </w:tcBorders>
            <w:vAlign w:val="center"/>
          </w:tcPr>
          <w:p w14:paraId="47083D10"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221B77F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14</w:t>
            </w:r>
          </w:p>
        </w:tc>
        <w:tc>
          <w:tcPr>
            <w:tcW w:w="744" w:type="dxa"/>
            <w:tcBorders>
              <w:top w:val="nil"/>
              <w:left w:val="nil"/>
              <w:bottom w:val="single" w:sz="8" w:space="0" w:color="auto"/>
              <w:right w:val="single" w:sz="8" w:space="0" w:color="auto"/>
            </w:tcBorders>
            <w:vAlign w:val="center"/>
          </w:tcPr>
          <w:p w14:paraId="12D505F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15</w:t>
            </w:r>
          </w:p>
        </w:tc>
      </w:tr>
      <w:tr w:rsidR="003163DB" w:rsidRPr="003163DB" w14:paraId="7F78FADD" w14:textId="77777777" w:rsidTr="00030C10">
        <w:trPr>
          <w:trHeight w:val="484"/>
        </w:trPr>
        <w:tc>
          <w:tcPr>
            <w:tcW w:w="0" w:type="auto"/>
            <w:vMerge/>
            <w:tcBorders>
              <w:top w:val="nil"/>
              <w:left w:val="single" w:sz="8" w:space="0" w:color="auto"/>
              <w:bottom w:val="single" w:sz="8" w:space="0" w:color="auto"/>
              <w:right w:val="single" w:sz="8" w:space="0" w:color="auto"/>
            </w:tcBorders>
            <w:vAlign w:val="center"/>
            <w:hideMark/>
          </w:tcPr>
          <w:p w14:paraId="20EDA83A" w14:textId="77777777" w:rsidR="003163DB" w:rsidRPr="003163DB" w:rsidRDefault="003163DB" w:rsidP="003163DB">
            <w:pPr>
              <w:spacing w:after="160" w:line="259" w:lineRule="auto"/>
              <w:rPr>
                <w:rFonts w:cs="Calibri"/>
                <w:sz w:val="18"/>
                <w:szCs w:val="18"/>
                <w:lang w:eastAsia="hr-HR"/>
              </w:rPr>
            </w:pP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B8F50"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gledatelja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5CC8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160</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4101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160</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9186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170</w:t>
            </w:r>
          </w:p>
        </w:tc>
        <w:tc>
          <w:tcPr>
            <w:tcW w:w="801" w:type="dxa"/>
            <w:tcBorders>
              <w:top w:val="nil"/>
              <w:left w:val="nil"/>
              <w:bottom w:val="single" w:sz="8" w:space="0" w:color="auto"/>
              <w:right w:val="nil"/>
            </w:tcBorders>
            <w:vAlign w:val="center"/>
          </w:tcPr>
          <w:p w14:paraId="06AA9C3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175</w:t>
            </w:r>
          </w:p>
        </w:tc>
        <w:tc>
          <w:tcPr>
            <w:tcW w:w="18" w:type="dxa"/>
            <w:tcBorders>
              <w:top w:val="nil"/>
              <w:left w:val="nil"/>
              <w:bottom w:val="single" w:sz="8" w:space="0" w:color="auto"/>
              <w:right w:val="single" w:sz="8" w:space="0" w:color="auto"/>
            </w:tcBorders>
            <w:vAlign w:val="center"/>
          </w:tcPr>
          <w:p w14:paraId="5A378747" w14:textId="77777777" w:rsidR="003163DB" w:rsidRPr="003163DB" w:rsidRDefault="003163DB" w:rsidP="003163DB">
            <w:pPr>
              <w:spacing w:after="160" w:line="259" w:lineRule="auto"/>
              <w:jc w:val="center"/>
              <w:rPr>
                <w:rFonts w:cs="Calibri"/>
                <w:sz w:val="18"/>
                <w:szCs w:val="18"/>
                <w:lang w:eastAsia="hr-HR"/>
              </w:rPr>
            </w:pPr>
          </w:p>
        </w:tc>
        <w:tc>
          <w:tcPr>
            <w:tcW w:w="879" w:type="dxa"/>
            <w:tcBorders>
              <w:top w:val="nil"/>
              <w:left w:val="nil"/>
              <w:bottom w:val="single" w:sz="8" w:space="0" w:color="auto"/>
              <w:right w:val="single" w:sz="8" w:space="0" w:color="auto"/>
            </w:tcBorders>
            <w:vAlign w:val="center"/>
          </w:tcPr>
          <w:p w14:paraId="1F4D897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180</w:t>
            </w:r>
          </w:p>
        </w:tc>
        <w:tc>
          <w:tcPr>
            <w:tcW w:w="744" w:type="dxa"/>
            <w:tcBorders>
              <w:top w:val="nil"/>
              <w:left w:val="nil"/>
              <w:bottom w:val="single" w:sz="8" w:space="0" w:color="auto"/>
              <w:right w:val="single" w:sz="8" w:space="0" w:color="auto"/>
            </w:tcBorders>
            <w:vAlign w:val="center"/>
          </w:tcPr>
          <w:p w14:paraId="7C9F1F1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185</w:t>
            </w:r>
          </w:p>
        </w:tc>
      </w:tr>
    </w:tbl>
    <w:p w14:paraId="5F3CE8FE" w14:textId="77777777" w:rsidR="003163DB" w:rsidRPr="003163DB" w:rsidRDefault="003163DB" w:rsidP="003163DB">
      <w:pPr>
        <w:spacing w:after="160" w:line="259" w:lineRule="auto"/>
        <w:jc w:val="both"/>
        <w:rPr>
          <w:rFonts w:cs="Calibri"/>
          <w:lang w:eastAsia="hr-HR"/>
        </w:rPr>
      </w:pPr>
      <w:r w:rsidRPr="003163DB">
        <w:rPr>
          <w:rFonts w:cs="Calibri"/>
          <w:u w:val="single"/>
          <w:lang w:eastAsia="hr-HR"/>
        </w:rPr>
        <w:br/>
        <w:t>Galerija „</w:t>
      </w:r>
      <w:proofErr w:type="spellStart"/>
      <w:r w:rsidRPr="003163DB">
        <w:rPr>
          <w:rFonts w:cs="Calibri"/>
          <w:u w:val="single"/>
          <w:lang w:eastAsia="hr-HR"/>
        </w:rPr>
        <w:t>Kraluš</w:t>
      </w:r>
      <w:proofErr w:type="spellEnd"/>
      <w:r w:rsidRPr="003163DB">
        <w:rPr>
          <w:rFonts w:cs="Calibri"/>
          <w:u w:val="single"/>
          <w:lang w:eastAsia="hr-HR"/>
        </w:rPr>
        <w:t>“</w:t>
      </w:r>
      <w:r w:rsidRPr="003163DB">
        <w:rPr>
          <w:rFonts w:cs="Calibri"/>
          <w:lang w:eastAsia="hr-HR"/>
        </w:rPr>
        <w:t xml:space="preserve"> – galerijsko izlagački program promovira likovnu umjetnost kroz dvije vrste programa, renomirane autore i mlade, neafirmirane te lokalne umjetnike. Galerija je 2022. godine postavila 11 izložbi koje su mogli vidjeti i svi posjetitelji ostalih programa Učilišta.</w:t>
      </w:r>
    </w:p>
    <w:p w14:paraId="3EC34A17" w14:textId="77777777" w:rsidR="003163DB" w:rsidRPr="003163DB" w:rsidRDefault="003163DB" w:rsidP="003163DB">
      <w:pPr>
        <w:spacing w:after="160" w:line="259" w:lineRule="auto"/>
        <w:rPr>
          <w:rFonts w:cs="Calibri"/>
          <w:lang w:eastAsia="hr-HR"/>
        </w:rPr>
      </w:pPr>
      <w:r w:rsidRPr="003163DB">
        <w:rPr>
          <w:rFonts w:cs="Calibri"/>
          <w:lang w:eastAsia="hr-HR"/>
        </w:rPr>
        <w:br w:type="page"/>
      </w:r>
    </w:p>
    <w:tbl>
      <w:tblPr>
        <w:tblW w:w="9020" w:type="dxa"/>
        <w:tblInd w:w="-15" w:type="dxa"/>
        <w:tblCellMar>
          <w:left w:w="0" w:type="dxa"/>
          <w:right w:w="0" w:type="dxa"/>
        </w:tblCellMar>
        <w:tblLook w:val="04A0" w:firstRow="1" w:lastRow="0" w:firstColumn="1" w:lastColumn="0" w:noHBand="0" w:noVBand="1"/>
      </w:tblPr>
      <w:tblGrid>
        <w:gridCol w:w="1934"/>
        <w:gridCol w:w="1395"/>
        <w:gridCol w:w="1012"/>
        <w:gridCol w:w="1077"/>
        <w:gridCol w:w="1082"/>
        <w:gridCol w:w="816"/>
        <w:gridCol w:w="110"/>
        <w:gridCol w:w="819"/>
        <w:gridCol w:w="775"/>
      </w:tblGrid>
      <w:tr w:rsidR="003163DB" w:rsidRPr="003163DB" w14:paraId="27205F15" w14:textId="77777777" w:rsidTr="00030C10">
        <w:trPr>
          <w:trHeight w:val="776"/>
        </w:trPr>
        <w:tc>
          <w:tcPr>
            <w:tcW w:w="1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E2AD2"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lastRenderedPageBreak/>
              <w:t>Definicija programa</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BDABA9"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F1F0D"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71974"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847E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w:t>
            </w:r>
          </w:p>
          <w:p w14:paraId="649BAE81"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16" w:type="dxa"/>
            <w:tcBorders>
              <w:top w:val="single" w:sz="8" w:space="0" w:color="auto"/>
              <w:left w:val="nil"/>
              <w:bottom w:val="single" w:sz="8" w:space="0" w:color="auto"/>
              <w:right w:val="nil"/>
            </w:tcBorders>
          </w:tcPr>
          <w:p w14:paraId="4382642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110" w:type="dxa"/>
            <w:tcBorders>
              <w:top w:val="single" w:sz="8" w:space="0" w:color="auto"/>
              <w:left w:val="nil"/>
              <w:bottom w:val="single" w:sz="8" w:space="0" w:color="auto"/>
              <w:right w:val="single" w:sz="8" w:space="0" w:color="auto"/>
            </w:tcBorders>
          </w:tcPr>
          <w:p w14:paraId="7C49FFF7" w14:textId="77777777" w:rsidR="003163DB" w:rsidRPr="003163DB" w:rsidRDefault="003163DB" w:rsidP="003163DB">
            <w:pPr>
              <w:spacing w:after="160" w:line="259" w:lineRule="auto"/>
              <w:jc w:val="center"/>
              <w:rPr>
                <w:rFonts w:cs="Calibri"/>
                <w:b/>
                <w:bCs/>
                <w:sz w:val="18"/>
                <w:szCs w:val="18"/>
                <w:lang w:eastAsia="hr-HR"/>
              </w:rPr>
            </w:pPr>
          </w:p>
        </w:tc>
        <w:tc>
          <w:tcPr>
            <w:tcW w:w="819" w:type="dxa"/>
            <w:tcBorders>
              <w:top w:val="single" w:sz="8" w:space="0" w:color="auto"/>
              <w:left w:val="nil"/>
              <w:bottom w:val="single" w:sz="8" w:space="0" w:color="auto"/>
              <w:right w:val="single" w:sz="8" w:space="0" w:color="auto"/>
            </w:tcBorders>
          </w:tcPr>
          <w:p w14:paraId="3DED9CF8"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5FABA1D8"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775" w:type="dxa"/>
            <w:tcBorders>
              <w:top w:val="single" w:sz="8" w:space="0" w:color="auto"/>
              <w:left w:val="nil"/>
              <w:bottom w:val="single" w:sz="8" w:space="0" w:color="auto"/>
              <w:right w:val="single" w:sz="8" w:space="0" w:color="auto"/>
            </w:tcBorders>
          </w:tcPr>
          <w:p w14:paraId="566CCDCF"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2022.</w:t>
            </w:r>
          </w:p>
        </w:tc>
      </w:tr>
      <w:tr w:rsidR="003163DB" w:rsidRPr="003163DB" w14:paraId="6D439383" w14:textId="77777777" w:rsidTr="00030C10">
        <w:trPr>
          <w:trHeight w:val="479"/>
        </w:trPr>
        <w:tc>
          <w:tcPr>
            <w:tcW w:w="19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C7D26"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Galerija „</w:t>
            </w:r>
            <w:proofErr w:type="spellStart"/>
            <w:r w:rsidRPr="003163DB">
              <w:rPr>
                <w:rFonts w:cs="Calibri"/>
                <w:sz w:val="18"/>
                <w:szCs w:val="18"/>
                <w:lang w:eastAsia="hr-HR"/>
              </w:rPr>
              <w:t>Kraluš</w:t>
            </w:r>
            <w:proofErr w:type="spellEnd"/>
            <w:r w:rsidRPr="003163DB">
              <w:rPr>
                <w:rFonts w:cs="Calibri"/>
                <w:sz w:val="18"/>
                <w:szCs w:val="18"/>
                <w:lang w:eastAsia="hr-HR"/>
              </w:rPr>
              <w:t>“ – Galerijsko-izlagački program</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9F072"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postavljenih izložbi</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A36D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498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D5F7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c>
          <w:tcPr>
            <w:tcW w:w="816" w:type="dxa"/>
            <w:tcBorders>
              <w:top w:val="nil"/>
              <w:left w:val="nil"/>
              <w:bottom w:val="single" w:sz="8" w:space="0" w:color="auto"/>
              <w:right w:val="nil"/>
            </w:tcBorders>
            <w:vAlign w:val="center"/>
          </w:tcPr>
          <w:p w14:paraId="2C544FB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c>
          <w:tcPr>
            <w:tcW w:w="110" w:type="dxa"/>
            <w:tcBorders>
              <w:top w:val="nil"/>
              <w:left w:val="nil"/>
              <w:bottom w:val="single" w:sz="8" w:space="0" w:color="auto"/>
              <w:right w:val="single" w:sz="8" w:space="0" w:color="auto"/>
            </w:tcBorders>
            <w:vAlign w:val="center"/>
          </w:tcPr>
          <w:p w14:paraId="3983FB00" w14:textId="77777777" w:rsidR="003163DB" w:rsidRPr="003163DB" w:rsidRDefault="003163DB" w:rsidP="003163DB">
            <w:pPr>
              <w:spacing w:after="160" w:line="259" w:lineRule="auto"/>
              <w:jc w:val="center"/>
              <w:rPr>
                <w:rFonts w:cs="Calibri"/>
                <w:sz w:val="18"/>
                <w:szCs w:val="18"/>
                <w:lang w:eastAsia="hr-HR"/>
              </w:rPr>
            </w:pPr>
          </w:p>
        </w:tc>
        <w:tc>
          <w:tcPr>
            <w:tcW w:w="819" w:type="dxa"/>
            <w:tcBorders>
              <w:top w:val="nil"/>
              <w:left w:val="nil"/>
              <w:bottom w:val="single" w:sz="8" w:space="0" w:color="auto"/>
              <w:right w:val="single" w:sz="8" w:space="0" w:color="auto"/>
            </w:tcBorders>
            <w:vAlign w:val="center"/>
          </w:tcPr>
          <w:p w14:paraId="1740F3B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c>
          <w:tcPr>
            <w:tcW w:w="775" w:type="dxa"/>
            <w:tcBorders>
              <w:top w:val="nil"/>
              <w:left w:val="nil"/>
              <w:bottom w:val="single" w:sz="8" w:space="0" w:color="auto"/>
              <w:right w:val="single" w:sz="8" w:space="0" w:color="auto"/>
            </w:tcBorders>
            <w:vAlign w:val="center"/>
          </w:tcPr>
          <w:p w14:paraId="31D2564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11</w:t>
            </w:r>
          </w:p>
        </w:tc>
      </w:tr>
      <w:tr w:rsidR="003163DB" w:rsidRPr="003163DB" w14:paraId="7931E3E1" w14:textId="77777777" w:rsidTr="00030C10">
        <w:trPr>
          <w:trHeight w:val="479"/>
        </w:trPr>
        <w:tc>
          <w:tcPr>
            <w:tcW w:w="0" w:type="auto"/>
            <w:vMerge/>
            <w:tcBorders>
              <w:top w:val="nil"/>
              <w:left w:val="single" w:sz="8" w:space="0" w:color="auto"/>
              <w:bottom w:val="single" w:sz="8" w:space="0" w:color="auto"/>
              <w:right w:val="single" w:sz="8" w:space="0" w:color="auto"/>
            </w:tcBorders>
            <w:vAlign w:val="center"/>
            <w:hideMark/>
          </w:tcPr>
          <w:p w14:paraId="547F069E" w14:textId="77777777" w:rsidR="003163DB" w:rsidRPr="003163DB" w:rsidRDefault="003163DB" w:rsidP="003163DB">
            <w:pPr>
              <w:spacing w:after="160" w:line="259" w:lineRule="auto"/>
              <w:rPr>
                <w:rFonts w:cs="Calibri"/>
                <w:sz w:val="18"/>
                <w:szCs w:val="18"/>
                <w:lang w:eastAsia="hr-HR"/>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DC952"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posjetitelja</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1142B"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220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FBD7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220</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4643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300</w:t>
            </w:r>
          </w:p>
        </w:tc>
        <w:tc>
          <w:tcPr>
            <w:tcW w:w="816" w:type="dxa"/>
            <w:tcBorders>
              <w:top w:val="nil"/>
              <w:left w:val="nil"/>
              <w:bottom w:val="single" w:sz="8" w:space="0" w:color="auto"/>
              <w:right w:val="nil"/>
            </w:tcBorders>
            <w:vAlign w:val="center"/>
          </w:tcPr>
          <w:p w14:paraId="4015275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310</w:t>
            </w:r>
          </w:p>
        </w:tc>
        <w:tc>
          <w:tcPr>
            <w:tcW w:w="110" w:type="dxa"/>
            <w:tcBorders>
              <w:top w:val="nil"/>
              <w:left w:val="nil"/>
              <w:bottom w:val="single" w:sz="8" w:space="0" w:color="auto"/>
              <w:right w:val="single" w:sz="8" w:space="0" w:color="auto"/>
            </w:tcBorders>
            <w:vAlign w:val="center"/>
          </w:tcPr>
          <w:p w14:paraId="0692DF2B" w14:textId="77777777" w:rsidR="003163DB" w:rsidRPr="003163DB" w:rsidRDefault="003163DB" w:rsidP="003163DB">
            <w:pPr>
              <w:spacing w:after="160" w:line="259" w:lineRule="auto"/>
              <w:jc w:val="center"/>
              <w:rPr>
                <w:rFonts w:cs="Calibri"/>
                <w:sz w:val="18"/>
                <w:szCs w:val="18"/>
                <w:lang w:eastAsia="hr-HR"/>
              </w:rPr>
            </w:pPr>
          </w:p>
        </w:tc>
        <w:tc>
          <w:tcPr>
            <w:tcW w:w="819" w:type="dxa"/>
            <w:tcBorders>
              <w:top w:val="nil"/>
              <w:left w:val="nil"/>
              <w:bottom w:val="single" w:sz="8" w:space="0" w:color="auto"/>
              <w:right w:val="single" w:sz="8" w:space="0" w:color="auto"/>
            </w:tcBorders>
            <w:vAlign w:val="center"/>
          </w:tcPr>
          <w:p w14:paraId="4B882EB1"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320</w:t>
            </w:r>
          </w:p>
        </w:tc>
        <w:tc>
          <w:tcPr>
            <w:tcW w:w="775" w:type="dxa"/>
            <w:tcBorders>
              <w:top w:val="nil"/>
              <w:left w:val="nil"/>
              <w:bottom w:val="single" w:sz="8" w:space="0" w:color="auto"/>
              <w:right w:val="single" w:sz="8" w:space="0" w:color="auto"/>
            </w:tcBorders>
            <w:vAlign w:val="center"/>
          </w:tcPr>
          <w:p w14:paraId="42740D6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330</w:t>
            </w:r>
          </w:p>
        </w:tc>
      </w:tr>
    </w:tbl>
    <w:p w14:paraId="0A001DEF" w14:textId="77777777" w:rsidR="003163DB" w:rsidRPr="003163DB" w:rsidRDefault="003163DB" w:rsidP="003163DB">
      <w:pPr>
        <w:spacing w:after="160" w:line="259" w:lineRule="auto"/>
        <w:rPr>
          <w:rFonts w:cs="Calibri"/>
          <w:lang w:eastAsia="hr-HR"/>
        </w:rPr>
      </w:pPr>
    </w:p>
    <w:p w14:paraId="41892294" w14:textId="77777777" w:rsidR="003163DB" w:rsidRPr="003163DB" w:rsidRDefault="003163DB" w:rsidP="003163DB">
      <w:pPr>
        <w:spacing w:after="160" w:line="259" w:lineRule="auto"/>
        <w:jc w:val="both"/>
        <w:rPr>
          <w:rFonts w:cs="Calibri"/>
          <w:lang w:eastAsia="hr-HR"/>
        </w:rPr>
      </w:pPr>
      <w:r w:rsidRPr="003163DB">
        <w:rPr>
          <w:rFonts w:cs="Calibri"/>
          <w:u w:val="single"/>
          <w:lang w:eastAsia="hr-HR"/>
        </w:rPr>
        <w:t>Izdavačka djelatnost i održavanje web-stranica</w:t>
      </w:r>
      <w:r w:rsidRPr="003163DB">
        <w:rPr>
          <w:rFonts w:cs="Calibri"/>
          <w:lang w:eastAsia="hr-HR"/>
        </w:rPr>
        <w:t xml:space="preserve"> – izdavačka djelatnost POU  ostvaruje se knjižnim i elektroničkim putem. U Maloj biblioteci „Dragutin Domjanić“  do sada je objavljeno 114 knjiga, od kojih su pojedina izdanja dostupna u digitalnom obliku na mrežnim stranicama Učilišta. 2022. godine izdano je 5 novih knjižnih naslova.</w:t>
      </w:r>
    </w:p>
    <w:tbl>
      <w:tblPr>
        <w:tblW w:w="8691" w:type="dxa"/>
        <w:tblInd w:w="-15" w:type="dxa"/>
        <w:tblCellMar>
          <w:left w:w="0" w:type="dxa"/>
          <w:right w:w="0" w:type="dxa"/>
        </w:tblCellMar>
        <w:tblLook w:val="04A0" w:firstRow="1" w:lastRow="0" w:firstColumn="1" w:lastColumn="0" w:noHBand="0" w:noVBand="1"/>
      </w:tblPr>
      <w:tblGrid>
        <w:gridCol w:w="1568"/>
        <w:gridCol w:w="1302"/>
        <w:gridCol w:w="1086"/>
        <w:gridCol w:w="1086"/>
        <w:gridCol w:w="1093"/>
        <w:gridCol w:w="832"/>
        <w:gridCol w:w="60"/>
        <w:gridCol w:w="889"/>
        <w:gridCol w:w="775"/>
      </w:tblGrid>
      <w:tr w:rsidR="003163DB" w:rsidRPr="003163DB" w14:paraId="2DD2D847" w14:textId="77777777" w:rsidTr="00030C10">
        <w:trPr>
          <w:trHeight w:val="679"/>
        </w:trPr>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06FE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Definicija programa</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D25048"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E9FB0"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2021.</w:t>
            </w: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1125C"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A0ACC"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Ostvarena </w:t>
            </w:r>
          </w:p>
          <w:p w14:paraId="3D0CF081"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34" w:type="dxa"/>
            <w:tcBorders>
              <w:top w:val="single" w:sz="8" w:space="0" w:color="auto"/>
              <w:left w:val="nil"/>
              <w:bottom w:val="single" w:sz="8" w:space="0" w:color="auto"/>
              <w:right w:val="nil"/>
            </w:tcBorders>
          </w:tcPr>
          <w:p w14:paraId="347347C6"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62" w:type="dxa"/>
            <w:tcBorders>
              <w:top w:val="single" w:sz="8" w:space="0" w:color="auto"/>
              <w:left w:val="nil"/>
              <w:bottom w:val="single" w:sz="8" w:space="0" w:color="auto"/>
              <w:right w:val="single" w:sz="8" w:space="0" w:color="auto"/>
            </w:tcBorders>
          </w:tcPr>
          <w:p w14:paraId="459558A3" w14:textId="77777777" w:rsidR="003163DB" w:rsidRPr="003163DB" w:rsidRDefault="003163DB" w:rsidP="003163DB">
            <w:pPr>
              <w:spacing w:after="160" w:line="259" w:lineRule="auto"/>
              <w:jc w:val="center"/>
              <w:rPr>
                <w:rFonts w:cs="Calibri"/>
                <w:b/>
                <w:bCs/>
                <w:sz w:val="18"/>
                <w:szCs w:val="18"/>
                <w:lang w:eastAsia="hr-HR"/>
              </w:rPr>
            </w:pPr>
          </w:p>
        </w:tc>
        <w:tc>
          <w:tcPr>
            <w:tcW w:w="893" w:type="dxa"/>
            <w:tcBorders>
              <w:top w:val="single" w:sz="8" w:space="0" w:color="auto"/>
              <w:left w:val="nil"/>
              <w:bottom w:val="single" w:sz="8" w:space="0" w:color="auto"/>
              <w:right w:val="single" w:sz="8" w:space="0" w:color="auto"/>
            </w:tcBorders>
          </w:tcPr>
          <w:p w14:paraId="0D7639AA"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w:t>
            </w:r>
          </w:p>
          <w:p w14:paraId="0B8ED713"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733" w:type="dxa"/>
            <w:tcBorders>
              <w:top w:val="single" w:sz="8" w:space="0" w:color="auto"/>
              <w:left w:val="nil"/>
              <w:bottom w:val="single" w:sz="8" w:space="0" w:color="auto"/>
              <w:right w:val="single" w:sz="8" w:space="0" w:color="auto"/>
            </w:tcBorders>
          </w:tcPr>
          <w:p w14:paraId="01DD9CB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3163DB" w:rsidRPr="003163DB" w14:paraId="196D2041" w14:textId="77777777" w:rsidTr="00030C10">
        <w:trPr>
          <w:trHeight w:val="419"/>
        </w:trPr>
        <w:tc>
          <w:tcPr>
            <w:tcW w:w="15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FD891"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Izdavačka djelatnost i održavanje web-stranica</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3E2B5"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novih knjižnih naslova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CFDC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6</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1058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DC908"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w:t>
            </w:r>
          </w:p>
        </w:tc>
        <w:tc>
          <w:tcPr>
            <w:tcW w:w="834" w:type="dxa"/>
            <w:tcBorders>
              <w:top w:val="nil"/>
              <w:left w:val="nil"/>
              <w:bottom w:val="single" w:sz="8" w:space="0" w:color="auto"/>
              <w:right w:val="nil"/>
            </w:tcBorders>
            <w:vAlign w:val="center"/>
          </w:tcPr>
          <w:p w14:paraId="71763290"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w:t>
            </w:r>
          </w:p>
        </w:tc>
        <w:tc>
          <w:tcPr>
            <w:tcW w:w="62" w:type="dxa"/>
            <w:tcBorders>
              <w:top w:val="nil"/>
              <w:left w:val="nil"/>
              <w:bottom w:val="single" w:sz="8" w:space="0" w:color="auto"/>
              <w:right w:val="single" w:sz="8" w:space="0" w:color="auto"/>
            </w:tcBorders>
            <w:vAlign w:val="center"/>
          </w:tcPr>
          <w:p w14:paraId="5E7EA56A" w14:textId="77777777" w:rsidR="003163DB" w:rsidRPr="003163DB" w:rsidRDefault="003163DB" w:rsidP="003163DB">
            <w:pPr>
              <w:spacing w:after="160" w:line="259" w:lineRule="auto"/>
              <w:jc w:val="center"/>
              <w:rPr>
                <w:rFonts w:cs="Calibri"/>
                <w:sz w:val="18"/>
                <w:szCs w:val="18"/>
                <w:lang w:eastAsia="hr-HR"/>
              </w:rPr>
            </w:pPr>
          </w:p>
        </w:tc>
        <w:tc>
          <w:tcPr>
            <w:tcW w:w="893" w:type="dxa"/>
            <w:tcBorders>
              <w:top w:val="nil"/>
              <w:left w:val="nil"/>
              <w:bottom w:val="single" w:sz="8" w:space="0" w:color="auto"/>
              <w:right w:val="single" w:sz="8" w:space="0" w:color="auto"/>
            </w:tcBorders>
            <w:vAlign w:val="center"/>
          </w:tcPr>
          <w:p w14:paraId="3B9CAAF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w:t>
            </w:r>
          </w:p>
        </w:tc>
        <w:tc>
          <w:tcPr>
            <w:tcW w:w="733" w:type="dxa"/>
            <w:tcBorders>
              <w:top w:val="nil"/>
              <w:left w:val="nil"/>
              <w:bottom w:val="single" w:sz="8" w:space="0" w:color="auto"/>
              <w:right w:val="single" w:sz="8" w:space="0" w:color="auto"/>
            </w:tcBorders>
            <w:vAlign w:val="center"/>
          </w:tcPr>
          <w:p w14:paraId="0457052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w:t>
            </w:r>
          </w:p>
        </w:tc>
      </w:tr>
      <w:tr w:rsidR="003163DB" w:rsidRPr="003163DB" w14:paraId="6B22F177" w14:textId="77777777" w:rsidTr="00030C10">
        <w:trPr>
          <w:trHeight w:val="419"/>
        </w:trPr>
        <w:tc>
          <w:tcPr>
            <w:tcW w:w="0" w:type="auto"/>
            <w:vMerge/>
            <w:tcBorders>
              <w:top w:val="nil"/>
              <w:left w:val="single" w:sz="8" w:space="0" w:color="auto"/>
              <w:bottom w:val="single" w:sz="8" w:space="0" w:color="auto"/>
              <w:right w:val="single" w:sz="8" w:space="0" w:color="auto"/>
            </w:tcBorders>
            <w:vAlign w:val="center"/>
            <w:hideMark/>
          </w:tcPr>
          <w:p w14:paraId="0A7B1FDA" w14:textId="77777777" w:rsidR="003163DB" w:rsidRPr="003163DB" w:rsidRDefault="003163DB" w:rsidP="003163DB">
            <w:pPr>
              <w:spacing w:after="160" w:line="259" w:lineRule="auto"/>
              <w:rPr>
                <w:rFonts w:cs="Calibri"/>
                <w:sz w:val="18"/>
                <w:szCs w:val="18"/>
                <w:lang w:eastAsia="hr-HR"/>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1B78D"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Broj posjetitelja na promocijama novih izdanja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6F64"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300</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D40F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310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33F3F"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350</w:t>
            </w:r>
          </w:p>
        </w:tc>
        <w:tc>
          <w:tcPr>
            <w:tcW w:w="834" w:type="dxa"/>
            <w:tcBorders>
              <w:top w:val="nil"/>
              <w:left w:val="nil"/>
              <w:bottom w:val="single" w:sz="8" w:space="0" w:color="auto"/>
              <w:right w:val="nil"/>
            </w:tcBorders>
            <w:vAlign w:val="center"/>
          </w:tcPr>
          <w:p w14:paraId="1D2E07BD"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360</w:t>
            </w:r>
          </w:p>
        </w:tc>
        <w:tc>
          <w:tcPr>
            <w:tcW w:w="62" w:type="dxa"/>
            <w:tcBorders>
              <w:top w:val="nil"/>
              <w:left w:val="nil"/>
              <w:bottom w:val="single" w:sz="8" w:space="0" w:color="auto"/>
              <w:right w:val="single" w:sz="8" w:space="0" w:color="auto"/>
            </w:tcBorders>
            <w:vAlign w:val="center"/>
          </w:tcPr>
          <w:p w14:paraId="09EBABD0" w14:textId="77777777" w:rsidR="003163DB" w:rsidRPr="003163DB" w:rsidRDefault="003163DB" w:rsidP="003163DB">
            <w:pPr>
              <w:spacing w:after="160" w:line="259" w:lineRule="auto"/>
              <w:jc w:val="center"/>
              <w:rPr>
                <w:rFonts w:cs="Calibri"/>
                <w:sz w:val="18"/>
                <w:szCs w:val="18"/>
                <w:lang w:eastAsia="hr-HR"/>
              </w:rPr>
            </w:pPr>
          </w:p>
        </w:tc>
        <w:tc>
          <w:tcPr>
            <w:tcW w:w="893" w:type="dxa"/>
            <w:tcBorders>
              <w:top w:val="nil"/>
              <w:left w:val="nil"/>
              <w:bottom w:val="single" w:sz="8" w:space="0" w:color="auto"/>
              <w:right w:val="single" w:sz="8" w:space="0" w:color="auto"/>
            </w:tcBorders>
            <w:vAlign w:val="center"/>
          </w:tcPr>
          <w:p w14:paraId="312B0F5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370</w:t>
            </w:r>
          </w:p>
        </w:tc>
        <w:tc>
          <w:tcPr>
            <w:tcW w:w="733" w:type="dxa"/>
            <w:tcBorders>
              <w:top w:val="nil"/>
              <w:left w:val="nil"/>
              <w:bottom w:val="single" w:sz="8" w:space="0" w:color="auto"/>
              <w:right w:val="single" w:sz="8" w:space="0" w:color="auto"/>
            </w:tcBorders>
            <w:vAlign w:val="center"/>
          </w:tcPr>
          <w:p w14:paraId="5BF8996E"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380</w:t>
            </w:r>
          </w:p>
        </w:tc>
      </w:tr>
    </w:tbl>
    <w:p w14:paraId="369660A3" w14:textId="77777777" w:rsidR="003163DB" w:rsidRPr="003163DB" w:rsidRDefault="003163DB" w:rsidP="003163DB">
      <w:pPr>
        <w:spacing w:after="160" w:line="259" w:lineRule="auto"/>
        <w:jc w:val="both"/>
        <w:rPr>
          <w:rFonts w:cs="Calibri"/>
          <w:lang w:eastAsia="hr-HR"/>
        </w:rPr>
      </w:pPr>
      <w:r w:rsidRPr="003163DB">
        <w:rPr>
          <w:rFonts w:cs="Calibri"/>
          <w:u w:val="single"/>
          <w:lang w:eastAsia="hr-HR"/>
        </w:rPr>
        <w:br/>
        <w:t>Diverzije –</w:t>
      </w:r>
      <w:r w:rsidRPr="003163DB">
        <w:rPr>
          <w:rFonts w:cs="Calibri"/>
          <w:lang w:eastAsia="hr-HR"/>
        </w:rPr>
        <w:t xml:space="preserve"> Festival kratkometražnog filma – jedan je od načina umjetničke promocije domaće i strane kratko-filmske produkcije. Festival je mjesto na kojem se autori filmova predstavljaju filmskoj publici. 2022. godine od 200 prijavljenih, bila su prikazana 23 kratka filma.</w:t>
      </w:r>
    </w:p>
    <w:tbl>
      <w:tblPr>
        <w:tblW w:w="8698" w:type="dxa"/>
        <w:tblInd w:w="-15" w:type="dxa"/>
        <w:tblLayout w:type="fixed"/>
        <w:tblCellMar>
          <w:left w:w="0" w:type="dxa"/>
          <w:right w:w="0" w:type="dxa"/>
        </w:tblCellMar>
        <w:tblLook w:val="04A0" w:firstRow="1" w:lastRow="0" w:firstColumn="1" w:lastColumn="0" w:noHBand="0" w:noVBand="1"/>
      </w:tblPr>
      <w:tblGrid>
        <w:gridCol w:w="1600"/>
        <w:gridCol w:w="1368"/>
        <w:gridCol w:w="1120"/>
        <w:gridCol w:w="996"/>
        <w:gridCol w:w="1017"/>
        <w:gridCol w:w="836"/>
        <w:gridCol w:w="30"/>
        <w:gridCol w:w="881"/>
        <w:gridCol w:w="850"/>
      </w:tblGrid>
      <w:tr w:rsidR="003163DB" w:rsidRPr="003163DB" w14:paraId="11747645" w14:textId="77777777" w:rsidTr="00030C10">
        <w:trPr>
          <w:trHeight w:val="717"/>
        </w:trPr>
        <w:tc>
          <w:tcPr>
            <w:tcW w:w="1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6112D"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Definicija programa</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CDBB84" w14:textId="77777777" w:rsidR="003163DB" w:rsidRPr="003163DB" w:rsidRDefault="003163DB"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FC4CB"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D73BF"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E0B41"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Ostvarena </w:t>
            </w:r>
          </w:p>
          <w:p w14:paraId="74E27E2C"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36" w:type="dxa"/>
            <w:tcBorders>
              <w:top w:val="single" w:sz="8" w:space="0" w:color="auto"/>
              <w:left w:val="nil"/>
              <w:bottom w:val="single" w:sz="8" w:space="0" w:color="auto"/>
              <w:right w:val="nil"/>
            </w:tcBorders>
          </w:tcPr>
          <w:p w14:paraId="300F5BB7"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26" w:type="dxa"/>
            <w:tcBorders>
              <w:top w:val="single" w:sz="8" w:space="0" w:color="auto"/>
              <w:left w:val="nil"/>
              <w:bottom w:val="single" w:sz="8" w:space="0" w:color="auto"/>
              <w:right w:val="single" w:sz="8" w:space="0" w:color="auto"/>
            </w:tcBorders>
          </w:tcPr>
          <w:p w14:paraId="583E4D87" w14:textId="77777777" w:rsidR="003163DB" w:rsidRPr="003163DB" w:rsidRDefault="003163DB" w:rsidP="003163DB">
            <w:pPr>
              <w:spacing w:after="160" w:line="259" w:lineRule="auto"/>
              <w:jc w:val="center"/>
              <w:rPr>
                <w:rFonts w:cs="Calibri"/>
                <w:b/>
                <w:bCs/>
                <w:sz w:val="18"/>
                <w:szCs w:val="18"/>
                <w:lang w:eastAsia="hr-HR"/>
              </w:rPr>
            </w:pPr>
          </w:p>
        </w:tc>
        <w:tc>
          <w:tcPr>
            <w:tcW w:w="881" w:type="dxa"/>
            <w:tcBorders>
              <w:top w:val="single" w:sz="8" w:space="0" w:color="auto"/>
              <w:left w:val="nil"/>
              <w:bottom w:val="single" w:sz="8" w:space="0" w:color="auto"/>
              <w:right w:val="single" w:sz="8" w:space="0" w:color="auto"/>
            </w:tcBorders>
          </w:tcPr>
          <w:p w14:paraId="693109E9"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19560FA1"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p>
        </w:tc>
        <w:tc>
          <w:tcPr>
            <w:tcW w:w="850" w:type="dxa"/>
            <w:tcBorders>
              <w:top w:val="single" w:sz="8" w:space="0" w:color="auto"/>
              <w:left w:val="nil"/>
              <w:bottom w:val="single" w:sz="8" w:space="0" w:color="auto"/>
              <w:right w:val="single" w:sz="8" w:space="0" w:color="auto"/>
            </w:tcBorders>
          </w:tcPr>
          <w:p w14:paraId="15A2611E" w14:textId="77777777" w:rsidR="003163DB" w:rsidRPr="003163DB" w:rsidRDefault="003163DB"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3163DB" w:rsidRPr="003163DB" w14:paraId="629115C6" w14:textId="77777777" w:rsidTr="00030C10">
        <w:trPr>
          <w:trHeight w:val="442"/>
        </w:trPr>
        <w:tc>
          <w:tcPr>
            <w:tcW w:w="1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9FBA6"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Diverzije – Festival kratkometražnog filma (bivši Kratki na brzinu)</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7ED31" w14:textId="77777777" w:rsidR="003163DB" w:rsidRPr="003163DB" w:rsidRDefault="003163DB" w:rsidP="003163DB">
            <w:pPr>
              <w:spacing w:after="160" w:line="259" w:lineRule="auto"/>
              <w:rPr>
                <w:rFonts w:cs="Calibri"/>
                <w:sz w:val="18"/>
                <w:szCs w:val="18"/>
                <w:lang w:eastAsia="hr-HR"/>
              </w:rPr>
            </w:pPr>
            <w:r w:rsidRPr="003163DB">
              <w:rPr>
                <w:rFonts w:cs="Calibri"/>
                <w:color w:val="000000"/>
                <w:sz w:val="18"/>
                <w:szCs w:val="18"/>
                <w:lang w:eastAsia="hr-HR"/>
              </w:rPr>
              <w:t>Broj filmova u programu</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33B22"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0420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55</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19C4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23</w:t>
            </w:r>
          </w:p>
        </w:tc>
        <w:tc>
          <w:tcPr>
            <w:tcW w:w="836" w:type="dxa"/>
            <w:tcBorders>
              <w:top w:val="nil"/>
              <w:left w:val="nil"/>
              <w:bottom w:val="single" w:sz="8" w:space="0" w:color="auto"/>
              <w:right w:val="nil"/>
            </w:tcBorders>
            <w:vAlign w:val="center"/>
          </w:tcPr>
          <w:p w14:paraId="1304F6D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55</w:t>
            </w:r>
          </w:p>
        </w:tc>
        <w:tc>
          <w:tcPr>
            <w:tcW w:w="26" w:type="dxa"/>
            <w:tcBorders>
              <w:top w:val="nil"/>
              <w:left w:val="nil"/>
              <w:bottom w:val="single" w:sz="8" w:space="0" w:color="auto"/>
              <w:right w:val="single" w:sz="8" w:space="0" w:color="auto"/>
            </w:tcBorders>
            <w:vAlign w:val="center"/>
          </w:tcPr>
          <w:p w14:paraId="407E1535" w14:textId="77777777" w:rsidR="003163DB" w:rsidRPr="003163DB" w:rsidRDefault="003163DB" w:rsidP="003163DB">
            <w:pPr>
              <w:spacing w:after="160" w:line="259" w:lineRule="auto"/>
              <w:jc w:val="center"/>
              <w:rPr>
                <w:rFonts w:cs="Calibri"/>
                <w:sz w:val="18"/>
                <w:szCs w:val="18"/>
                <w:lang w:eastAsia="hr-HR"/>
              </w:rPr>
            </w:pPr>
          </w:p>
        </w:tc>
        <w:tc>
          <w:tcPr>
            <w:tcW w:w="881" w:type="dxa"/>
            <w:tcBorders>
              <w:top w:val="nil"/>
              <w:left w:val="nil"/>
              <w:bottom w:val="single" w:sz="8" w:space="0" w:color="auto"/>
              <w:right w:val="single" w:sz="8" w:space="0" w:color="auto"/>
            </w:tcBorders>
            <w:vAlign w:val="center"/>
          </w:tcPr>
          <w:p w14:paraId="40006533"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55</w:t>
            </w:r>
          </w:p>
        </w:tc>
        <w:tc>
          <w:tcPr>
            <w:tcW w:w="850" w:type="dxa"/>
            <w:tcBorders>
              <w:top w:val="nil"/>
              <w:left w:val="nil"/>
              <w:bottom w:val="single" w:sz="8" w:space="0" w:color="auto"/>
              <w:right w:val="single" w:sz="8" w:space="0" w:color="auto"/>
            </w:tcBorders>
            <w:vAlign w:val="center"/>
          </w:tcPr>
          <w:p w14:paraId="6A37324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55</w:t>
            </w:r>
          </w:p>
        </w:tc>
      </w:tr>
      <w:tr w:rsidR="003163DB" w:rsidRPr="003163DB" w14:paraId="16AA994C" w14:textId="77777777" w:rsidTr="00030C10">
        <w:trPr>
          <w:trHeight w:val="620"/>
        </w:trPr>
        <w:tc>
          <w:tcPr>
            <w:tcW w:w="1602" w:type="dxa"/>
            <w:vMerge/>
            <w:tcBorders>
              <w:top w:val="nil"/>
              <w:left w:val="single" w:sz="8" w:space="0" w:color="auto"/>
              <w:bottom w:val="single" w:sz="8" w:space="0" w:color="auto"/>
              <w:right w:val="single" w:sz="8" w:space="0" w:color="auto"/>
            </w:tcBorders>
            <w:vAlign w:val="center"/>
            <w:hideMark/>
          </w:tcPr>
          <w:p w14:paraId="72FD4569" w14:textId="77777777" w:rsidR="003163DB" w:rsidRPr="003163DB" w:rsidRDefault="003163DB" w:rsidP="003163DB">
            <w:pPr>
              <w:spacing w:after="160" w:line="259" w:lineRule="auto"/>
              <w:rPr>
                <w:rFonts w:cs="Calibri"/>
                <w:sz w:val="18"/>
                <w:szCs w:val="18"/>
                <w:lang w:eastAsia="hr-HR"/>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CD057" w14:textId="77777777" w:rsidR="003163DB" w:rsidRPr="003163DB" w:rsidRDefault="003163DB" w:rsidP="003163DB">
            <w:pPr>
              <w:spacing w:after="160" w:line="259" w:lineRule="auto"/>
              <w:rPr>
                <w:rFonts w:cs="Calibri"/>
                <w:color w:val="000000"/>
                <w:sz w:val="18"/>
                <w:szCs w:val="18"/>
                <w:lang w:eastAsia="hr-HR"/>
              </w:rPr>
            </w:pPr>
            <w:r w:rsidRPr="003163DB">
              <w:rPr>
                <w:rFonts w:cs="Calibri"/>
                <w:color w:val="000000"/>
                <w:sz w:val="18"/>
                <w:szCs w:val="18"/>
                <w:lang w:eastAsia="hr-HR"/>
              </w:rPr>
              <w:t>Broj posjetitelja filmskog programa</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19BE7"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800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6E853" w14:textId="77777777" w:rsidR="003163DB" w:rsidRPr="003163DB" w:rsidRDefault="003163DB" w:rsidP="003163DB">
            <w:pPr>
              <w:spacing w:after="160" w:line="259" w:lineRule="auto"/>
              <w:jc w:val="center"/>
              <w:rPr>
                <w:rFonts w:cs="Calibri"/>
                <w:color w:val="000000"/>
                <w:sz w:val="18"/>
                <w:szCs w:val="18"/>
                <w:lang w:eastAsia="hr-HR"/>
              </w:rPr>
            </w:pPr>
            <w:r w:rsidRPr="003163DB">
              <w:rPr>
                <w:rFonts w:cs="Calibri"/>
                <w:color w:val="000000"/>
                <w:sz w:val="18"/>
                <w:szCs w:val="18"/>
                <w:lang w:eastAsia="hr-HR"/>
              </w:rPr>
              <w:t>1000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984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1000</w:t>
            </w:r>
          </w:p>
        </w:tc>
        <w:tc>
          <w:tcPr>
            <w:tcW w:w="836" w:type="dxa"/>
            <w:tcBorders>
              <w:top w:val="nil"/>
              <w:left w:val="nil"/>
              <w:bottom w:val="single" w:sz="8" w:space="0" w:color="auto"/>
              <w:right w:val="nil"/>
            </w:tcBorders>
            <w:vAlign w:val="center"/>
          </w:tcPr>
          <w:p w14:paraId="360E041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1000</w:t>
            </w:r>
          </w:p>
        </w:tc>
        <w:tc>
          <w:tcPr>
            <w:tcW w:w="26" w:type="dxa"/>
            <w:tcBorders>
              <w:top w:val="nil"/>
              <w:left w:val="nil"/>
              <w:bottom w:val="single" w:sz="8" w:space="0" w:color="auto"/>
              <w:right w:val="single" w:sz="8" w:space="0" w:color="auto"/>
            </w:tcBorders>
            <w:vAlign w:val="center"/>
          </w:tcPr>
          <w:p w14:paraId="52BF721E" w14:textId="77777777" w:rsidR="003163DB" w:rsidRPr="003163DB" w:rsidRDefault="003163DB" w:rsidP="003163DB">
            <w:pPr>
              <w:spacing w:after="160" w:line="259" w:lineRule="auto"/>
              <w:jc w:val="center"/>
              <w:rPr>
                <w:rFonts w:cs="Calibri"/>
                <w:sz w:val="18"/>
                <w:szCs w:val="18"/>
                <w:lang w:eastAsia="hr-HR"/>
              </w:rPr>
            </w:pPr>
          </w:p>
        </w:tc>
        <w:tc>
          <w:tcPr>
            <w:tcW w:w="881" w:type="dxa"/>
            <w:tcBorders>
              <w:top w:val="nil"/>
              <w:left w:val="nil"/>
              <w:bottom w:val="single" w:sz="8" w:space="0" w:color="auto"/>
              <w:right w:val="single" w:sz="8" w:space="0" w:color="auto"/>
            </w:tcBorders>
            <w:vAlign w:val="center"/>
          </w:tcPr>
          <w:p w14:paraId="1589D69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1000</w:t>
            </w:r>
          </w:p>
        </w:tc>
        <w:tc>
          <w:tcPr>
            <w:tcW w:w="850" w:type="dxa"/>
            <w:tcBorders>
              <w:top w:val="nil"/>
              <w:left w:val="nil"/>
              <w:bottom w:val="single" w:sz="8" w:space="0" w:color="auto"/>
              <w:right w:val="single" w:sz="8" w:space="0" w:color="auto"/>
            </w:tcBorders>
            <w:vAlign w:val="center"/>
          </w:tcPr>
          <w:p w14:paraId="63FA5C0F"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1000</w:t>
            </w:r>
          </w:p>
        </w:tc>
      </w:tr>
      <w:tr w:rsidR="003163DB" w:rsidRPr="003163DB" w14:paraId="5E3E8313" w14:textId="77777777" w:rsidTr="00030C10">
        <w:trPr>
          <w:trHeight w:val="724"/>
        </w:trPr>
        <w:tc>
          <w:tcPr>
            <w:tcW w:w="1602" w:type="dxa"/>
            <w:vMerge/>
            <w:tcBorders>
              <w:top w:val="nil"/>
              <w:left w:val="single" w:sz="8" w:space="0" w:color="auto"/>
              <w:bottom w:val="single" w:sz="8" w:space="0" w:color="auto"/>
              <w:right w:val="single" w:sz="8" w:space="0" w:color="auto"/>
            </w:tcBorders>
            <w:vAlign w:val="center"/>
            <w:hideMark/>
          </w:tcPr>
          <w:p w14:paraId="29C7B707" w14:textId="77777777" w:rsidR="003163DB" w:rsidRPr="003163DB" w:rsidRDefault="003163DB" w:rsidP="003163DB">
            <w:pPr>
              <w:spacing w:after="160" w:line="259" w:lineRule="auto"/>
              <w:rPr>
                <w:rFonts w:cs="Calibri"/>
                <w:sz w:val="18"/>
                <w:szCs w:val="18"/>
                <w:lang w:eastAsia="hr-HR"/>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546C8" w14:textId="77777777" w:rsidR="003163DB" w:rsidRPr="003163DB" w:rsidRDefault="003163DB" w:rsidP="003163DB">
            <w:pPr>
              <w:spacing w:after="160" w:line="259" w:lineRule="auto"/>
              <w:rPr>
                <w:rFonts w:cs="Calibri"/>
                <w:sz w:val="18"/>
                <w:szCs w:val="18"/>
                <w:lang w:eastAsia="hr-HR"/>
              </w:rPr>
            </w:pPr>
            <w:r w:rsidRPr="003163DB">
              <w:rPr>
                <w:rFonts w:cs="Calibri"/>
                <w:sz w:val="18"/>
                <w:szCs w:val="18"/>
                <w:lang w:eastAsia="hr-HR"/>
              </w:rPr>
              <w:t xml:space="preserve">Broj posjetitelja popratnih programa </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94C2F"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70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C85B5"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200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25A66"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836" w:type="dxa"/>
            <w:tcBorders>
              <w:top w:val="nil"/>
              <w:left w:val="nil"/>
              <w:bottom w:val="single" w:sz="8" w:space="0" w:color="auto"/>
              <w:right w:val="nil"/>
            </w:tcBorders>
            <w:vAlign w:val="center"/>
          </w:tcPr>
          <w:p w14:paraId="7322FF9A"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26" w:type="dxa"/>
            <w:tcBorders>
              <w:top w:val="nil"/>
              <w:left w:val="nil"/>
              <w:bottom w:val="single" w:sz="8" w:space="0" w:color="auto"/>
              <w:right w:val="single" w:sz="8" w:space="0" w:color="auto"/>
            </w:tcBorders>
            <w:vAlign w:val="center"/>
          </w:tcPr>
          <w:p w14:paraId="20B49D3A" w14:textId="77777777" w:rsidR="003163DB" w:rsidRPr="003163DB" w:rsidRDefault="003163DB" w:rsidP="003163DB">
            <w:pPr>
              <w:spacing w:after="160" w:line="259" w:lineRule="auto"/>
              <w:jc w:val="center"/>
              <w:rPr>
                <w:rFonts w:cs="Calibri"/>
                <w:sz w:val="18"/>
                <w:szCs w:val="18"/>
                <w:lang w:eastAsia="hr-HR"/>
              </w:rPr>
            </w:pPr>
          </w:p>
        </w:tc>
        <w:tc>
          <w:tcPr>
            <w:tcW w:w="881" w:type="dxa"/>
            <w:tcBorders>
              <w:top w:val="nil"/>
              <w:left w:val="nil"/>
              <w:bottom w:val="single" w:sz="8" w:space="0" w:color="auto"/>
              <w:right w:val="single" w:sz="8" w:space="0" w:color="auto"/>
            </w:tcBorders>
            <w:vAlign w:val="center"/>
          </w:tcPr>
          <w:p w14:paraId="4C006B4C"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850" w:type="dxa"/>
            <w:tcBorders>
              <w:top w:val="nil"/>
              <w:left w:val="nil"/>
              <w:bottom w:val="single" w:sz="8" w:space="0" w:color="auto"/>
              <w:right w:val="single" w:sz="8" w:space="0" w:color="auto"/>
            </w:tcBorders>
            <w:vAlign w:val="center"/>
          </w:tcPr>
          <w:p w14:paraId="47212969" w14:textId="77777777" w:rsidR="003163DB" w:rsidRPr="003163DB" w:rsidRDefault="003163DB" w:rsidP="003163DB">
            <w:pPr>
              <w:spacing w:after="160" w:line="259" w:lineRule="auto"/>
              <w:jc w:val="center"/>
              <w:rPr>
                <w:rFonts w:cs="Calibri"/>
                <w:sz w:val="18"/>
                <w:szCs w:val="18"/>
                <w:lang w:eastAsia="hr-HR"/>
              </w:rPr>
            </w:pPr>
            <w:r w:rsidRPr="003163DB">
              <w:rPr>
                <w:rFonts w:cs="Calibri"/>
                <w:sz w:val="18"/>
                <w:szCs w:val="18"/>
                <w:lang w:eastAsia="hr-HR"/>
              </w:rPr>
              <w:t>100</w:t>
            </w:r>
          </w:p>
        </w:tc>
      </w:tr>
    </w:tbl>
    <w:p w14:paraId="1F375941" w14:textId="2A6FB42E" w:rsidR="003163DB" w:rsidRPr="003163DB" w:rsidRDefault="003163DB" w:rsidP="003163DB">
      <w:pPr>
        <w:spacing w:after="160" w:line="259" w:lineRule="auto"/>
        <w:jc w:val="both"/>
        <w:rPr>
          <w:rFonts w:cs="Calibri"/>
          <w:lang w:eastAsia="hr-HR"/>
        </w:rPr>
      </w:pPr>
      <w:r w:rsidRPr="003163DB">
        <w:rPr>
          <w:rFonts w:cs="Calibri"/>
          <w:lang w:eastAsia="hr-HR"/>
        </w:rPr>
        <w:br/>
      </w:r>
      <w:r w:rsidRPr="003163DB">
        <w:rPr>
          <w:rFonts w:cs="Calibri"/>
          <w:u w:val="single"/>
          <w:lang w:eastAsia="hr-HR"/>
        </w:rPr>
        <w:t xml:space="preserve">Redovna </w:t>
      </w:r>
      <w:proofErr w:type="spellStart"/>
      <w:r w:rsidRPr="003163DB">
        <w:rPr>
          <w:rFonts w:cs="Calibri"/>
          <w:u w:val="single"/>
          <w:lang w:eastAsia="hr-HR"/>
        </w:rPr>
        <w:t>kinoprikazivačka</w:t>
      </w:r>
      <w:proofErr w:type="spellEnd"/>
      <w:r w:rsidRPr="003163DB">
        <w:rPr>
          <w:rFonts w:cs="Calibri"/>
          <w:lang w:eastAsia="hr-HR"/>
        </w:rPr>
        <w:t xml:space="preserve"> djelatnost je najstabilnija djelatnost kojom se Učilište bavi. U 2022. godini prikazana su 95 filmska naslova, koje je vidjelo 5000 ljudi. Glavnina programa odnosi se na aktualne filmske naslove. Međutim, Kino Zelina je kao član Kino mreže te kao obveznik ugovora s Hrvatskim audiovizualnim centrom </w:t>
      </w:r>
      <w:r w:rsidRPr="003163DB">
        <w:rPr>
          <w:rFonts w:cs="Calibri"/>
          <w:lang w:eastAsia="hr-HR"/>
        </w:rPr>
        <w:lastRenderedPageBreak/>
        <w:t xml:space="preserve">prilikom nabavke digitalnog projektora, dužno promovirati hrvatsku, europsku i preostalu globalnu umjetničku kinematografiju. </w:t>
      </w:r>
    </w:p>
    <w:tbl>
      <w:tblPr>
        <w:tblW w:w="8491" w:type="dxa"/>
        <w:tblInd w:w="-15" w:type="dxa"/>
        <w:tblLayout w:type="fixed"/>
        <w:tblCellMar>
          <w:left w:w="0" w:type="dxa"/>
          <w:right w:w="0" w:type="dxa"/>
        </w:tblCellMar>
        <w:tblLook w:val="04A0" w:firstRow="1" w:lastRow="0" w:firstColumn="1" w:lastColumn="0" w:noHBand="0" w:noVBand="1"/>
      </w:tblPr>
      <w:tblGrid>
        <w:gridCol w:w="1120"/>
        <w:gridCol w:w="1363"/>
        <w:gridCol w:w="1071"/>
        <w:gridCol w:w="1036"/>
        <w:gridCol w:w="1115"/>
        <w:gridCol w:w="821"/>
        <w:gridCol w:w="991"/>
        <w:gridCol w:w="974"/>
      </w:tblGrid>
      <w:tr w:rsidR="00F55478" w:rsidRPr="003163DB" w14:paraId="02487858" w14:textId="77777777" w:rsidTr="00F55478">
        <w:trPr>
          <w:trHeight w:val="681"/>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7D4ED"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Definicija programa</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586D" w14:textId="77777777" w:rsidR="00F55478" w:rsidRPr="003163DB" w:rsidRDefault="00F55478" w:rsidP="003163DB">
            <w:pPr>
              <w:spacing w:after="160" w:line="259" w:lineRule="auto"/>
              <w:rPr>
                <w:rFonts w:cs="Calibri"/>
                <w:b/>
                <w:bCs/>
                <w:sz w:val="18"/>
                <w:szCs w:val="18"/>
                <w:lang w:eastAsia="hr-HR"/>
              </w:rPr>
            </w:pPr>
            <w:r w:rsidRPr="003163DB">
              <w:rPr>
                <w:rFonts w:cs="Calibri"/>
                <w:b/>
                <w:bCs/>
                <w:sz w:val="18"/>
                <w:szCs w:val="18"/>
                <w:lang w:eastAsia="hr-HR"/>
              </w:rPr>
              <w:t>Jedinica uspješnosti</w:t>
            </w:r>
          </w:p>
        </w:tc>
        <w:tc>
          <w:tcPr>
            <w:tcW w:w="1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CF648"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Ostvarena vrijednost 2021.</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11A33"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Polazna vrijednost 2022.</w:t>
            </w:r>
          </w:p>
        </w:tc>
        <w:tc>
          <w:tcPr>
            <w:tcW w:w="1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6DBB0"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Ostvarena </w:t>
            </w:r>
          </w:p>
          <w:p w14:paraId="61A6BB83"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2022.</w:t>
            </w:r>
          </w:p>
        </w:tc>
        <w:tc>
          <w:tcPr>
            <w:tcW w:w="821" w:type="dxa"/>
            <w:tcBorders>
              <w:top w:val="single" w:sz="8" w:space="0" w:color="auto"/>
              <w:left w:val="nil"/>
              <w:bottom w:val="single" w:sz="8" w:space="0" w:color="auto"/>
              <w:right w:val="single" w:sz="4" w:space="0" w:color="auto"/>
            </w:tcBorders>
          </w:tcPr>
          <w:p w14:paraId="547482DB"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vrijednost 2023. </w:t>
            </w:r>
          </w:p>
        </w:tc>
        <w:tc>
          <w:tcPr>
            <w:tcW w:w="991" w:type="dxa"/>
            <w:tcBorders>
              <w:top w:val="single" w:sz="8" w:space="0" w:color="auto"/>
              <w:left w:val="single" w:sz="4" w:space="0" w:color="auto"/>
              <w:bottom w:val="single" w:sz="8" w:space="0" w:color="auto"/>
              <w:right w:val="single" w:sz="8" w:space="0" w:color="auto"/>
            </w:tcBorders>
          </w:tcPr>
          <w:p w14:paraId="138C2B9A"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 xml:space="preserve">Ciljana </w:t>
            </w:r>
          </w:p>
          <w:p w14:paraId="037161DB"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vrijednost 2024</w:t>
            </w:r>
            <w:r w:rsidRPr="003163DB">
              <w:rPr>
                <w:rFonts w:cs="Calibri"/>
                <w:sz w:val="18"/>
                <w:szCs w:val="18"/>
                <w:lang w:eastAsia="hr-HR"/>
              </w:rPr>
              <w:t>.</w:t>
            </w:r>
          </w:p>
        </w:tc>
        <w:tc>
          <w:tcPr>
            <w:tcW w:w="974" w:type="dxa"/>
            <w:tcBorders>
              <w:top w:val="single" w:sz="8" w:space="0" w:color="auto"/>
              <w:left w:val="nil"/>
              <w:bottom w:val="single" w:sz="8" w:space="0" w:color="auto"/>
              <w:right w:val="single" w:sz="8" w:space="0" w:color="auto"/>
            </w:tcBorders>
          </w:tcPr>
          <w:p w14:paraId="2FC3B6CC" w14:textId="77777777" w:rsidR="00F55478" w:rsidRPr="003163DB" w:rsidRDefault="00F55478" w:rsidP="003163DB">
            <w:pPr>
              <w:spacing w:after="160" w:line="259" w:lineRule="auto"/>
              <w:jc w:val="center"/>
              <w:rPr>
                <w:rFonts w:cs="Calibri"/>
                <w:b/>
                <w:bCs/>
                <w:sz w:val="18"/>
                <w:szCs w:val="18"/>
                <w:lang w:eastAsia="hr-HR"/>
              </w:rPr>
            </w:pPr>
            <w:r w:rsidRPr="003163DB">
              <w:rPr>
                <w:rFonts w:cs="Calibri"/>
                <w:b/>
                <w:bCs/>
                <w:sz w:val="18"/>
                <w:szCs w:val="18"/>
                <w:lang w:eastAsia="hr-HR"/>
              </w:rPr>
              <w:t>Ciljana vrijednost 2025.</w:t>
            </w:r>
          </w:p>
        </w:tc>
      </w:tr>
      <w:tr w:rsidR="00F55478" w:rsidRPr="003163DB" w14:paraId="4F9383A8" w14:textId="77777777" w:rsidTr="00F55478">
        <w:trPr>
          <w:trHeight w:val="420"/>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D7F58" w14:textId="77777777" w:rsidR="00F55478" w:rsidRPr="003163DB" w:rsidRDefault="00F55478" w:rsidP="003163DB">
            <w:pPr>
              <w:spacing w:after="160" w:line="259" w:lineRule="auto"/>
              <w:rPr>
                <w:rFonts w:cs="Calibri"/>
                <w:sz w:val="18"/>
                <w:szCs w:val="18"/>
                <w:lang w:eastAsia="hr-HR"/>
              </w:rPr>
            </w:pPr>
            <w:r w:rsidRPr="003163DB">
              <w:rPr>
                <w:rFonts w:cs="Calibri"/>
                <w:sz w:val="18"/>
                <w:szCs w:val="18"/>
                <w:lang w:eastAsia="hr-HR"/>
              </w:rPr>
              <w:t>Redovna kino djelatnost</w:t>
            </w: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B0F5E" w14:textId="77777777" w:rsidR="00F55478" w:rsidRPr="003163DB" w:rsidRDefault="00F55478" w:rsidP="003163DB">
            <w:pPr>
              <w:spacing w:after="160" w:line="259" w:lineRule="auto"/>
              <w:rPr>
                <w:rFonts w:cs="Calibri"/>
                <w:sz w:val="18"/>
                <w:szCs w:val="18"/>
                <w:lang w:eastAsia="hr-HR"/>
              </w:rPr>
            </w:pPr>
            <w:r w:rsidRPr="003163DB">
              <w:rPr>
                <w:rFonts w:cs="Calibri"/>
                <w:color w:val="000000"/>
                <w:sz w:val="18"/>
                <w:szCs w:val="18"/>
                <w:lang w:eastAsia="hr-HR"/>
              </w:rPr>
              <w:t xml:space="preserve">Broj prikazanih novih i </w:t>
            </w:r>
            <w:proofErr w:type="spellStart"/>
            <w:r w:rsidRPr="003163DB">
              <w:rPr>
                <w:rFonts w:cs="Calibri"/>
                <w:color w:val="000000"/>
                <w:sz w:val="18"/>
                <w:szCs w:val="18"/>
                <w:lang w:eastAsia="hr-HR"/>
              </w:rPr>
              <w:t>kinotečnih</w:t>
            </w:r>
            <w:proofErr w:type="spellEnd"/>
            <w:r w:rsidRPr="003163DB">
              <w:rPr>
                <w:rFonts w:cs="Calibri"/>
                <w:color w:val="000000"/>
                <w:sz w:val="18"/>
                <w:szCs w:val="18"/>
                <w:lang w:eastAsia="hr-HR"/>
              </w:rPr>
              <w:t xml:space="preserve"> naslova</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93CB4"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94</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A77AC"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DB063"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95</w:t>
            </w:r>
          </w:p>
        </w:tc>
        <w:tc>
          <w:tcPr>
            <w:tcW w:w="821" w:type="dxa"/>
            <w:tcBorders>
              <w:top w:val="nil"/>
              <w:left w:val="nil"/>
              <w:bottom w:val="single" w:sz="8" w:space="0" w:color="auto"/>
              <w:right w:val="single" w:sz="4" w:space="0" w:color="auto"/>
            </w:tcBorders>
            <w:vAlign w:val="center"/>
          </w:tcPr>
          <w:p w14:paraId="1CB4BAEE"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100</w:t>
            </w:r>
          </w:p>
        </w:tc>
        <w:tc>
          <w:tcPr>
            <w:tcW w:w="991" w:type="dxa"/>
            <w:tcBorders>
              <w:top w:val="single" w:sz="8" w:space="0" w:color="auto"/>
              <w:left w:val="single" w:sz="4" w:space="0" w:color="auto"/>
              <w:bottom w:val="single" w:sz="8" w:space="0" w:color="auto"/>
              <w:right w:val="single" w:sz="8" w:space="0" w:color="auto"/>
            </w:tcBorders>
            <w:vAlign w:val="center"/>
          </w:tcPr>
          <w:p w14:paraId="69E7B7E8"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105</w:t>
            </w:r>
          </w:p>
        </w:tc>
        <w:tc>
          <w:tcPr>
            <w:tcW w:w="974" w:type="dxa"/>
            <w:tcBorders>
              <w:top w:val="nil"/>
              <w:left w:val="nil"/>
              <w:bottom w:val="single" w:sz="8" w:space="0" w:color="auto"/>
              <w:right w:val="single" w:sz="8" w:space="0" w:color="auto"/>
            </w:tcBorders>
            <w:vAlign w:val="center"/>
          </w:tcPr>
          <w:p w14:paraId="79871DEA"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108</w:t>
            </w:r>
          </w:p>
        </w:tc>
      </w:tr>
      <w:tr w:rsidR="00F55478" w:rsidRPr="003163DB" w14:paraId="75F6BF16" w14:textId="77777777" w:rsidTr="00F55478">
        <w:trPr>
          <w:trHeight w:val="420"/>
        </w:trPr>
        <w:tc>
          <w:tcPr>
            <w:tcW w:w="1120" w:type="dxa"/>
            <w:vMerge/>
            <w:tcBorders>
              <w:top w:val="nil"/>
              <w:left w:val="single" w:sz="8" w:space="0" w:color="auto"/>
              <w:bottom w:val="single" w:sz="8" w:space="0" w:color="auto"/>
              <w:right w:val="single" w:sz="8" w:space="0" w:color="auto"/>
            </w:tcBorders>
            <w:vAlign w:val="center"/>
            <w:hideMark/>
          </w:tcPr>
          <w:p w14:paraId="692EA25D" w14:textId="77777777" w:rsidR="00F55478" w:rsidRPr="003163DB" w:rsidRDefault="00F55478" w:rsidP="003163DB">
            <w:pPr>
              <w:spacing w:after="160" w:line="259" w:lineRule="auto"/>
              <w:rPr>
                <w:rFonts w:cs="Calibri"/>
                <w:sz w:val="18"/>
                <w:szCs w:val="18"/>
                <w:lang w:eastAsia="hr-HR"/>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7BDED" w14:textId="77777777" w:rsidR="00F55478" w:rsidRPr="003163DB" w:rsidRDefault="00F55478" w:rsidP="003163DB">
            <w:pPr>
              <w:spacing w:after="160" w:line="259" w:lineRule="auto"/>
              <w:rPr>
                <w:rFonts w:cs="Calibri"/>
                <w:sz w:val="18"/>
                <w:szCs w:val="18"/>
                <w:lang w:eastAsia="hr-HR"/>
              </w:rPr>
            </w:pPr>
            <w:r w:rsidRPr="003163DB">
              <w:rPr>
                <w:rFonts w:cs="Calibri"/>
                <w:sz w:val="18"/>
                <w:szCs w:val="18"/>
                <w:lang w:eastAsia="hr-HR"/>
              </w:rPr>
              <w:t>Broj posjetitelja na promocijama novih izdanja</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DF567"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4000</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C5520"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7000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A64E5"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5000</w:t>
            </w:r>
          </w:p>
        </w:tc>
        <w:tc>
          <w:tcPr>
            <w:tcW w:w="821" w:type="dxa"/>
            <w:tcBorders>
              <w:top w:val="nil"/>
              <w:left w:val="nil"/>
              <w:bottom w:val="single" w:sz="8" w:space="0" w:color="auto"/>
              <w:right w:val="single" w:sz="4" w:space="0" w:color="auto"/>
            </w:tcBorders>
            <w:vAlign w:val="center"/>
          </w:tcPr>
          <w:p w14:paraId="5DFD8ED7"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5500</w:t>
            </w:r>
          </w:p>
        </w:tc>
        <w:tc>
          <w:tcPr>
            <w:tcW w:w="991" w:type="dxa"/>
            <w:tcBorders>
              <w:top w:val="single" w:sz="8" w:space="0" w:color="auto"/>
              <w:left w:val="single" w:sz="4" w:space="0" w:color="auto"/>
              <w:bottom w:val="single" w:sz="8" w:space="0" w:color="auto"/>
              <w:right w:val="single" w:sz="8" w:space="0" w:color="auto"/>
            </w:tcBorders>
            <w:vAlign w:val="center"/>
          </w:tcPr>
          <w:p w14:paraId="1BA77916"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5800</w:t>
            </w:r>
          </w:p>
        </w:tc>
        <w:tc>
          <w:tcPr>
            <w:tcW w:w="974" w:type="dxa"/>
            <w:tcBorders>
              <w:top w:val="nil"/>
              <w:left w:val="nil"/>
              <w:bottom w:val="single" w:sz="8" w:space="0" w:color="auto"/>
              <w:right w:val="single" w:sz="8" w:space="0" w:color="auto"/>
            </w:tcBorders>
            <w:vAlign w:val="center"/>
          </w:tcPr>
          <w:p w14:paraId="02DD118B"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6000</w:t>
            </w:r>
          </w:p>
        </w:tc>
      </w:tr>
      <w:tr w:rsidR="00F55478" w:rsidRPr="003163DB" w14:paraId="799C1086" w14:textId="77777777" w:rsidTr="00F55478">
        <w:trPr>
          <w:trHeight w:val="624"/>
        </w:trPr>
        <w:tc>
          <w:tcPr>
            <w:tcW w:w="1120" w:type="dxa"/>
            <w:vMerge/>
            <w:tcBorders>
              <w:top w:val="nil"/>
              <w:left w:val="single" w:sz="8" w:space="0" w:color="auto"/>
              <w:bottom w:val="single" w:sz="8" w:space="0" w:color="auto"/>
              <w:right w:val="single" w:sz="8" w:space="0" w:color="auto"/>
            </w:tcBorders>
            <w:vAlign w:val="center"/>
            <w:hideMark/>
          </w:tcPr>
          <w:p w14:paraId="160D94AD" w14:textId="77777777" w:rsidR="00F55478" w:rsidRPr="003163DB" w:rsidRDefault="00F55478" w:rsidP="003163DB">
            <w:pPr>
              <w:spacing w:after="160" w:line="259" w:lineRule="auto"/>
              <w:rPr>
                <w:rFonts w:cs="Calibri"/>
                <w:sz w:val="18"/>
                <w:szCs w:val="18"/>
                <w:lang w:eastAsia="hr-HR"/>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D679F" w14:textId="77777777" w:rsidR="00F55478" w:rsidRPr="003163DB" w:rsidRDefault="00F55478" w:rsidP="003163DB">
            <w:pPr>
              <w:spacing w:after="160" w:line="259" w:lineRule="auto"/>
              <w:rPr>
                <w:rFonts w:cs="Calibri"/>
                <w:sz w:val="18"/>
                <w:szCs w:val="18"/>
                <w:lang w:eastAsia="hr-HR"/>
              </w:rPr>
            </w:pPr>
            <w:r w:rsidRPr="003163DB">
              <w:rPr>
                <w:rFonts w:cs="Calibri"/>
                <w:sz w:val="18"/>
                <w:szCs w:val="18"/>
                <w:lang w:eastAsia="hr-HR"/>
              </w:rPr>
              <w:t>Prosječan broj posjetitelja po naslovu</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D1021"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43</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CC3B"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70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D238"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53</w:t>
            </w:r>
          </w:p>
        </w:tc>
        <w:tc>
          <w:tcPr>
            <w:tcW w:w="821" w:type="dxa"/>
            <w:tcBorders>
              <w:top w:val="nil"/>
              <w:left w:val="nil"/>
              <w:bottom w:val="single" w:sz="8" w:space="0" w:color="auto"/>
              <w:right w:val="single" w:sz="4" w:space="0" w:color="auto"/>
            </w:tcBorders>
            <w:vAlign w:val="center"/>
          </w:tcPr>
          <w:p w14:paraId="70287F90"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55</w:t>
            </w:r>
          </w:p>
        </w:tc>
        <w:tc>
          <w:tcPr>
            <w:tcW w:w="991" w:type="dxa"/>
            <w:tcBorders>
              <w:top w:val="single" w:sz="8" w:space="0" w:color="auto"/>
              <w:left w:val="single" w:sz="4" w:space="0" w:color="auto"/>
              <w:bottom w:val="single" w:sz="8" w:space="0" w:color="auto"/>
              <w:right w:val="single" w:sz="8" w:space="0" w:color="auto"/>
            </w:tcBorders>
            <w:vAlign w:val="center"/>
          </w:tcPr>
          <w:p w14:paraId="4EA19B6D"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55</w:t>
            </w:r>
          </w:p>
        </w:tc>
        <w:tc>
          <w:tcPr>
            <w:tcW w:w="974" w:type="dxa"/>
            <w:tcBorders>
              <w:top w:val="nil"/>
              <w:left w:val="nil"/>
              <w:bottom w:val="single" w:sz="8" w:space="0" w:color="auto"/>
              <w:right w:val="single" w:sz="8" w:space="0" w:color="auto"/>
            </w:tcBorders>
            <w:vAlign w:val="center"/>
          </w:tcPr>
          <w:p w14:paraId="28D47513" w14:textId="77777777" w:rsidR="00F55478" w:rsidRPr="003163DB" w:rsidRDefault="00F55478" w:rsidP="003163DB">
            <w:pPr>
              <w:spacing w:after="160" w:line="259" w:lineRule="auto"/>
              <w:jc w:val="center"/>
              <w:rPr>
                <w:rFonts w:cs="Calibri"/>
                <w:sz w:val="18"/>
                <w:szCs w:val="18"/>
                <w:lang w:eastAsia="hr-HR"/>
              </w:rPr>
            </w:pPr>
            <w:r w:rsidRPr="003163DB">
              <w:rPr>
                <w:rFonts w:cs="Calibri"/>
                <w:sz w:val="18"/>
                <w:szCs w:val="18"/>
                <w:lang w:eastAsia="hr-HR"/>
              </w:rPr>
              <w:t>56</w:t>
            </w:r>
          </w:p>
        </w:tc>
      </w:tr>
    </w:tbl>
    <w:p w14:paraId="7332CE7A" w14:textId="77777777" w:rsidR="003163DB" w:rsidRPr="003163DB" w:rsidRDefault="003163DB" w:rsidP="00F55478">
      <w:pPr>
        <w:spacing w:after="0" w:line="259" w:lineRule="auto"/>
        <w:ind w:left="708"/>
        <w:jc w:val="both"/>
        <w:rPr>
          <w:rFonts w:cs="Calibri"/>
          <w:lang w:eastAsia="hr-HR"/>
        </w:rPr>
      </w:pPr>
      <w:r w:rsidRPr="003163DB">
        <w:rPr>
          <w:rFonts w:cs="Calibri"/>
          <w:lang w:eastAsia="hr-HR"/>
        </w:rPr>
        <w:br/>
        <w:t xml:space="preserve">Uvažavajući promijenjene uvjete na tržištu rada, a s idejom postizanja stručnosti i </w:t>
      </w:r>
    </w:p>
    <w:p w14:paraId="7F280A70" w14:textId="77777777" w:rsidR="003163DB" w:rsidRPr="003163DB" w:rsidRDefault="003163DB" w:rsidP="00F55478">
      <w:pPr>
        <w:spacing w:after="0" w:line="259" w:lineRule="auto"/>
        <w:jc w:val="both"/>
        <w:rPr>
          <w:rFonts w:cs="Calibri"/>
          <w:lang w:eastAsia="hr-HR"/>
        </w:rPr>
      </w:pPr>
      <w:r w:rsidRPr="003163DB">
        <w:rPr>
          <w:rFonts w:cs="Calibri"/>
          <w:lang w:eastAsia="hr-HR"/>
        </w:rPr>
        <w:t>kompetentnosti radne snage i prije svega lakšeg pronalaženja ili osiguranja radnog mjesta, posljednjih se godina intenzivno radi na uvođenju obrazovnog sustava koji pruža uvjete za učenje tijekom cijelog života. U suradnji s Hrvatskom zajednicom pučkih otvorenih učilišta, Agencijom za strukovno obrazovanje odraslih osoba,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p>
    <w:p w14:paraId="3E256F16"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Od 2019. godine Učilište nudi 5 programa osposobljavanja odraslih osoba koje je odobrila Agencija za strukovno obrazovanje odraslih osoba i za koje je učilište dobilo dozvolu Ministarstva znanosti i obrazovanja za njihovo provođenje. To su programi osposobljavanja za:</w:t>
      </w:r>
    </w:p>
    <w:p w14:paraId="3D237755" w14:textId="77777777" w:rsidR="003163DB" w:rsidRPr="003163DB" w:rsidRDefault="003163DB" w:rsidP="00F55478">
      <w:pPr>
        <w:spacing w:after="0" w:line="259" w:lineRule="auto"/>
        <w:jc w:val="both"/>
        <w:rPr>
          <w:rFonts w:cs="Calibri"/>
          <w:lang w:eastAsia="hr-HR"/>
        </w:rPr>
      </w:pPr>
      <w:r w:rsidRPr="003163DB">
        <w:rPr>
          <w:rFonts w:cs="Calibri"/>
          <w:lang w:eastAsia="hr-HR"/>
        </w:rPr>
        <w:t>Njegovatelja starijih i nemoćnih osoba</w:t>
      </w:r>
    </w:p>
    <w:p w14:paraId="14A5D7A4" w14:textId="77777777" w:rsidR="003163DB" w:rsidRPr="003163DB" w:rsidRDefault="003163DB" w:rsidP="00F55478">
      <w:pPr>
        <w:spacing w:after="0" w:line="259" w:lineRule="auto"/>
        <w:jc w:val="both"/>
        <w:rPr>
          <w:rFonts w:cs="Calibri"/>
          <w:lang w:eastAsia="hr-HR"/>
        </w:rPr>
      </w:pPr>
      <w:r w:rsidRPr="003163DB">
        <w:rPr>
          <w:rFonts w:cs="Calibri"/>
          <w:lang w:eastAsia="hr-HR"/>
        </w:rPr>
        <w:t>Proizvođača i prerađivača ljekovitog, aromatičnog i začinskog bilja</w:t>
      </w:r>
    </w:p>
    <w:p w14:paraId="394E674D" w14:textId="77777777" w:rsidR="003163DB" w:rsidRPr="003163DB" w:rsidRDefault="003163DB" w:rsidP="00F55478">
      <w:pPr>
        <w:spacing w:after="0" w:line="259" w:lineRule="auto"/>
        <w:jc w:val="both"/>
        <w:rPr>
          <w:rFonts w:cs="Calibri"/>
          <w:lang w:eastAsia="hr-HR"/>
        </w:rPr>
      </w:pPr>
      <w:r w:rsidRPr="003163DB">
        <w:rPr>
          <w:rFonts w:cs="Calibri"/>
          <w:lang w:eastAsia="hr-HR"/>
        </w:rPr>
        <w:t>Vinara – vinogradara</w:t>
      </w:r>
    </w:p>
    <w:p w14:paraId="0FDDBBB5" w14:textId="77777777" w:rsidR="003163DB" w:rsidRPr="003163DB" w:rsidRDefault="003163DB" w:rsidP="00F55478">
      <w:pPr>
        <w:spacing w:after="0" w:line="259" w:lineRule="auto"/>
        <w:jc w:val="both"/>
        <w:rPr>
          <w:rFonts w:cs="Calibri"/>
          <w:lang w:eastAsia="hr-HR"/>
        </w:rPr>
      </w:pPr>
      <w:r w:rsidRPr="003163DB">
        <w:rPr>
          <w:rFonts w:cs="Calibri"/>
          <w:lang w:eastAsia="hr-HR"/>
        </w:rPr>
        <w:t>Pčelara</w:t>
      </w:r>
    </w:p>
    <w:p w14:paraId="4876D436" w14:textId="77777777" w:rsidR="003163DB" w:rsidRPr="003163DB" w:rsidRDefault="003163DB" w:rsidP="00F55478">
      <w:pPr>
        <w:spacing w:after="0" w:line="259" w:lineRule="auto"/>
        <w:jc w:val="both"/>
        <w:rPr>
          <w:rFonts w:cs="Calibri"/>
          <w:lang w:eastAsia="hr-HR"/>
        </w:rPr>
      </w:pPr>
      <w:r w:rsidRPr="003163DB">
        <w:rPr>
          <w:rFonts w:cs="Calibri"/>
          <w:lang w:eastAsia="hr-HR"/>
        </w:rPr>
        <w:t>Cvjećara – aranžera</w:t>
      </w:r>
    </w:p>
    <w:p w14:paraId="11B80412"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Do sada je dva puta bilo organizirano osposobljavanje odraslih za poslove proizvođača i prerađivača ljekovitog, aromatičnog i začinskog bilja, dva puta osposobljavanje za poslove njegovatelja starijih i nemoćnih osoba, te program osposobljavanja za poslove cvjećara - aranžera za žene zaposlene u sklopu projekta „Zaželi – osposobljavanje i zapošljavanje u Gradskom društvu Crvenog križa Sveti Ivan Zelina“.  </w:t>
      </w:r>
    </w:p>
    <w:p w14:paraId="5B80E1F5"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Tijekom 2020., 2021. i 2022. godine organiziran je tečaj dopunske edukacije za održivu uporabu pesticida za oko 800 polaznika te za 60-ak polaznika osnovne edukacije. Najvažniji zadatak Učilišta pri organizaciji tečajeva i programa osposobljavanja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te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proračuna, a dio sredstva moguće je, uz udruživanje s većim obrazovnim centrima, osigurati i iz fondova Europske unije.</w:t>
      </w:r>
    </w:p>
    <w:p w14:paraId="3518866D" w14:textId="77777777" w:rsidR="003163DB" w:rsidRPr="003163DB" w:rsidRDefault="003163DB" w:rsidP="003163DB">
      <w:pPr>
        <w:spacing w:after="0" w:line="259" w:lineRule="auto"/>
        <w:ind w:firstLine="708"/>
        <w:rPr>
          <w:rFonts w:cs="Calibri"/>
          <w:lang w:eastAsia="hr-HR"/>
        </w:rPr>
      </w:pPr>
      <w:r w:rsidRPr="003163DB">
        <w:rPr>
          <w:rFonts w:cs="Calibri"/>
          <w:lang w:eastAsia="hr-HR"/>
        </w:rPr>
        <w:lastRenderedPageBreak/>
        <w:t xml:space="preserve">Od 17. veljače 2021. godine provodi se projekt „Od 15 do 115“ - program socijalnog uključivanja mladih i osoba starijih od 54 godine na području Grada Sveti Ivan Zelina, UP.02.1.1.12.0015. Projekt je sufinancirala Europska unija iz Europskog socijalnog fonda. Dio je Operativnog programa „Učinkoviti ljudski potencijali 2014. – 2020.“ i poziva „Aktivno uključivanje i poboljšanje </w:t>
      </w:r>
      <w:proofErr w:type="spellStart"/>
      <w:r w:rsidRPr="003163DB">
        <w:rPr>
          <w:rFonts w:cs="Calibri"/>
          <w:lang w:eastAsia="hr-HR"/>
        </w:rPr>
        <w:t>zapošljivosti</w:t>
      </w:r>
      <w:proofErr w:type="spellEnd"/>
      <w:r w:rsidRPr="003163DB">
        <w:rPr>
          <w:rFonts w:cs="Calibri"/>
          <w:lang w:eastAsia="hr-HR"/>
        </w:rPr>
        <w:t>, te razvoj inovativnih socijalnih usluga za ranjive skupine.</w:t>
      </w:r>
    </w:p>
    <w:p w14:paraId="08E9D340" w14:textId="77777777" w:rsidR="003163DB" w:rsidRPr="003163DB" w:rsidRDefault="003163DB" w:rsidP="003163DB">
      <w:pPr>
        <w:spacing w:after="0" w:line="259" w:lineRule="auto"/>
        <w:ind w:firstLine="708"/>
        <w:rPr>
          <w:rFonts w:cs="Calibri"/>
          <w:lang w:eastAsia="hr-HR"/>
        </w:rPr>
      </w:pPr>
      <w:r w:rsidRPr="003163DB">
        <w:rPr>
          <w:rFonts w:cs="Calibri"/>
          <w:lang w:eastAsia="hr-HR"/>
        </w:rPr>
        <w:t>2022. godine održali su  se  razni tečajevi u sklopu EU projekta „Od15 do 15“ koji su detaljno navedeni u sklopu projekta te se i dalje održavaju. Mnogi su također, još  u pripremi.</w:t>
      </w:r>
    </w:p>
    <w:p w14:paraId="0D59F4F3" w14:textId="77777777" w:rsidR="003163DB" w:rsidRPr="003163DB" w:rsidRDefault="003163DB" w:rsidP="003163DB">
      <w:pPr>
        <w:spacing w:after="0" w:line="259" w:lineRule="auto"/>
        <w:rPr>
          <w:rFonts w:cs="Calibri"/>
          <w:lang w:eastAsia="hr-HR"/>
        </w:rPr>
      </w:pPr>
      <w:r w:rsidRPr="003163DB">
        <w:rPr>
          <w:rFonts w:cs="Calibri"/>
          <w:lang w:eastAsia="hr-HR"/>
        </w:rPr>
        <w:t>U 2023. godini planira se nabava razne opreme zbog čega je Učilište apliciralo na nekoliko javnih natječaja Ministarstva kulture i medija. Nezaobilazni partner u nabavama i ovog puta je Grad Sveti Ivan Zelina.</w:t>
      </w:r>
    </w:p>
    <w:p w14:paraId="4F16D8AE" w14:textId="77777777" w:rsidR="003163DB" w:rsidRPr="003163DB" w:rsidRDefault="003163DB" w:rsidP="003163DB">
      <w:pPr>
        <w:spacing w:after="0" w:line="259" w:lineRule="auto"/>
        <w:rPr>
          <w:lang w:eastAsia="hr-HR"/>
        </w:rPr>
      </w:pPr>
    </w:p>
    <w:p w14:paraId="3A837336" w14:textId="77777777" w:rsidR="003163DB" w:rsidRPr="003163DB" w:rsidRDefault="003163DB" w:rsidP="003163DB">
      <w:pPr>
        <w:spacing w:after="0" w:line="259" w:lineRule="auto"/>
        <w:ind w:firstLine="708"/>
        <w:rPr>
          <w:b/>
          <w:bCs/>
          <w:lang w:eastAsia="hr-HR"/>
        </w:rPr>
      </w:pPr>
      <w:r w:rsidRPr="003163DB">
        <w:rPr>
          <w:b/>
          <w:bCs/>
          <w:lang w:eastAsia="hr-HR"/>
        </w:rPr>
        <w:t>Glava 00225 GRADSKA KNJIŽNICA</w:t>
      </w:r>
    </w:p>
    <w:p w14:paraId="5FE7BCF3" w14:textId="77777777" w:rsidR="003163DB" w:rsidRPr="003163DB" w:rsidRDefault="003163DB" w:rsidP="003163DB">
      <w:pPr>
        <w:spacing w:after="0" w:line="259" w:lineRule="auto"/>
        <w:ind w:firstLine="708"/>
        <w:rPr>
          <w:b/>
          <w:bCs/>
          <w:lang w:eastAsia="hr-HR"/>
        </w:rPr>
      </w:pPr>
      <w:r w:rsidRPr="003163DB">
        <w:rPr>
          <w:rFonts w:cs="Calibri"/>
          <w:lang w:eastAsia="hr-HR"/>
        </w:rPr>
        <w:t xml:space="preserve">Gradska knjižnica Sveti Ivan Zelina djeluje na području Grada Sveti Ivan Zelina i općine </w:t>
      </w:r>
      <w:proofErr w:type="spellStart"/>
      <w:r w:rsidRPr="003163DB">
        <w:rPr>
          <w:rFonts w:cs="Calibri"/>
          <w:lang w:eastAsia="hr-HR"/>
        </w:rPr>
        <w:t>Bedenica</w:t>
      </w:r>
      <w:proofErr w:type="spellEnd"/>
      <w:r w:rsidRPr="003163DB">
        <w:rPr>
          <w:rFonts w:cs="Calibri"/>
          <w:lang w:eastAsia="hr-HR"/>
        </w:rPr>
        <w:t>. Od 01. srpnja 2000. godine djeluje kao samostalna ustanova, a osnivač joj je Grad Sveti Ivan Zelina.</w:t>
      </w:r>
    </w:p>
    <w:p w14:paraId="5848AA6A" w14:textId="77777777" w:rsidR="003163DB" w:rsidRPr="003163DB" w:rsidRDefault="003163DB" w:rsidP="003163DB">
      <w:pPr>
        <w:spacing w:after="0" w:line="259" w:lineRule="auto"/>
        <w:rPr>
          <w:lang w:eastAsia="hr-HR"/>
        </w:rPr>
      </w:pPr>
      <w:r w:rsidRPr="003163DB">
        <w:rPr>
          <w:rFonts w:cs="Calibri"/>
          <w:u w:val="single"/>
          <w:lang w:eastAsia="hr-HR"/>
        </w:rPr>
        <w:t>Opći cilj</w:t>
      </w:r>
      <w:r w:rsidRPr="003163DB">
        <w:rPr>
          <w:rFonts w:cs="Calibri"/>
          <w:lang w:eastAsia="hr-HR"/>
        </w:rPr>
        <w:t>: biti multimedijalno središte grada, mjesto okupljanja svih građana u svrhu potrebe za informacijama, obrazovanjem ili samo zbog razonode</w:t>
      </w:r>
    </w:p>
    <w:p w14:paraId="76BE932D"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xml:space="preserve">: povećanje </w:t>
      </w:r>
      <w:proofErr w:type="spellStart"/>
      <w:r w:rsidRPr="003163DB">
        <w:rPr>
          <w:rFonts w:cs="Calibri"/>
          <w:lang w:eastAsia="hr-HR"/>
        </w:rPr>
        <w:t>knjižničkog</w:t>
      </w:r>
      <w:proofErr w:type="spellEnd"/>
      <w:r w:rsidRPr="003163DB">
        <w:rPr>
          <w:rFonts w:cs="Calibri"/>
          <w:lang w:eastAsia="hr-HR"/>
        </w:rPr>
        <w:t xml:space="preserve"> fonda, povećanje broja članova</w:t>
      </w:r>
    </w:p>
    <w:p w14:paraId="08210A0E"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lokalnoj i područnoj (regionalnoj) samoupravi, Zakon o knjižnicama i knjižničnoj djelatnosti, Statut Gradske knjižnice</w:t>
      </w:r>
    </w:p>
    <w:p w14:paraId="768B735B"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xml:space="preserve">: 83.444,00 EUR-a </w:t>
      </w:r>
    </w:p>
    <w:p w14:paraId="5ED553B5" w14:textId="77777777" w:rsidR="003163DB" w:rsidRPr="003163DB" w:rsidRDefault="003163DB" w:rsidP="003163DB">
      <w:pPr>
        <w:spacing w:after="0" w:line="259" w:lineRule="auto"/>
        <w:rPr>
          <w:lang w:eastAsia="hr-HR"/>
        </w:rPr>
      </w:pPr>
      <w:r w:rsidRPr="003163DB">
        <w:rPr>
          <w:rFonts w:cs="Calibri"/>
          <w:u w:val="single"/>
          <w:lang w:eastAsia="hr-HR"/>
        </w:rPr>
        <w:t>Mjerila uspješnosti</w:t>
      </w:r>
      <w:r w:rsidRPr="003163DB">
        <w:rPr>
          <w:rFonts w:cs="Calibri"/>
          <w:lang w:eastAsia="hr-HR"/>
        </w:rPr>
        <w:t>: broj članova knjižnice u odnosu na broj stanovnika, broj naslova knjižnice</w:t>
      </w:r>
    </w:p>
    <w:p w14:paraId="38F92517" w14:textId="77777777" w:rsidR="003163DB" w:rsidRPr="003163DB" w:rsidRDefault="003163DB" w:rsidP="003163DB">
      <w:pPr>
        <w:spacing w:after="0" w:line="259" w:lineRule="auto"/>
        <w:ind w:firstLine="708"/>
        <w:jc w:val="both"/>
        <w:rPr>
          <w:rFonts w:cs="Calibri"/>
          <w:b/>
          <w:bCs/>
          <w:u w:val="single"/>
          <w:lang w:eastAsia="hr-HR"/>
        </w:rPr>
      </w:pPr>
      <w:r w:rsidRPr="003163DB">
        <w:rPr>
          <w:rFonts w:cs="Calibri"/>
          <w:b/>
          <w:bCs/>
          <w:u w:val="single"/>
          <w:lang w:eastAsia="hr-HR"/>
        </w:rPr>
        <w:t>2025 Program: Djelatnost Gradske knjižnice</w:t>
      </w:r>
    </w:p>
    <w:p w14:paraId="4910B121" w14:textId="77777777" w:rsidR="003163DB" w:rsidRPr="003163DB" w:rsidRDefault="003163DB" w:rsidP="003163DB">
      <w:pPr>
        <w:spacing w:after="0" w:line="259" w:lineRule="auto"/>
        <w:rPr>
          <w:rFonts w:cs="Calibri"/>
          <w:lang w:eastAsia="hr-HR"/>
        </w:rPr>
      </w:pPr>
      <w:r w:rsidRPr="003163DB">
        <w:rPr>
          <w:rFonts w:cs="Calibri"/>
          <w:b/>
          <w:i/>
          <w:lang w:eastAsia="hr-HR"/>
        </w:rPr>
        <w:t>Misija</w:t>
      </w:r>
      <w:r w:rsidRPr="003163DB">
        <w:rPr>
          <w:rFonts w:cs="Calibri"/>
          <w:lang w:eastAsia="hr-HR"/>
        </w:rPr>
        <w:t xml:space="preserve"> knjižnice je da kvalitetno djeluje na području lokalne zajednice te da je otvorena prema svim građanima bez obzira na rasnu, religijsku, kulturološku opredijeljenost.</w:t>
      </w:r>
      <w:r w:rsidRPr="003163DB">
        <w:rPr>
          <w:rFonts w:cs="Calibri"/>
          <w:lang w:eastAsia="hr-HR"/>
        </w:rPr>
        <w:br/>
      </w:r>
      <w:r w:rsidRPr="003163DB">
        <w:rPr>
          <w:rFonts w:cs="Calibri"/>
          <w:b/>
          <w:i/>
          <w:lang w:eastAsia="hr-HR"/>
        </w:rPr>
        <w:t>Vizija</w:t>
      </w:r>
      <w:r w:rsidRPr="003163DB">
        <w:rPr>
          <w:rFonts w:cs="Calibri"/>
          <w:lang w:eastAsia="hr-HR"/>
        </w:rPr>
        <w:t xml:space="preserve"> knjižnice je postati multimedijalno, informacijsko, obrazovno i društveno  središte grada i lokalne zajednice, proširenjem poslovanja na nekonvencionalnu vrstu građe.</w:t>
      </w:r>
      <w:r w:rsidRPr="003163DB">
        <w:rPr>
          <w:rFonts w:cs="Calibri"/>
          <w:lang w:eastAsia="hr-HR"/>
        </w:rPr>
        <w:br/>
        <w:t>U svom radu knjižnica se vodi Zakonom o knjižnicama, Standardima za narodne knjižnice u Republici Hrvatskoj, Statutom, Pravilnikom o radu. U svom radu knjižnica je odgovorna Gradu Sveti Ivan Zelina koji joj je osnivač (financira i prati  poslovanje)  i Matičnoj i razvojnoj službi (nadzire stručni rad knjižnica, analizira stanje knjižnica i zalaže se za postizanje uvjeta propisanih Standardima).</w:t>
      </w:r>
      <w:r w:rsidRPr="003163DB">
        <w:rPr>
          <w:rFonts w:cs="Calibri"/>
          <w:lang w:eastAsia="hr-HR"/>
        </w:rPr>
        <w:br/>
        <w:t>Djelatnost Gradske knjižnice Sveti Ivan Zelina je slijedeća:</w:t>
      </w:r>
    </w:p>
    <w:p w14:paraId="20682DA9"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nabava knjižnične građe i izgradnja zbirki</w:t>
      </w:r>
    </w:p>
    <w:p w14:paraId="57AC6AB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stručna obrada knjižnične građe</w:t>
      </w:r>
    </w:p>
    <w:p w14:paraId="0C878CEF"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pohrana, čuvanje i zaštita knjižne građe koja predstavlja kulturno dobro</w:t>
      </w:r>
    </w:p>
    <w:p w14:paraId="4736701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osiguranje pristupa građi i informacijama</w:t>
      </w:r>
    </w:p>
    <w:p w14:paraId="0E77C05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 xml:space="preserve">korištenje građe i posudba građe korisnicima, </w:t>
      </w:r>
    </w:p>
    <w:p w14:paraId="231B4943"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pomoć kod izbora građe, pružanje informacijskih usluga</w:t>
      </w:r>
    </w:p>
    <w:p w14:paraId="68D65FE3"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vođenje dokumentacije o građi i korisnicima</w:t>
      </w:r>
    </w:p>
    <w:p w14:paraId="03296B6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prikupljanje statističkih podataka</w:t>
      </w:r>
    </w:p>
    <w:p w14:paraId="670ACD8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pripremanje kulturnih, informacijskih, obrazovnih i znanstvenih programa</w:t>
      </w:r>
    </w:p>
    <w:p w14:paraId="247C605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kontinuirano ažuriranje mrežnih stranica, kao i društvenih mreža</w:t>
      </w:r>
    </w:p>
    <w:p w14:paraId="52897480" w14:textId="77777777" w:rsidR="003163DB" w:rsidRPr="003163DB" w:rsidRDefault="003163DB" w:rsidP="003163DB">
      <w:pPr>
        <w:spacing w:after="0" w:line="240" w:lineRule="auto"/>
        <w:rPr>
          <w:rFonts w:cs="Calibri"/>
          <w:lang w:eastAsia="hr-HR"/>
        </w:rPr>
      </w:pPr>
      <w:r w:rsidRPr="003163DB">
        <w:rPr>
          <w:rFonts w:cs="Calibri"/>
          <w:lang w:eastAsia="hr-HR"/>
        </w:rPr>
        <w:t>Osnovna zadaća Knjižnice</w:t>
      </w:r>
    </w:p>
    <w:p w14:paraId="7E472C7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razvijanje čitalačkih navika kod djece od malih nogu</w:t>
      </w:r>
    </w:p>
    <w:p w14:paraId="0B829706"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zadovoljavanje obrazovnih, kulturnih i informacijskih potreba stanovnika Grada</w:t>
      </w:r>
    </w:p>
    <w:p w14:paraId="2BE86BF7"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organizacija i promicanje kulturnih aktivnosti s ciljem poticanja čitanja</w:t>
      </w:r>
    </w:p>
    <w:p w14:paraId="0E82B1B5" w14:textId="77777777" w:rsidR="003163DB" w:rsidRPr="003163DB" w:rsidRDefault="003163DB" w:rsidP="003163DB">
      <w:pPr>
        <w:spacing w:after="0" w:line="259" w:lineRule="auto"/>
        <w:rPr>
          <w:rFonts w:cs="Calibri"/>
          <w:lang w:eastAsia="hr-HR"/>
        </w:rPr>
      </w:pPr>
      <w:r w:rsidRPr="003163DB">
        <w:rPr>
          <w:rFonts w:cs="Calibri"/>
          <w:lang w:eastAsia="hr-HR"/>
        </w:rPr>
        <w:t>Opći ciljevi Knjižnice</w:t>
      </w:r>
    </w:p>
    <w:p w14:paraId="46E83177"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povećanje broja korisnika</w:t>
      </w:r>
    </w:p>
    <w:p w14:paraId="54BE6B5C"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izgradnja kvalitetnog knjižnog fonda</w:t>
      </w:r>
    </w:p>
    <w:p w14:paraId="28298D0D" w14:textId="77777777" w:rsidR="003163DB" w:rsidRPr="003163DB" w:rsidRDefault="003163DB">
      <w:pPr>
        <w:numPr>
          <w:ilvl w:val="0"/>
          <w:numId w:val="9"/>
        </w:numPr>
        <w:spacing w:after="160" w:line="259" w:lineRule="auto"/>
        <w:contextualSpacing/>
        <w:rPr>
          <w:rFonts w:eastAsia="Calibri" w:cs="Calibri"/>
        </w:rPr>
      </w:pPr>
      <w:r w:rsidRPr="003163DB">
        <w:rPr>
          <w:rFonts w:eastAsia="Calibri" w:cs="Calibri"/>
        </w:rPr>
        <w:t>uvođenje e-knjige kao alternative tiskanoj knjizi</w:t>
      </w:r>
      <w:r w:rsidRPr="003163DB">
        <w:rPr>
          <w:rFonts w:eastAsia="Calibri" w:cs="Calibri"/>
        </w:rPr>
        <w:br w:type="page"/>
      </w:r>
    </w:p>
    <w:p w14:paraId="5D150363" w14:textId="77777777" w:rsidR="003163DB" w:rsidRPr="003163DB" w:rsidRDefault="003163DB" w:rsidP="003163DB">
      <w:pPr>
        <w:spacing w:after="0" w:line="240" w:lineRule="auto"/>
        <w:rPr>
          <w:rFonts w:eastAsia="Calibri"/>
        </w:rPr>
      </w:pPr>
      <w:r w:rsidRPr="003163DB">
        <w:rPr>
          <w:rFonts w:eastAsia="Calibri"/>
        </w:rPr>
        <w:lastRenderedPageBreak/>
        <w:t>kontinuirana organizacija programa s ciljem dolaska što većeg broja građana u Knjižnicu</w:t>
      </w:r>
    </w:p>
    <w:p w14:paraId="0A2FDABD" w14:textId="77777777" w:rsidR="003163DB" w:rsidRPr="003163DB" w:rsidRDefault="003163DB" w:rsidP="003163DB">
      <w:pPr>
        <w:spacing w:after="0" w:line="240" w:lineRule="auto"/>
        <w:rPr>
          <w:rFonts w:eastAsia="Calibri"/>
        </w:rPr>
      </w:pPr>
    </w:p>
    <w:p w14:paraId="68E73C1B" w14:textId="77777777" w:rsidR="003163DB" w:rsidRPr="003163DB" w:rsidRDefault="003163DB" w:rsidP="003163DB">
      <w:pPr>
        <w:spacing w:after="0" w:line="240" w:lineRule="auto"/>
      </w:pPr>
      <w:r w:rsidRPr="003163DB">
        <w:t>Organizacijska struktura</w:t>
      </w:r>
    </w:p>
    <w:p w14:paraId="09F9C189" w14:textId="77777777" w:rsidR="003163DB" w:rsidRPr="003163DB" w:rsidRDefault="003163DB" w:rsidP="003163DB">
      <w:pPr>
        <w:spacing w:after="0" w:line="240" w:lineRule="auto"/>
        <w:rPr>
          <w:rFonts w:eastAsia="Calibri"/>
        </w:rPr>
      </w:pPr>
      <w:r w:rsidRPr="003163DB">
        <w:rPr>
          <w:rFonts w:eastAsia="Calibri"/>
        </w:rPr>
        <w:t>Knjižnica se sastoji od stručne službe za nabavu i obradu knjižnične građe (dipl. knjižničar /ravnateljica), posudbenog odjela za djecu i odrasle (pomoćni knjižničar), zavičajne zbirke i službe za administrativne i računovodstvene poslove (ravnateljica).</w:t>
      </w:r>
    </w:p>
    <w:p w14:paraId="4D82638F" w14:textId="77777777" w:rsidR="003163DB" w:rsidRPr="003163DB" w:rsidRDefault="003163DB" w:rsidP="003163DB">
      <w:pPr>
        <w:spacing w:after="0" w:line="240" w:lineRule="auto"/>
      </w:pPr>
      <w:r w:rsidRPr="003163DB">
        <w:t>Struktura zaposlenih</w:t>
      </w:r>
    </w:p>
    <w:p w14:paraId="1E324708" w14:textId="77777777" w:rsidR="003163DB" w:rsidRPr="003163DB" w:rsidRDefault="003163DB">
      <w:pPr>
        <w:numPr>
          <w:ilvl w:val="0"/>
          <w:numId w:val="29"/>
        </w:numPr>
        <w:spacing w:after="0" w:line="240" w:lineRule="auto"/>
        <w:rPr>
          <w:rFonts w:eastAsia="Calibri"/>
        </w:rPr>
      </w:pPr>
      <w:r w:rsidRPr="003163DB">
        <w:rPr>
          <w:rFonts w:eastAsia="Calibri"/>
        </w:rPr>
        <w:t>Knjižnica ima tri zaposlena djelatnika na neodređeno vrijeme.</w:t>
      </w:r>
    </w:p>
    <w:p w14:paraId="09DBCED5" w14:textId="77777777" w:rsidR="003163DB" w:rsidRPr="003163DB" w:rsidRDefault="003163DB">
      <w:pPr>
        <w:numPr>
          <w:ilvl w:val="0"/>
          <w:numId w:val="29"/>
        </w:numPr>
        <w:spacing w:after="0" w:line="240" w:lineRule="auto"/>
        <w:rPr>
          <w:rFonts w:eastAsia="Calibri"/>
        </w:rPr>
      </w:pPr>
      <w:r w:rsidRPr="003163DB">
        <w:rPr>
          <w:rFonts w:eastAsia="Calibri"/>
        </w:rPr>
        <w:t>Ravnateljica / dipl. knjižničar</w:t>
      </w:r>
      <w:r w:rsidRPr="003163DB">
        <w:rPr>
          <w:rFonts w:eastAsia="Calibri"/>
        </w:rPr>
        <w:tab/>
      </w:r>
      <w:r w:rsidRPr="003163DB">
        <w:rPr>
          <w:rFonts w:eastAsia="Calibri"/>
        </w:rPr>
        <w:tab/>
        <w:t>1 izvršitelj</w:t>
      </w:r>
    </w:p>
    <w:p w14:paraId="509A7B73" w14:textId="77777777" w:rsidR="003163DB" w:rsidRPr="003163DB" w:rsidRDefault="003163DB">
      <w:pPr>
        <w:numPr>
          <w:ilvl w:val="0"/>
          <w:numId w:val="29"/>
        </w:numPr>
        <w:spacing w:after="0" w:line="240" w:lineRule="auto"/>
        <w:rPr>
          <w:rFonts w:eastAsia="Calibri"/>
        </w:rPr>
      </w:pPr>
      <w:r w:rsidRPr="003163DB">
        <w:rPr>
          <w:rFonts w:eastAsia="Calibri"/>
        </w:rPr>
        <w:t>Pomoćni knjižničar</w:t>
      </w:r>
      <w:r w:rsidRPr="003163DB">
        <w:rPr>
          <w:rFonts w:eastAsia="Calibri"/>
        </w:rPr>
        <w:tab/>
      </w:r>
      <w:r w:rsidRPr="003163DB">
        <w:rPr>
          <w:rFonts w:eastAsia="Calibri"/>
        </w:rPr>
        <w:tab/>
      </w:r>
      <w:r w:rsidRPr="003163DB">
        <w:rPr>
          <w:rFonts w:eastAsia="Calibri"/>
        </w:rPr>
        <w:tab/>
        <w:t>2 izvršitelja</w:t>
      </w:r>
    </w:p>
    <w:tbl>
      <w:tblPr>
        <w:tblStyle w:val="Reetkatablice"/>
        <w:tblpPr w:leftFromText="180" w:rightFromText="180" w:vertAnchor="text" w:horzAnchor="margin" w:tblpY="713"/>
        <w:tblW w:w="9747" w:type="dxa"/>
        <w:tblLayout w:type="fixed"/>
        <w:tblLook w:val="04A0" w:firstRow="1" w:lastRow="0" w:firstColumn="1" w:lastColumn="0" w:noHBand="0" w:noVBand="1"/>
      </w:tblPr>
      <w:tblGrid>
        <w:gridCol w:w="1523"/>
        <w:gridCol w:w="1406"/>
        <w:gridCol w:w="1170"/>
        <w:gridCol w:w="971"/>
        <w:gridCol w:w="708"/>
        <w:gridCol w:w="993"/>
        <w:gridCol w:w="992"/>
        <w:gridCol w:w="992"/>
        <w:gridCol w:w="992"/>
      </w:tblGrid>
      <w:tr w:rsidR="003163DB" w:rsidRPr="003163DB" w14:paraId="53ECAB3A" w14:textId="77777777" w:rsidTr="00F55478">
        <w:trPr>
          <w:trHeight w:val="567"/>
        </w:trPr>
        <w:tc>
          <w:tcPr>
            <w:tcW w:w="1523" w:type="dxa"/>
            <w:tcBorders>
              <w:top w:val="single" w:sz="4" w:space="0" w:color="auto"/>
              <w:left w:val="single" w:sz="4" w:space="0" w:color="auto"/>
              <w:bottom w:val="single" w:sz="4" w:space="0" w:color="auto"/>
              <w:right w:val="single" w:sz="4" w:space="0" w:color="auto"/>
            </w:tcBorders>
            <w:hideMark/>
          </w:tcPr>
          <w:p w14:paraId="517EBBD9" w14:textId="77777777" w:rsidR="003163DB" w:rsidRPr="003163DB" w:rsidRDefault="003163DB" w:rsidP="003163DB">
            <w:pPr>
              <w:spacing w:after="0" w:line="240" w:lineRule="auto"/>
              <w:rPr>
                <w:rFonts w:cs="Calibri"/>
                <w:sz w:val="18"/>
                <w:szCs w:val="18"/>
              </w:rPr>
            </w:pPr>
            <w:r w:rsidRPr="003163DB">
              <w:rPr>
                <w:rFonts w:cs="Calibri"/>
                <w:sz w:val="18"/>
                <w:szCs w:val="18"/>
              </w:rPr>
              <w:t>Pokazatelj rezultata</w:t>
            </w:r>
          </w:p>
        </w:tc>
        <w:tc>
          <w:tcPr>
            <w:tcW w:w="1406" w:type="dxa"/>
            <w:tcBorders>
              <w:top w:val="single" w:sz="4" w:space="0" w:color="auto"/>
              <w:left w:val="single" w:sz="4" w:space="0" w:color="auto"/>
              <w:bottom w:val="single" w:sz="4" w:space="0" w:color="auto"/>
              <w:right w:val="single" w:sz="4" w:space="0" w:color="auto"/>
            </w:tcBorders>
            <w:hideMark/>
          </w:tcPr>
          <w:p w14:paraId="05F96235" w14:textId="77777777" w:rsidR="003163DB" w:rsidRPr="003163DB" w:rsidRDefault="003163DB" w:rsidP="003163DB">
            <w:pPr>
              <w:spacing w:after="0" w:line="240" w:lineRule="auto"/>
              <w:rPr>
                <w:rFonts w:cs="Calibri"/>
                <w:sz w:val="18"/>
                <w:szCs w:val="18"/>
              </w:rPr>
            </w:pPr>
            <w:r w:rsidRPr="003163DB">
              <w:rPr>
                <w:rFonts w:cs="Calibri"/>
                <w:sz w:val="18"/>
                <w:szCs w:val="18"/>
              </w:rPr>
              <w:t>Definicija</w:t>
            </w:r>
          </w:p>
        </w:tc>
        <w:tc>
          <w:tcPr>
            <w:tcW w:w="1170" w:type="dxa"/>
            <w:tcBorders>
              <w:top w:val="single" w:sz="4" w:space="0" w:color="auto"/>
              <w:left w:val="single" w:sz="4" w:space="0" w:color="auto"/>
              <w:bottom w:val="single" w:sz="4" w:space="0" w:color="auto"/>
              <w:right w:val="single" w:sz="4" w:space="0" w:color="auto"/>
            </w:tcBorders>
            <w:hideMark/>
          </w:tcPr>
          <w:p w14:paraId="4B392DB8" w14:textId="77777777" w:rsidR="003163DB" w:rsidRPr="003163DB" w:rsidRDefault="003163DB" w:rsidP="003163DB">
            <w:pPr>
              <w:spacing w:after="0" w:line="240" w:lineRule="auto"/>
              <w:rPr>
                <w:rFonts w:cs="Calibri"/>
                <w:sz w:val="18"/>
                <w:szCs w:val="18"/>
              </w:rPr>
            </w:pPr>
            <w:r w:rsidRPr="003163DB">
              <w:rPr>
                <w:rFonts w:cs="Calibri"/>
                <w:sz w:val="18"/>
                <w:szCs w:val="18"/>
              </w:rPr>
              <w:t>Jedinica</w:t>
            </w:r>
          </w:p>
        </w:tc>
        <w:tc>
          <w:tcPr>
            <w:tcW w:w="971" w:type="dxa"/>
            <w:tcBorders>
              <w:top w:val="single" w:sz="4" w:space="0" w:color="auto"/>
              <w:left w:val="single" w:sz="4" w:space="0" w:color="auto"/>
              <w:bottom w:val="single" w:sz="4" w:space="0" w:color="auto"/>
              <w:right w:val="single" w:sz="4" w:space="0" w:color="auto"/>
            </w:tcBorders>
            <w:hideMark/>
          </w:tcPr>
          <w:p w14:paraId="6B9BDAF6" w14:textId="77777777" w:rsidR="003163DB" w:rsidRPr="003163DB" w:rsidRDefault="003163DB" w:rsidP="003163DB">
            <w:pPr>
              <w:spacing w:after="0" w:line="240" w:lineRule="auto"/>
              <w:rPr>
                <w:rFonts w:cs="Calibri"/>
                <w:sz w:val="18"/>
                <w:szCs w:val="18"/>
              </w:rPr>
            </w:pPr>
            <w:r w:rsidRPr="003163DB">
              <w:rPr>
                <w:rFonts w:cs="Calibri"/>
                <w:sz w:val="18"/>
                <w:szCs w:val="18"/>
              </w:rPr>
              <w:t>Polazna vrijednost (2021)</w:t>
            </w:r>
          </w:p>
          <w:p w14:paraId="552BF784" w14:textId="77777777" w:rsidR="003163DB" w:rsidRPr="003163DB" w:rsidRDefault="003163DB" w:rsidP="003163DB">
            <w:pPr>
              <w:spacing w:after="0" w:line="240" w:lineRule="auto"/>
              <w:rPr>
                <w:rFonts w:cs="Calibri"/>
                <w:sz w:val="18"/>
                <w:szCs w:val="18"/>
              </w:rPr>
            </w:pPr>
          </w:p>
        </w:tc>
        <w:tc>
          <w:tcPr>
            <w:tcW w:w="708" w:type="dxa"/>
            <w:tcBorders>
              <w:top w:val="single" w:sz="4" w:space="0" w:color="auto"/>
              <w:left w:val="single" w:sz="4" w:space="0" w:color="auto"/>
              <w:bottom w:val="single" w:sz="4" w:space="0" w:color="auto"/>
              <w:right w:val="single" w:sz="4" w:space="0" w:color="auto"/>
            </w:tcBorders>
          </w:tcPr>
          <w:p w14:paraId="12C36F61" w14:textId="77777777" w:rsidR="003163DB" w:rsidRPr="003163DB" w:rsidRDefault="003163DB" w:rsidP="003163DB">
            <w:pPr>
              <w:jc w:val="center"/>
              <w:rPr>
                <w:rFonts w:cs="Calibri"/>
                <w:sz w:val="18"/>
                <w:szCs w:val="18"/>
              </w:rPr>
            </w:pPr>
            <w:r w:rsidRPr="003163DB">
              <w:rPr>
                <w:rFonts w:cs="Calibri"/>
                <w:sz w:val="18"/>
                <w:szCs w:val="18"/>
              </w:rPr>
              <w:t>Plan   (2022)</w:t>
            </w:r>
          </w:p>
        </w:tc>
        <w:tc>
          <w:tcPr>
            <w:tcW w:w="993" w:type="dxa"/>
            <w:tcBorders>
              <w:top w:val="single" w:sz="4" w:space="0" w:color="auto"/>
              <w:left w:val="single" w:sz="4" w:space="0" w:color="auto"/>
              <w:bottom w:val="single" w:sz="4" w:space="0" w:color="auto"/>
              <w:right w:val="single" w:sz="4" w:space="0" w:color="auto"/>
            </w:tcBorders>
          </w:tcPr>
          <w:p w14:paraId="6E948958" w14:textId="77777777" w:rsidR="003163DB" w:rsidRPr="003163DB" w:rsidRDefault="003163DB" w:rsidP="003163DB">
            <w:pPr>
              <w:rPr>
                <w:rFonts w:cs="Calibri"/>
                <w:sz w:val="18"/>
                <w:szCs w:val="18"/>
              </w:rPr>
            </w:pPr>
            <w:r w:rsidRPr="003163DB">
              <w:rPr>
                <w:rFonts w:cs="Calibri"/>
                <w:sz w:val="18"/>
                <w:szCs w:val="18"/>
              </w:rPr>
              <w:t xml:space="preserve">Procjena             (2022) </w:t>
            </w:r>
          </w:p>
        </w:tc>
        <w:tc>
          <w:tcPr>
            <w:tcW w:w="992" w:type="dxa"/>
            <w:tcBorders>
              <w:top w:val="single" w:sz="4" w:space="0" w:color="auto"/>
              <w:left w:val="single" w:sz="4" w:space="0" w:color="auto"/>
              <w:bottom w:val="single" w:sz="4" w:space="0" w:color="auto"/>
              <w:right w:val="single" w:sz="4" w:space="0" w:color="auto"/>
            </w:tcBorders>
            <w:hideMark/>
          </w:tcPr>
          <w:p w14:paraId="5365DC25" w14:textId="4F530CD8" w:rsidR="003163DB" w:rsidRPr="003163DB" w:rsidRDefault="003163DB" w:rsidP="003163DB">
            <w:pPr>
              <w:spacing w:after="0" w:line="240" w:lineRule="auto"/>
              <w:rPr>
                <w:rFonts w:cs="Calibri"/>
                <w:sz w:val="18"/>
                <w:szCs w:val="18"/>
              </w:rPr>
            </w:pPr>
            <w:r w:rsidRPr="003163DB">
              <w:rPr>
                <w:rFonts w:cs="Calibri"/>
                <w:sz w:val="18"/>
                <w:szCs w:val="18"/>
              </w:rPr>
              <w:t>Ciljana vrijednost</w:t>
            </w:r>
            <w:r w:rsidR="00F55478">
              <w:rPr>
                <w:rFonts w:cs="Calibri"/>
                <w:sz w:val="18"/>
                <w:szCs w:val="18"/>
              </w:rPr>
              <w:t xml:space="preserve"> </w:t>
            </w:r>
            <w:r w:rsidRPr="003163DB">
              <w:rPr>
                <w:rFonts w:cs="Calibri"/>
                <w:sz w:val="18"/>
                <w:szCs w:val="18"/>
              </w:rPr>
              <w:t>(2023)</w:t>
            </w:r>
          </w:p>
        </w:tc>
        <w:tc>
          <w:tcPr>
            <w:tcW w:w="992" w:type="dxa"/>
            <w:tcBorders>
              <w:top w:val="single" w:sz="4" w:space="0" w:color="auto"/>
              <w:left w:val="single" w:sz="4" w:space="0" w:color="auto"/>
              <w:bottom w:val="single" w:sz="4" w:space="0" w:color="auto"/>
              <w:right w:val="single" w:sz="4" w:space="0" w:color="auto"/>
            </w:tcBorders>
            <w:hideMark/>
          </w:tcPr>
          <w:p w14:paraId="05BB55EE" w14:textId="77777777" w:rsidR="003163DB" w:rsidRPr="003163DB" w:rsidRDefault="003163DB" w:rsidP="003163DB">
            <w:pPr>
              <w:spacing w:after="0" w:line="240" w:lineRule="auto"/>
              <w:rPr>
                <w:rFonts w:cs="Calibri"/>
                <w:sz w:val="18"/>
                <w:szCs w:val="18"/>
              </w:rPr>
            </w:pPr>
            <w:r w:rsidRPr="003163DB">
              <w:rPr>
                <w:rFonts w:cs="Calibri"/>
                <w:sz w:val="18"/>
                <w:szCs w:val="18"/>
              </w:rPr>
              <w:t>Ciljana vrijednost</w:t>
            </w:r>
          </w:p>
          <w:p w14:paraId="7EDC40CE" w14:textId="77777777" w:rsidR="003163DB" w:rsidRPr="003163DB" w:rsidRDefault="003163DB" w:rsidP="003163DB">
            <w:pPr>
              <w:spacing w:after="0" w:line="240" w:lineRule="auto"/>
              <w:rPr>
                <w:rFonts w:cs="Calibri"/>
                <w:sz w:val="18"/>
                <w:szCs w:val="18"/>
              </w:rPr>
            </w:pPr>
            <w:r w:rsidRPr="003163DB">
              <w:rPr>
                <w:rFonts w:cs="Calibri"/>
                <w:sz w:val="18"/>
                <w:szCs w:val="18"/>
              </w:rPr>
              <w:t>(2024)</w:t>
            </w:r>
          </w:p>
        </w:tc>
        <w:tc>
          <w:tcPr>
            <w:tcW w:w="992" w:type="dxa"/>
            <w:tcBorders>
              <w:top w:val="single" w:sz="4" w:space="0" w:color="auto"/>
              <w:left w:val="single" w:sz="4" w:space="0" w:color="auto"/>
              <w:bottom w:val="single" w:sz="4" w:space="0" w:color="auto"/>
              <w:right w:val="single" w:sz="4" w:space="0" w:color="auto"/>
            </w:tcBorders>
            <w:hideMark/>
          </w:tcPr>
          <w:p w14:paraId="62AF2BA0" w14:textId="77777777" w:rsidR="003163DB" w:rsidRPr="003163DB" w:rsidRDefault="003163DB" w:rsidP="003163DB">
            <w:pPr>
              <w:spacing w:after="0" w:line="240" w:lineRule="auto"/>
              <w:rPr>
                <w:rFonts w:cs="Calibri"/>
                <w:sz w:val="18"/>
                <w:szCs w:val="18"/>
              </w:rPr>
            </w:pPr>
            <w:r w:rsidRPr="003163DB">
              <w:rPr>
                <w:rFonts w:cs="Calibri"/>
                <w:sz w:val="18"/>
                <w:szCs w:val="18"/>
              </w:rPr>
              <w:t>Ciljana vrijednost</w:t>
            </w:r>
          </w:p>
          <w:p w14:paraId="75297EA6" w14:textId="77777777" w:rsidR="003163DB" w:rsidRPr="003163DB" w:rsidRDefault="003163DB" w:rsidP="003163DB">
            <w:pPr>
              <w:spacing w:after="0" w:line="240" w:lineRule="auto"/>
              <w:rPr>
                <w:rFonts w:cs="Calibri"/>
                <w:sz w:val="18"/>
                <w:szCs w:val="18"/>
              </w:rPr>
            </w:pPr>
            <w:r w:rsidRPr="003163DB">
              <w:rPr>
                <w:rFonts w:cs="Calibri"/>
                <w:sz w:val="18"/>
                <w:szCs w:val="18"/>
              </w:rPr>
              <w:t>(2025)</w:t>
            </w:r>
          </w:p>
        </w:tc>
      </w:tr>
      <w:tr w:rsidR="003163DB" w:rsidRPr="003163DB" w14:paraId="1DB6F95F" w14:textId="77777777" w:rsidTr="00F55478">
        <w:trPr>
          <w:trHeight w:val="816"/>
        </w:trPr>
        <w:tc>
          <w:tcPr>
            <w:tcW w:w="1523" w:type="dxa"/>
            <w:vMerge w:val="restart"/>
            <w:tcBorders>
              <w:top w:val="single" w:sz="4" w:space="0" w:color="auto"/>
              <w:left w:val="single" w:sz="4" w:space="0" w:color="auto"/>
              <w:right w:val="single" w:sz="4" w:space="0" w:color="auto"/>
            </w:tcBorders>
            <w:hideMark/>
          </w:tcPr>
          <w:p w14:paraId="3971B2E7" w14:textId="77777777" w:rsidR="003163DB" w:rsidRPr="003163DB" w:rsidRDefault="003163DB" w:rsidP="003163DB">
            <w:pPr>
              <w:spacing w:after="0" w:line="240" w:lineRule="auto"/>
              <w:rPr>
                <w:rFonts w:cs="Calibri"/>
                <w:sz w:val="18"/>
                <w:szCs w:val="18"/>
              </w:rPr>
            </w:pPr>
          </w:p>
          <w:p w14:paraId="59E911CC" w14:textId="77777777" w:rsidR="003163DB" w:rsidRPr="003163DB" w:rsidRDefault="003163DB" w:rsidP="003163DB">
            <w:pPr>
              <w:spacing w:after="0" w:line="240" w:lineRule="auto"/>
              <w:rPr>
                <w:rFonts w:cs="Calibri"/>
                <w:sz w:val="18"/>
                <w:szCs w:val="18"/>
              </w:rPr>
            </w:pPr>
            <w:r w:rsidRPr="003163DB">
              <w:rPr>
                <w:rFonts w:cs="Calibri"/>
                <w:sz w:val="18"/>
                <w:szCs w:val="18"/>
              </w:rPr>
              <w:t>Nabava knjižne građe domaćih i stranih autora u skladu sa Smjernicama za izgradnju fonda. Nabava građe na drugim medijima AVE građa, e- knjige.</w:t>
            </w:r>
          </w:p>
          <w:p w14:paraId="5D5C9CB1" w14:textId="77777777" w:rsidR="003163DB" w:rsidRPr="003163DB" w:rsidRDefault="003163DB" w:rsidP="003163DB">
            <w:pPr>
              <w:spacing w:after="0" w:line="240" w:lineRule="auto"/>
              <w:rPr>
                <w:rFonts w:cs="Calibri"/>
                <w:sz w:val="18"/>
                <w:szCs w:val="18"/>
              </w:rPr>
            </w:pPr>
          </w:p>
          <w:p w14:paraId="44F42D7C" w14:textId="77777777" w:rsidR="003163DB" w:rsidRPr="003163DB" w:rsidRDefault="003163DB" w:rsidP="003163DB">
            <w:pPr>
              <w:spacing w:after="0" w:line="240" w:lineRule="auto"/>
              <w:rPr>
                <w:rFonts w:cs="Calibri"/>
                <w:sz w:val="18"/>
                <w:szCs w:val="18"/>
              </w:rPr>
            </w:pPr>
          </w:p>
        </w:tc>
        <w:tc>
          <w:tcPr>
            <w:tcW w:w="1406" w:type="dxa"/>
            <w:vMerge w:val="restart"/>
            <w:tcBorders>
              <w:top w:val="single" w:sz="4" w:space="0" w:color="auto"/>
              <w:left w:val="single" w:sz="4" w:space="0" w:color="auto"/>
              <w:right w:val="single" w:sz="4" w:space="0" w:color="auto"/>
            </w:tcBorders>
          </w:tcPr>
          <w:p w14:paraId="6681B933" w14:textId="77777777" w:rsidR="003163DB" w:rsidRPr="003163DB" w:rsidRDefault="003163DB" w:rsidP="003163DB">
            <w:pPr>
              <w:spacing w:after="0" w:line="240" w:lineRule="auto"/>
              <w:rPr>
                <w:rFonts w:cs="Calibri"/>
                <w:sz w:val="18"/>
                <w:szCs w:val="18"/>
              </w:rPr>
            </w:pPr>
          </w:p>
          <w:p w14:paraId="19AABA7D" w14:textId="77777777" w:rsidR="003163DB" w:rsidRPr="003163DB" w:rsidRDefault="003163DB" w:rsidP="003163DB">
            <w:pPr>
              <w:spacing w:after="0" w:line="240" w:lineRule="auto"/>
              <w:rPr>
                <w:rFonts w:cs="Calibri"/>
                <w:sz w:val="18"/>
                <w:szCs w:val="18"/>
              </w:rPr>
            </w:pPr>
            <w:r w:rsidRPr="003163DB">
              <w:rPr>
                <w:rFonts w:cs="Calibri"/>
                <w:sz w:val="18"/>
                <w:szCs w:val="18"/>
              </w:rPr>
              <w:t xml:space="preserve">Kvalitetan i raznovrstan fond, građa na različitim medijima te kontinuirana nabava </w:t>
            </w:r>
          </w:p>
          <w:p w14:paraId="45C10289" w14:textId="77777777" w:rsidR="003163DB" w:rsidRPr="003163DB" w:rsidRDefault="003163DB" w:rsidP="003163DB">
            <w:pPr>
              <w:spacing w:after="0" w:line="240" w:lineRule="auto"/>
              <w:rPr>
                <w:rFonts w:cs="Calibri"/>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88B134B" w14:textId="77777777" w:rsidR="003163DB" w:rsidRPr="003163DB" w:rsidRDefault="003163DB" w:rsidP="003163DB">
            <w:pPr>
              <w:spacing w:after="0" w:line="240" w:lineRule="auto"/>
              <w:rPr>
                <w:rFonts w:cs="Calibri"/>
                <w:sz w:val="18"/>
                <w:szCs w:val="18"/>
              </w:rPr>
            </w:pPr>
          </w:p>
          <w:p w14:paraId="2A6FEFB3" w14:textId="77777777" w:rsidR="003163DB" w:rsidRPr="003163DB" w:rsidRDefault="003163DB" w:rsidP="003163DB">
            <w:pPr>
              <w:spacing w:after="0" w:line="240" w:lineRule="auto"/>
              <w:rPr>
                <w:rFonts w:cs="Calibri"/>
                <w:sz w:val="18"/>
                <w:szCs w:val="18"/>
              </w:rPr>
            </w:pPr>
            <w:r w:rsidRPr="003163DB">
              <w:rPr>
                <w:rFonts w:cs="Calibri"/>
                <w:sz w:val="18"/>
                <w:szCs w:val="18"/>
              </w:rPr>
              <w:t>Godišnja nabava u jedinicama građe</w:t>
            </w:r>
          </w:p>
        </w:tc>
        <w:tc>
          <w:tcPr>
            <w:tcW w:w="971" w:type="dxa"/>
            <w:tcBorders>
              <w:top w:val="single" w:sz="4" w:space="0" w:color="auto"/>
              <w:left w:val="single" w:sz="4" w:space="0" w:color="auto"/>
              <w:bottom w:val="single" w:sz="4" w:space="0" w:color="auto"/>
              <w:right w:val="single" w:sz="4" w:space="0" w:color="auto"/>
            </w:tcBorders>
          </w:tcPr>
          <w:p w14:paraId="234B7C7F" w14:textId="77777777" w:rsidR="003163DB" w:rsidRPr="003163DB" w:rsidRDefault="003163DB" w:rsidP="003163DB">
            <w:pPr>
              <w:spacing w:after="0" w:line="240" w:lineRule="auto"/>
              <w:rPr>
                <w:rFonts w:cs="Calibri"/>
                <w:sz w:val="18"/>
                <w:szCs w:val="18"/>
              </w:rPr>
            </w:pPr>
          </w:p>
          <w:p w14:paraId="21F3DF24" w14:textId="77777777" w:rsidR="003163DB" w:rsidRPr="003163DB" w:rsidRDefault="003163DB" w:rsidP="003163DB">
            <w:pPr>
              <w:spacing w:after="0" w:line="240" w:lineRule="auto"/>
              <w:rPr>
                <w:rFonts w:cs="Calibri"/>
                <w:sz w:val="18"/>
                <w:szCs w:val="18"/>
              </w:rPr>
            </w:pPr>
          </w:p>
          <w:p w14:paraId="23C43B1A"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1 694</w:t>
            </w:r>
          </w:p>
        </w:tc>
        <w:tc>
          <w:tcPr>
            <w:tcW w:w="708" w:type="dxa"/>
            <w:tcBorders>
              <w:top w:val="single" w:sz="4" w:space="0" w:color="auto"/>
              <w:left w:val="single" w:sz="4" w:space="0" w:color="auto"/>
              <w:bottom w:val="single" w:sz="4" w:space="0" w:color="auto"/>
              <w:right w:val="single" w:sz="4" w:space="0" w:color="auto"/>
            </w:tcBorders>
          </w:tcPr>
          <w:p w14:paraId="3A1C11D0" w14:textId="77777777" w:rsidR="003163DB" w:rsidRPr="003163DB" w:rsidRDefault="003163DB" w:rsidP="003163DB">
            <w:pPr>
              <w:rPr>
                <w:rFonts w:cs="Calibri"/>
                <w:sz w:val="18"/>
                <w:szCs w:val="18"/>
              </w:rPr>
            </w:pPr>
          </w:p>
          <w:p w14:paraId="61E42955" w14:textId="77777777" w:rsidR="003163DB" w:rsidRPr="003163DB" w:rsidRDefault="003163DB" w:rsidP="003163DB">
            <w:pPr>
              <w:jc w:val="center"/>
              <w:rPr>
                <w:rFonts w:cs="Calibri"/>
                <w:sz w:val="18"/>
                <w:szCs w:val="18"/>
              </w:rPr>
            </w:pPr>
            <w:r w:rsidRPr="003163DB">
              <w:rPr>
                <w:rFonts w:cs="Calibri"/>
                <w:sz w:val="18"/>
                <w:szCs w:val="18"/>
              </w:rPr>
              <w:t>1 500</w:t>
            </w:r>
          </w:p>
          <w:p w14:paraId="09129ABE" w14:textId="77777777" w:rsidR="003163DB" w:rsidRPr="003163DB" w:rsidRDefault="003163DB" w:rsidP="003163DB">
            <w:pPr>
              <w:rPr>
                <w:rFonts w:cs="Calibri"/>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C71DFA" w14:textId="77777777" w:rsidR="003163DB" w:rsidRPr="003163DB" w:rsidRDefault="003163DB" w:rsidP="003163DB">
            <w:pPr>
              <w:rPr>
                <w:rFonts w:cs="Calibri"/>
                <w:sz w:val="18"/>
                <w:szCs w:val="18"/>
              </w:rPr>
            </w:pPr>
          </w:p>
          <w:p w14:paraId="56D5C713"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1 700</w:t>
            </w:r>
          </w:p>
          <w:p w14:paraId="62431A23" w14:textId="77777777" w:rsidR="003163DB" w:rsidRPr="003163DB" w:rsidRDefault="003163DB" w:rsidP="003163DB">
            <w:pPr>
              <w:spacing w:after="160" w:line="259" w:lineRule="auto"/>
              <w:rPr>
                <w:rFonts w:cs="Calibri"/>
                <w:sz w:val="18"/>
                <w:szCs w:val="18"/>
              </w:rPr>
            </w:pPr>
          </w:p>
          <w:p w14:paraId="434EA2AE" w14:textId="77777777" w:rsidR="003163DB" w:rsidRPr="003163DB" w:rsidRDefault="003163DB" w:rsidP="003163DB">
            <w:pPr>
              <w:spacing w:after="0" w:line="240" w:lineRule="auto"/>
              <w:jc w:val="center"/>
              <w:rPr>
                <w:rFonts w:cs="Calibri"/>
                <w:sz w:val="18"/>
                <w:szCs w:val="18"/>
              </w:rPr>
            </w:pPr>
          </w:p>
        </w:tc>
        <w:tc>
          <w:tcPr>
            <w:tcW w:w="992" w:type="dxa"/>
            <w:tcBorders>
              <w:top w:val="single" w:sz="4" w:space="0" w:color="auto"/>
              <w:left w:val="single" w:sz="4" w:space="0" w:color="auto"/>
              <w:right w:val="single" w:sz="4" w:space="0" w:color="auto"/>
            </w:tcBorders>
          </w:tcPr>
          <w:p w14:paraId="3AC3D19E" w14:textId="77777777" w:rsidR="003163DB" w:rsidRPr="003163DB" w:rsidRDefault="003163DB" w:rsidP="003163DB">
            <w:pPr>
              <w:spacing w:after="0" w:line="240" w:lineRule="auto"/>
              <w:jc w:val="center"/>
              <w:rPr>
                <w:rFonts w:cs="Calibri"/>
                <w:sz w:val="18"/>
                <w:szCs w:val="18"/>
              </w:rPr>
            </w:pPr>
          </w:p>
          <w:p w14:paraId="054D5D2A" w14:textId="77777777" w:rsidR="003163DB" w:rsidRPr="003163DB" w:rsidRDefault="003163DB" w:rsidP="003163DB">
            <w:pPr>
              <w:spacing w:after="0" w:line="240" w:lineRule="auto"/>
              <w:rPr>
                <w:rFonts w:cs="Calibri"/>
                <w:sz w:val="18"/>
                <w:szCs w:val="18"/>
              </w:rPr>
            </w:pPr>
          </w:p>
          <w:p w14:paraId="03FBC1AB"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1 700</w:t>
            </w:r>
          </w:p>
        </w:tc>
        <w:tc>
          <w:tcPr>
            <w:tcW w:w="992" w:type="dxa"/>
            <w:tcBorders>
              <w:top w:val="single" w:sz="4" w:space="0" w:color="auto"/>
              <w:left w:val="single" w:sz="4" w:space="0" w:color="auto"/>
              <w:right w:val="single" w:sz="4" w:space="0" w:color="auto"/>
            </w:tcBorders>
          </w:tcPr>
          <w:p w14:paraId="6C417371" w14:textId="77777777" w:rsidR="003163DB" w:rsidRPr="003163DB" w:rsidRDefault="003163DB" w:rsidP="003163DB">
            <w:pPr>
              <w:spacing w:after="0" w:line="240" w:lineRule="auto"/>
              <w:jc w:val="center"/>
              <w:rPr>
                <w:rFonts w:cs="Calibri"/>
                <w:sz w:val="18"/>
                <w:szCs w:val="18"/>
              </w:rPr>
            </w:pPr>
          </w:p>
          <w:p w14:paraId="25F6AA57" w14:textId="77777777" w:rsidR="003163DB" w:rsidRPr="003163DB" w:rsidRDefault="003163DB" w:rsidP="003163DB">
            <w:pPr>
              <w:spacing w:after="0" w:line="240" w:lineRule="auto"/>
              <w:rPr>
                <w:rFonts w:cs="Calibri"/>
                <w:sz w:val="18"/>
                <w:szCs w:val="18"/>
              </w:rPr>
            </w:pPr>
          </w:p>
          <w:p w14:paraId="02F1A1DA"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1 700</w:t>
            </w:r>
          </w:p>
        </w:tc>
        <w:tc>
          <w:tcPr>
            <w:tcW w:w="992" w:type="dxa"/>
            <w:tcBorders>
              <w:top w:val="single" w:sz="4" w:space="0" w:color="auto"/>
              <w:left w:val="single" w:sz="4" w:space="0" w:color="auto"/>
              <w:right w:val="single" w:sz="4" w:space="0" w:color="auto"/>
            </w:tcBorders>
          </w:tcPr>
          <w:p w14:paraId="0ADADE4C" w14:textId="77777777" w:rsidR="003163DB" w:rsidRPr="003163DB" w:rsidRDefault="003163DB" w:rsidP="003163DB">
            <w:pPr>
              <w:spacing w:after="0" w:line="240" w:lineRule="auto"/>
              <w:jc w:val="center"/>
              <w:rPr>
                <w:rFonts w:cs="Calibri"/>
                <w:sz w:val="18"/>
                <w:szCs w:val="18"/>
              </w:rPr>
            </w:pPr>
          </w:p>
          <w:p w14:paraId="098EC2A3" w14:textId="77777777" w:rsidR="003163DB" w:rsidRPr="003163DB" w:rsidRDefault="003163DB" w:rsidP="003163DB">
            <w:pPr>
              <w:spacing w:after="0" w:line="240" w:lineRule="auto"/>
              <w:rPr>
                <w:rFonts w:cs="Calibri"/>
                <w:sz w:val="18"/>
                <w:szCs w:val="18"/>
              </w:rPr>
            </w:pPr>
          </w:p>
          <w:p w14:paraId="44CD9416"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1 800</w:t>
            </w:r>
          </w:p>
        </w:tc>
      </w:tr>
      <w:tr w:rsidR="003163DB" w:rsidRPr="003163DB" w14:paraId="04C73570" w14:textId="77777777" w:rsidTr="00F55478">
        <w:trPr>
          <w:trHeight w:val="620"/>
        </w:trPr>
        <w:tc>
          <w:tcPr>
            <w:tcW w:w="1523" w:type="dxa"/>
            <w:vMerge/>
            <w:tcBorders>
              <w:left w:val="single" w:sz="4" w:space="0" w:color="auto"/>
              <w:bottom w:val="single" w:sz="4" w:space="0" w:color="auto"/>
              <w:right w:val="single" w:sz="4" w:space="0" w:color="auto"/>
            </w:tcBorders>
          </w:tcPr>
          <w:p w14:paraId="0F897B3F" w14:textId="77777777" w:rsidR="003163DB" w:rsidRPr="003163DB" w:rsidRDefault="003163DB" w:rsidP="003163DB">
            <w:pPr>
              <w:spacing w:after="0" w:line="240" w:lineRule="auto"/>
              <w:rPr>
                <w:rFonts w:cs="Calibri"/>
                <w:sz w:val="18"/>
                <w:szCs w:val="18"/>
              </w:rPr>
            </w:pPr>
          </w:p>
        </w:tc>
        <w:tc>
          <w:tcPr>
            <w:tcW w:w="1406" w:type="dxa"/>
            <w:vMerge/>
            <w:tcBorders>
              <w:left w:val="single" w:sz="4" w:space="0" w:color="auto"/>
              <w:bottom w:val="single" w:sz="4" w:space="0" w:color="auto"/>
              <w:right w:val="single" w:sz="4" w:space="0" w:color="auto"/>
            </w:tcBorders>
          </w:tcPr>
          <w:p w14:paraId="2849C92D" w14:textId="77777777" w:rsidR="003163DB" w:rsidRPr="003163DB" w:rsidRDefault="003163DB" w:rsidP="003163DB">
            <w:pPr>
              <w:spacing w:after="0" w:line="240" w:lineRule="auto"/>
              <w:rPr>
                <w:rFonts w:cs="Calibri"/>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1B77A0C" w14:textId="77777777" w:rsidR="003163DB" w:rsidRPr="003163DB" w:rsidRDefault="003163DB" w:rsidP="003163DB">
            <w:pPr>
              <w:spacing w:after="0" w:line="240" w:lineRule="auto"/>
              <w:rPr>
                <w:rFonts w:cs="Calibri"/>
                <w:sz w:val="18"/>
                <w:szCs w:val="18"/>
              </w:rPr>
            </w:pPr>
          </w:p>
          <w:p w14:paraId="66D1E8C3" w14:textId="77777777" w:rsidR="003163DB" w:rsidRPr="003163DB" w:rsidRDefault="003163DB" w:rsidP="003163DB">
            <w:pPr>
              <w:spacing w:after="0" w:line="240" w:lineRule="auto"/>
              <w:rPr>
                <w:rFonts w:cs="Calibri"/>
                <w:sz w:val="18"/>
                <w:szCs w:val="18"/>
              </w:rPr>
            </w:pPr>
            <w:r w:rsidRPr="003163DB">
              <w:rPr>
                <w:rFonts w:cs="Calibri"/>
                <w:sz w:val="18"/>
                <w:szCs w:val="18"/>
              </w:rPr>
              <w:t>Broj korisnika knjižnice</w:t>
            </w:r>
          </w:p>
        </w:tc>
        <w:tc>
          <w:tcPr>
            <w:tcW w:w="971" w:type="dxa"/>
            <w:tcBorders>
              <w:top w:val="single" w:sz="4" w:space="0" w:color="auto"/>
              <w:left w:val="single" w:sz="4" w:space="0" w:color="auto"/>
              <w:bottom w:val="single" w:sz="4" w:space="0" w:color="auto"/>
              <w:right w:val="single" w:sz="4" w:space="0" w:color="auto"/>
            </w:tcBorders>
          </w:tcPr>
          <w:p w14:paraId="1DDB68D8" w14:textId="77777777" w:rsidR="003163DB" w:rsidRPr="003163DB" w:rsidRDefault="003163DB" w:rsidP="003163DB">
            <w:pPr>
              <w:spacing w:after="0" w:line="240" w:lineRule="auto"/>
              <w:rPr>
                <w:rFonts w:cs="Calibri"/>
                <w:sz w:val="18"/>
                <w:szCs w:val="18"/>
              </w:rPr>
            </w:pPr>
          </w:p>
          <w:p w14:paraId="0551DE72" w14:textId="77777777" w:rsidR="003163DB" w:rsidRPr="003163DB" w:rsidRDefault="003163DB" w:rsidP="003163DB">
            <w:pPr>
              <w:spacing w:after="0" w:line="240" w:lineRule="auto"/>
              <w:rPr>
                <w:rFonts w:cs="Calibri"/>
                <w:sz w:val="18"/>
                <w:szCs w:val="18"/>
              </w:rPr>
            </w:pPr>
          </w:p>
          <w:p w14:paraId="30CF62D4"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979</w:t>
            </w:r>
          </w:p>
        </w:tc>
        <w:tc>
          <w:tcPr>
            <w:tcW w:w="708" w:type="dxa"/>
            <w:tcBorders>
              <w:top w:val="single" w:sz="4" w:space="0" w:color="auto"/>
              <w:left w:val="single" w:sz="4" w:space="0" w:color="auto"/>
              <w:bottom w:val="single" w:sz="4" w:space="0" w:color="auto"/>
              <w:right w:val="single" w:sz="4" w:space="0" w:color="auto"/>
            </w:tcBorders>
          </w:tcPr>
          <w:p w14:paraId="1F0F2753" w14:textId="77777777" w:rsidR="003163DB" w:rsidRPr="003163DB" w:rsidRDefault="003163DB" w:rsidP="003163DB">
            <w:pPr>
              <w:spacing w:after="0" w:line="240" w:lineRule="auto"/>
              <w:rPr>
                <w:rFonts w:cs="Calibri"/>
                <w:sz w:val="18"/>
                <w:szCs w:val="18"/>
              </w:rPr>
            </w:pPr>
          </w:p>
          <w:p w14:paraId="2364597F" w14:textId="77777777" w:rsidR="003163DB" w:rsidRPr="003163DB" w:rsidRDefault="003163DB" w:rsidP="003163DB">
            <w:pPr>
              <w:spacing w:after="0" w:line="240" w:lineRule="auto"/>
              <w:jc w:val="center"/>
              <w:rPr>
                <w:rFonts w:cs="Calibri"/>
                <w:sz w:val="18"/>
                <w:szCs w:val="18"/>
              </w:rPr>
            </w:pPr>
          </w:p>
          <w:p w14:paraId="5BCA1568"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1 100</w:t>
            </w:r>
          </w:p>
        </w:tc>
        <w:tc>
          <w:tcPr>
            <w:tcW w:w="993" w:type="dxa"/>
            <w:tcBorders>
              <w:top w:val="single" w:sz="4" w:space="0" w:color="auto"/>
              <w:left w:val="single" w:sz="4" w:space="0" w:color="auto"/>
              <w:bottom w:val="single" w:sz="4" w:space="0" w:color="auto"/>
              <w:right w:val="single" w:sz="4" w:space="0" w:color="auto"/>
            </w:tcBorders>
          </w:tcPr>
          <w:p w14:paraId="72A4206D" w14:textId="77777777" w:rsidR="003163DB" w:rsidRPr="003163DB" w:rsidRDefault="003163DB" w:rsidP="003163DB">
            <w:pPr>
              <w:spacing w:after="0" w:line="240" w:lineRule="auto"/>
              <w:rPr>
                <w:rFonts w:cs="Calibri"/>
                <w:sz w:val="18"/>
                <w:szCs w:val="18"/>
              </w:rPr>
            </w:pPr>
          </w:p>
          <w:p w14:paraId="1D7CFA26" w14:textId="77777777" w:rsidR="003163DB" w:rsidRPr="003163DB" w:rsidRDefault="003163DB" w:rsidP="003163DB">
            <w:pPr>
              <w:spacing w:after="0" w:line="240" w:lineRule="auto"/>
              <w:rPr>
                <w:rFonts w:cs="Calibri"/>
                <w:sz w:val="18"/>
                <w:szCs w:val="18"/>
              </w:rPr>
            </w:pPr>
          </w:p>
          <w:p w14:paraId="5E9543B8"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980</w:t>
            </w:r>
          </w:p>
        </w:tc>
        <w:tc>
          <w:tcPr>
            <w:tcW w:w="992" w:type="dxa"/>
            <w:tcBorders>
              <w:left w:val="single" w:sz="4" w:space="0" w:color="auto"/>
              <w:bottom w:val="single" w:sz="4" w:space="0" w:color="auto"/>
              <w:right w:val="single" w:sz="4" w:space="0" w:color="auto"/>
            </w:tcBorders>
          </w:tcPr>
          <w:p w14:paraId="1F53C15D" w14:textId="77777777" w:rsidR="003163DB" w:rsidRPr="003163DB" w:rsidRDefault="003163DB" w:rsidP="003163DB">
            <w:pPr>
              <w:spacing w:after="0" w:line="240" w:lineRule="auto"/>
              <w:jc w:val="center"/>
              <w:rPr>
                <w:rFonts w:cs="Calibri"/>
                <w:sz w:val="18"/>
                <w:szCs w:val="18"/>
              </w:rPr>
            </w:pPr>
          </w:p>
          <w:p w14:paraId="6B2DC641" w14:textId="77777777" w:rsidR="003163DB" w:rsidRPr="003163DB" w:rsidRDefault="003163DB" w:rsidP="003163DB">
            <w:pPr>
              <w:spacing w:after="0" w:line="240" w:lineRule="auto"/>
              <w:rPr>
                <w:rFonts w:cs="Calibri"/>
                <w:sz w:val="18"/>
                <w:szCs w:val="18"/>
              </w:rPr>
            </w:pPr>
          </w:p>
          <w:p w14:paraId="561B91AA"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1 000</w:t>
            </w:r>
          </w:p>
        </w:tc>
        <w:tc>
          <w:tcPr>
            <w:tcW w:w="992" w:type="dxa"/>
            <w:tcBorders>
              <w:left w:val="single" w:sz="4" w:space="0" w:color="auto"/>
              <w:bottom w:val="single" w:sz="4" w:space="0" w:color="auto"/>
              <w:right w:val="single" w:sz="4" w:space="0" w:color="auto"/>
            </w:tcBorders>
          </w:tcPr>
          <w:p w14:paraId="7AB00FE1" w14:textId="77777777" w:rsidR="003163DB" w:rsidRPr="003163DB" w:rsidRDefault="003163DB" w:rsidP="003163DB">
            <w:pPr>
              <w:spacing w:after="0" w:line="240" w:lineRule="auto"/>
              <w:jc w:val="center"/>
              <w:rPr>
                <w:rFonts w:cs="Calibri"/>
                <w:sz w:val="18"/>
                <w:szCs w:val="18"/>
              </w:rPr>
            </w:pPr>
          </w:p>
          <w:p w14:paraId="4F5E24DF" w14:textId="77777777" w:rsidR="003163DB" w:rsidRPr="003163DB" w:rsidRDefault="003163DB" w:rsidP="003163DB">
            <w:pPr>
              <w:spacing w:after="0" w:line="240" w:lineRule="auto"/>
              <w:rPr>
                <w:rFonts w:cs="Calibri"/>
                <w:sz w:val="18"/>
                <w:szCs w:val="18"/>
              </w:rPr>
            </w:pPr>
          </w:p>
          <w:p w14:paraId="69B95BD8"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1 000</w:t>
            </w:r>
          </w:p>
        </w:tc>
        <w:tc>
          <w:tcPr>
            <w:tcW w:w="992" w:type="dxa"/>
            <w:tcBorders>
              <w:left w:val="single" w:sz="4" w:space="0" w:color="auto"/>
              <w:bottom w:val="single" w:sz="4" w:space="0" w:color="auto"/>
              <w:right w:val="single" w:sz="4" w:space="0" w:color="auto"/>
            </w:tcBorders>
          </w:tcPr>
          <w:p w14:paraId="07056FB3" w14:textId="77777777" w:rsidR="003163DB" w:rsidRPr="003163DB" w:rsidRDefault="003163DB" w:rsidP="003163DB">
            <w:pPr>
              <w:spacing w:after="0" w:line="240" w:lineRule="auto"/>
              <w:jc w:val="center"/>
              <w:rPr>
                <w:rFonts w:cs="Calibri"/>
                <w:sz w:val="18"/>
                <w:szCs w:val="18"/>
              </w:rPr>
            </w:pPr>
          </w:p>
          <w:p w14:paraId="769ACDA9" w14:textId="77777777" w:rsidR="003163DB" w:rsidRPr="003163DB" w:rsidRDefault="003163DB" w:rsidP="003163DB">
            <w:pPr>
              <w:spacing w:after="0" w:line="240" w:lineRule="auto"/>
              <w:rPr>
                <w:rFonts w:cs="Calibri"/>
                <w:sz w:val="18"/>
                <w:szCs w:val="18"/>
              </w:rPr>
            </w:pPr>
          </w:p>
          <w:p w14:paraId="2BD0CFF8"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1 050</w:t>
            </w:r>
          </w:p>
        </w:tc>
      </w:tr>
      <w:tr w:rsidR="003163DB" w:rsidRPr="003163DB" w14:paraId="7A8904E3" w14:textId="77777777" w:rsidTr="00F55478">
        <w:trPr>
          <w:trHeight w:val="1442"/>
        </w:trPr>
        <w:tc>
          <w:tcPr>
            <w:tcW w:w="1523" w:type="dxa"/>
            <w:tcBorders>
              <w:top w:val="single" w:sz="4" w:space="0" w:color="auto"/>
              <w:left w:val="single" w:sz="4" w:space="0" w:color="auto"/>
              <w:right w:val="single" w:sz="4" w:space="0" w:color="auto"/>
            </w:tcBorders>
          </w:tcPr>
          <w:p w14:paraId="6959C315" w14:textId="77777777" w:rsidR="003163DB" w:rsidRPr="003163DB" w:rsidRDefault="003163DB" w:rsidP="003163DB">
            <w:pPr>
              <w:spacing w:after="0" w:line="240" w:lineRule="auto"/>
              <w:rPr>
                <w:rFonts w:cs="Calibri"/>
                <w:sz w:val="18"/>
                <w:szCs w:val="18"/>
              </w:rPr>
            </w:pPr>
          </w:p>
          <w:p w14:paraId="339DDBB7" w14:textId="77777777" w:rsidR="003163DB" w:rsidRPr="003163DB" w:rsidRDefault="003163DB" w:rsidP="003163DB">
            <w:pPr>
              <w:spacing w:after="0" w:line="240" w:lineRule="auto"/>
              <w:rPr>
                <w:rFonts w:cs="Calibri"/>
                <w:sz w:val="18"/>
                <w:szCs w:val="18"/>
              </w:rPr>
            </w:pPr>
            <w:r w:rsidRPr="003163DB">
              <w:rPr>
                <w:rFonts w:cs="Calibri"/>
                <w:sz w:val="18"/>
                <w:szCs w:val="18"/>
              </w:rPr>
              <w:t xml:space="preserve">Gostovanja domaćih autora i predavača, tematske radionice i </w:t>
            </w:r>
            <w:proofErr w:type="spellStart"/>
            <w:r w:rsidRPr="003163DB">
              <w:rPr>
                <w:rFonts w:cs="Calibri"/>
                <w:sz w:val="18"/>
                <w:szCs w:val="18"/>
              </w:rPr>
              <w:t>pričaonice</w:t>
            </w:r>
            <w:proofErr w:type="spellEnd"/>
            <w:r w:rsidRPr="003163DB">
              <w:rPr>
                <w:rFonts w:cs="Calibri"/>
                <w:sz w:val="18"/>
                <w:szCs w:val="18"/>
              </w:rPr>
              <w:t>.</w:t>
            </w:r>
          </w:p>
          <w:p w14:paraId="4A02C236" w14:textId="77777777" w:rsidR="003163DB" w:rsidRPr="003163DB" w:rsidRDefault="003163DB" w:rsidP="003163DB">
            <w:pPr>
              <w:spacing w:after="0" w:line="240" w:lineRule="auto"/>
              <w:rPr>
                <w:rFonts w:cs="Calibri"/>
                <w:sz w:val="18"/>
                <w:szCs w:val="18"/>
              </w:rPr>
            </w:pPr>
          </w:p>
          <w:p w14:paraId="66E17D70" w14:textId="77777777" w:rsidR="003163DB" w:rsidRPr="003163DB" w:rsidRDefault="003163DB" w:rsidP="003163DB">
            <w:pPr>
              <w:spacing w:after="0" w:line="240" w:lineRule="auto"/>
              <w:rPr>
                <w:rFonts w:cs="Calibri"/>
                <w:sz w:val="18"/>
                <w:szCs w:val="18"/>
              </w:rPr>
            </w:pPr>
          </w:p>
        </w:tc>
        <w:tc>
          <w:tcPr>
            <w:tcW w:w="1406" w:type="dxa"/>
            <w:tcBorders>
              <w:top w:val="single" w:sz="4" w:space="0" w:color="auto"/>
              <w:left w:val="single" w:sz="4" w:space="0" w:color="auto"/>
              <w:right w:val="single" w:sz="4" w:space="0" w:color="auto"/>
            </w:tcBorders>
          </w:tcPr>
          <w:p w14:paraId="73961A22" w14:textId="77777777" w:rsidR="003163DB" w:rsidRPr="003163DB" w:rsidRDefault="003163DB" w:rsidP="003163DB">
            <w:pPr>
              <w:spacing w:after="0" w:line="240" w:lineRule="auto"/>
              <w:rPr>
                <w:rFonts w:cs="Calibri"/>
                <w:sz w:val="18"/>
                <w:szCs w:val="18"/>
              </w:rPr>
            </w:pPr>
          </w:p>
          <w:p w14:paraId="6075927F" w14:textId="77777777" w:rsidR="003163DB" w:rsidRPr="003163DB" w:rsidRDefault="003163DB" w:rsidP="003163DB">
            <w:pPr>
              <w:spacing w:after="0" w:line="240" w:lineRule="auto"/>
              <w:rPr>
                <w:rFonts w:cs="Calibri"/>
                <w:sz w:val="18"/>
                <w:szCs w:val="18"/>
              </w:rPr>
            </w:pPr>
            <w:r w:rsidRPr="003163DB">
              <w:rPr>
                <w:rFonts w:cs="Calibri"/>
                <w:sz w:val="18"/>
                <w:szCs w:val="18"/>
              </w:rPr>
              <w:t xml:space="preserve">Provođenjem niza kulturno animacijskih  aktivnosti, kao što su predstavljanja knjiga i slikovnica popularizira se knjiga i čitanje. </w:t>
            </w:r>
          </w:p>
        </w:tc>
        <w:tc>
          <w:tcPr>
            <w:tcW w:w="1170" w:type="dxa"/>
            <w:tcBorders>
              <w:top w:val="single" w:sz="4" w:space="0" w:color="auto"/>
              <w:left w:val="single" w:sz="4" w:space="0" w:color="auto"/>
              <w:bottom w:val="single" w:sz="4" w:space="0" w:color="auto"/>
              <w:right w:val="single" w:sz="4" w:space="0" w:color="auto"/>
            </w:tcBorders>
          </w:tcPr>
          <w:p w14:paraId="1981EDA0" w14:textId="77777777" w:rsidR="003163DB" w:rsidRPr="003163DB" w:rsidRDefault="003163DB" w:rsidP="003163DB">
            <w:pPr>
              <w:spacing w:after="0" w:line="240" w:lineRule="auto"/>
              <w:rPr>
                <w:rFonts w:cs="Calibri"/>
                <w:sz w:val="18"/>
                <w:szCs w:val="18"/>
              </w:rPr>
            </w:pPr>
          </w:p>
          <w:p w14:paraId="2885E4A6" w14:textId="77777777" w:rsidR="003163DB" w:rsidRPr="003163DB" w:rsidRDefault="003163DB" w:rsidP="003163DB">
            <w:pPr>
              <w:spacing w:after="0" w:line="240" w:lineRule="auto"/>
              <w:rPr>
                <w:rFonts w:cs="Calibri"/>
                <w:sz w:val="18"/>
                <w:szCs w:val="18"/>
              </w:rPr>
            </w:pPr>
          </w:p>
          <w:p w14:paraId="33A17FC2" w14:textId="77777777" w:rsidR="003163DB" w:rsidRPr="003163DB" w:rsidRDefault="003163DB" w:rsidP="003163DB">
            <w:pPr>
              <w:spacing w:after="0" w:line="240" w:lineRule="auto"/>
              <w:rPr>
                <w:rFonts w:cs="Calibri"/>
                <w:sz w:val="18"/>
                <w:szCs w:val="18"/>
              </w:rPr>
            </w:pPr>
            <w:r w:rsidRPr="003163DB">
              <w:rPr>
                <w:rFonts w:cs="Calibri"/>
                <w:sz w:val="18"/>
                <w:szCs w:val="18"/>
              </w:rPr>
              <w:t>Broj programa,</w:t>
            </w:r>
          </w:p>
          <w:p w14:paraId="55AF0BF1" w14:textId="77777777" w:rsidR="003163DB" w:rsidRPr="003163DB" w:rsidRDefault="003163DB" w:rsidP="003163DB">
            <w:pPr>
              <w:spacing w:after="0" w:line="240" w:lineRule="auto"/>
              <w:rPr>
                <w:rFonts w:cs="Calibri"/>
                <w:sz w:val="18"/>
                <w:szCs w:val="18"/>
              </w:rPr>
            </w:pPr>
            <w:r w:rsidRPr="003163DB">
              <w:rPr>
                <w:rFonts w:cs="Calibri"/>
                <w:sz w:val="18"/>
                <w:szCs w:val="18"/>
              </w:rPr>
              <w:t xml:space="preserve">radionica, </w:t>
            </w:r>
            <w:proofErr w:type="spellStart"/>
            <w:r w:rsidRPr="003163DB">
              <w:rPr>
                <w:rFonts w:cs="Calibri"/>
                <w:sz w:val="18"/>
                <w:szCs w:val="18"/>
              </w:rPr>
              <w:t>pričaonica</w:t>
            </w:r>
            <w:proofErr w:type="spellEnd"/>
          </w:p>
        </w:tc>
        <w:tc>
          <w:tcPr>
            <w:tcW w:w="971" w:type="dxa"/>
            <w:tcBorders>
              <w:top w:val="single" w:sz="4" w:space="0" w:color="auto"/>
              <w:left w:val="single" w:sz="4" w:space="0" w:color="auto"/>
              <w:bottom w:val="single" w:sz="4" w:space="0" w:color="auto"/>
              <w:right w:val="single" w:sz="4" w:space="0" w:color="auto"/>
            </w:tcBorders>
          </w:tcPr>
          <w:p w14:paraId="376A0DEB" w14:textId="77777777" w:rsidR="003163DB" w:rsidRPr="003163DB" w:rsidRDefault="003163DB" w:rsidP="003163DB">
            <w:pPr>
              <w:spacing w:after="0" w:line="240" w:lineRule="auto"/>
              <w:rPr>
                <w:rFonts w:cs="Calibri"/>
                <w:sz w:val="18"/>
                <w:szCs w:val="18"/>
              </w:rPr>
            </w:pPr>
          </w:p>
          <w:p w14:paraId="7AA4C363" w14:textId="77777777" w:rsidR="003163DB" w:rsidRPr="003163DB" w:rsidRDefault="003163DB" w:rsidP="003163DB">
            <w:pPr>
              <w:spacing w:after="0" w:line="240" w:lineRule="auto"/>
              <w:rPr>
                <w:rFonts w:cs="Calibri"/>
                <w:sz w:val="18"/>
                <w:szCs w:val="18"/>
              </w:rPr>
            </w:pPr>
          </w:p>
          <w:p w14:paraId="1DE8B70F" w14:textId="77777777" w:rsidR="003163DB" w:rsidRPr="003163DB" w:rsidRDefault="003163DB" w:rsidP="003163DB">
            <w:pPr>
              <w:spacing w:after="0" w:line="240" w:lineRule="auto"/>
              <w:rPr>
                <w:rFonts w:cs="Calibri"/>
                <w:sz w:val="18"/>
                <w:szCs w:val="18"/>
              </w:rPr>
            </w:pPr>
          </w:p>
          <w:p w14:paraId="03C38B4D"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5 online</w:t>
            </w:r>
          </w:p>
          <w:p w14:paraId="7FC3BC12"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10 uživo</w:t>
            </w:r>
          </w:p>
        </w:tc>
        <w:tc>
          <w:tcPr>
            <w:tcW w:w="708" w:type="dxa"/>
            <w:tcBorders>
              <w:top w:val="single" w:sz="4" w:space="0" w:color="auto"/>
              <w:left w:val="single" w:sz="4" w:space="0" w:color="auto"/>
              <w:bottom w:val="single" w:sz="4" w:space="0" w:color="auto"/>
              <w:right w:val="single" w:sz="4" w:space="0" w:color="auto"/>
            </w:tcBorders>
          </w:tcPr>
          <w:p w14:paraId="1312FA19" w14:textId="77777777" w:rsidR="003163DB" w:rsidRPr="003163DB" w:rsidRDefault="003163DB" w:rsidP="003163DB">
            <w:pPr>
              <w:spacing w:after="0" w:line="240" w:lineRule="auto"/>
              <w:rPr>
                <w:rFonts w:cs="Calibri"/>
                <w:sz w:val="18"/>
                <w:szCs w:val="18"/>
              </w:rPr>
            </w:pPr>
          </w:p>
          <w:p w14:paraId="5A1158CA" w14:textId="77777777" w:rsidR="003163DB" w:rsidRPr="003163DB" w:rsidRDefault="003163DB" w:rsidP="003163DB">
            <w:pPr>
              <w:spacing w:after="0" w:line="240" w:lineRule="auto"/>
              <w:rPr>
                <w:rFonts w:cs="Calibri"/>
                <w:sz w:val="18"/>
                <w:szCs w:val="18"/>
              </w:rPr>
            </w:pPr>
          </w:p>
          <w:p w14:paraId="668810B3" w14:textId="77777777" w:rsidR="003163DB" w:rsidRPr="003163DB" w:rsidRDefault="003163DB" w:rsidP="003163DB">
            <w:pPr>
              <w:spacing w:after="0" w:line="240" w:lineRule="auto"/>
              <w:rPr>
                <w:rFonts w:cs="Calibri"/>
                <w:sz w:val="18"/>
                <w:szCs w:val="18"/>
              </w:rPr>
            </w:pPr>
          </w:p>
          <w:p w14:paraId="0CF5A2A2"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12</w:t>
            </w:r>
          </w:p>
        </w:tc>
        <w:tc>
          <w:tcPr>
            <w:tcW w:w="993" w:type="dxa"/>
            <w:tcBorders>
              <w:top w:val="single" w:sz="4" w:space="0" w:color="auto"/>
              <w:left w:val="single" w:sz="4" w:space="0" w:color="auto"/>
              <w:bottom w:val="single" w:sz="4" w:space="0" w:color="auto"/>
              <w:right w:val="single" w:sz="4" w:space="0" w:color="auto"/>
            </w:tcBorders>
          </w:tcPr>
          <w:p w14:paraId="466CE124" w14:textId="77777777" w:rsidR="003163DB" w:rsidRPr="003163DB" w:rsidRDefault="003163DB" w:rsidP="003163DB">
            <w:pPr>
              <w:spacing w:after="0" w:line="240" w:lineRule="auto"/>
              <w:rPr>
                <w:rFonts w:cs="Calibri"/>
                <w:sz w:val="18"/>
                <w:szCs w:val="18"/>
              </w:rPr>
            </w:pPr>
          </w:p>
          <w:p w14:paraId="5A05F612" w14:textId="77777777" w:rsidR="003163DB" w:rsidRPr="003163DB" w:rsidRDefault="003163DB" w:rsidP="003163DB">
            <w:pPr>
              <w:spacing w:after="0" w:line="240" w:lineRule="auto"/>
              <w:jc w:val="center"/>
              <w:rPr>
                <w:rFonts w:cs="Calibri"/>
                <w:sz w:val="18"/>
                <w:szCs w:val="18"/>
              </w:rPr>
            </w:pPr>
          </w:p>
          <w:p w14:paraId="31BE0222" w14:textId="77777777" w:rsidR="003163DB" w:rsidRPr="003163DB" w:rsidRDefault="003163DB" w:rsidP="003163DB">
            <w:pPr>
              <w:spacing w:after="0" w:line="240" w:lineRule="auto"/>
              <w:jc w:val="center"/>
              <w:rPr>
                <w:rFonts w:cs="Calibri"/>
                <w:sz w:val="18"/>
                <w:szCs w:val="18"/>
              </w:rPr>
            </w:pPr>
          </w:p>
          <w:p w14:paraId="616493E9"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15</w:t>
            </w:r>
          </w:p>
        </w:tc>
        <w:tc>
          <w:tcPr>
            <w:tcW w:w="992" w:type="dxa"/>
            <w:tcBorders>
              <w:top w:val="single" w:sz="4" w:space="0" w:color="auto"/>
              <w:left w:val="single" w:sz="4" w:space="0" w:color="auto"/>
              <w:right w:val="single" w:sz="4" w:space="0" w:color="auto"/>
            </w:tcBorders>
          </w:tcPr>
          <w:p w14:paraId="6A8B4F5F" w14:textId="77777777" w:rsidR="003163DB" w:rsidRPr="003163DB" w:rsidRDefault="003163DB" w:rsidP="003163DB">
            <w:pPr>
              <w:spacing w:after="0" w:line="240" w:lineRule="auto"/>
              <w:jc w:val="center"/>
              <w:rPr>
                <w:rFonts w:cs="Calibri"/>
                <w:sz w:val="18"/>
                <w:szCs w:val="18"/>
              </w:rPr>
            </w:pPr>
          </w:p>
          <w:p w14:paraId="7D70E7C5" w14:textId="77777777" w:rsidR="003163DB" w:rsidRPr="003163DB" w:rsidRDefault="003163DB" w:rsidP="003163DB">
            <w:pPr>
              <w:spacing w:after="0" w:line="240" w:lineRule="auto"/>
              <w:rPr>
                <w:rFonts w:cs="Calibri"/>
                <w:sz w:val="18"/>
                <w:szCs w:val="18"/>
              </w:rPr>
            </w:pPr>
          </w:p>
          <w:p w14:paraId="6F785EDC" w14:textId="77777777" w:rsidR="003163DB" w:rsidRPr="003163DB" w:rsidRDefault="003163DB" w:rsidP="003163DB">
            <w:pPr>
              <w:spacing w:after="0" w:line="240" w:lineRule="auto"/>
              <w:jc w:val="center"/>
              <w:rPr>
                <w:rFonts w:cs="Calibri"/>
                <w:sz w:val="18"/>
                <w:szCs w:val="18"/>
              </w:rPr>
            </w:pPr>
          </w:p>
          <w:p w14:paraId="77DC0625"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15</w:t>
            </w:r>
          </w:p>
        </w:tc>
        <w:tc>
          <w:tcPr>
            <w:tcW w:w="992" w:type="dxa"/>
            <w:tcBorders>
              <w:top w:val="single" w:sz="4" w:space="0" w:color="auto"/>
              <w:left w:val="single" w:sz="4" w:space="0" w:color="auto"/>
              <w:right w:val="single" w:sz="4" w:space="0" w:color="auto"/>
            </w:tcBorders>
          </w:tcPr>
          <w:p w14:paraId="4EE4ACC1" w14:textId="77777777" w:rsidR="003163DB" w:rsidRPr="003163DB" w:rsidRDefault="003163DB" w:rsidP="003163DB">
            <w:pPr>
              <w:spacing w:after="0" w:line="240" w:lineRule="auto"/>
              <w:jc w:val="center"/>
              <w:rPr>
                <w:rFonts w:cs="Calibri"/>
                <w:sz w:val="18"/>
                <w:szCs w:val="18"/>
              </w:rPr>
            </w:pPr>
          </w:p>
          <w:p w14:paraId="35C456EF" w14:textId="77777777" w:rsidR="003163DB" w:rsidRPr="003163DB" w:rsidRDefault="003163DB" w:rsidP="003163DB">
            <w:pPr>
              <w:spacing w:after="0" w:line="240" w:lineRule="auto"/>
              <w:rPr>
                <w:rFonts w:cs="Calibri"/>
                <w:sz w:val="18"/>
                <w:szCs w:val="18"/>
              </w:rPr>
            </w:pPr>
          </w:p>
          <w:p w14:paraId="4847DB1A" w14:textId="77777777" w:rsidR="003163DB" w:rsidRPr="003163DB" w:rsidRDefault="003163DB" w:rsidP="003163DB">
            <w:pPr>
              <w:spacing w:after="0" w:line="240" w:lineRule="auto"/>
              <w:jc w:val="center"/>
              <w:rPr>
                <w:rFonts w:cs="Calibri"/>
                <w:sz w:val="18"/>
                <w:szCs w:val="18"/>
              </w:rPr>
            </w:pPr>
          </w:p>
          <w:p w14:paraId="07AD4AD7"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16</w:t>
            </w:r>
          </w:p>
        </w:tc>
        <w:tc>
          <w:tcPr>
            <w:tcW w:w="992" w:type="dxa"/>
            <w:tcBorders>
              <w:top w:val="single" w:sz="4" w:space="0" w:color="auto"/>
              <w:left w:val="single" w:sz="4" w:space="0" w:color="auto"/>
              <w:right w:val="single" w:sz="4" w:space="0" w:color="auto"/>
            </w:tcBorders>
          </w:tcPr>
          <w:p w14:paraId="1E1CDE25" w14:textId="77777777" w:rsidR="003163DB" w:rsidRPr="003163DB" w:rsidRDefault="003163DB" w:rsidP="003163DB">
            <w:pPr>
              <w:spacing w:after="0" w:line="240" w:lineRule="auto"/>
              <w:jc w:val="center"/>
              <w:rPr>
                <w:rFonts w:cs="Calibri"/>
                <w:sz w:val="18"/>
                <w:szCs w:val="18"/>
              </w:rPr>
            </w:pPr>
          </w:p>
          <w:p w14:paraId="5482E238" w14:textId="77777777" w:rsidR="003163DB" w:rsidRPr="003163DB" w:rsidRDefault="003163DB" w:rsidP="003163DB">
            <w:pPr>
              <w:spacing w:after="0" w:line="240" w:lineRule="auto"/>
              <w:rPr>
                <w:rFonts w:cs="Calibri"/>
                <w:sz w:val="18"/>
                <w:szCs w:val="18"/>
              </w:rPr>
            </w:pPr>
          </w:p>
          <w:p w14:paraId="3C2D61B3" w14:textId="77777777" w:rsidR="003163DB" w:rsidRPr="003163DB" w:rsidRDefault="003163DB" w:rsidP="003163DB">
            <w:pPr>
              <w:spacing w:after="0" w:line="240" w:lineRule="auto"/>
              <w:jc w:val="center"/>
              <w:rPr>
                <w:rFonts w:cs="Calibri"/>
                <w:sz w:val="18"/>
                <w:szCs w:val="18"/>
              </w:rPr>
            </w:pPr>
          </w:p>
          <w:p w14:paraId="3409E453"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16</w:t>
            </w:r>
          </w:p>
        </w:tc>
      </w:tr>
      <w:tr w:rsidR="003163DB" w:rsidRPr="003163DB" w14:paraId="36726CD8" w14:textId="77777777" w:rsidTr="00F55478">
        <w:trPr>
          <w:trHeight w:val="775"/>
        </w:trPr>
        <w:tc>
          <w:tcPr>
            <w:tcW w:w="1523" w:type="dxa"/>
            <w:tcBorders>
              <w:top w:val="single" w:sz="4" w:space="0" w:color="auto"/>
              <w:left w:val="single" w:sz="4" w:space="0" w:color="auto"/>
              <w:right w:val="single" w:sz="4" w:space="0" w:color="auto"/>
            </w:tcBorders>
          </w:tcPr>
          <w:p w14:paraId="758D7644" w14:textId="77777777" w:rsidR="003163DB" w:rsidRPr="003163DB" w:rsidRDefault="003163DB" w:rsidP="003163DB">
            <w:pPr>
              <w:spacing w:after="0" w:line="240" w:lineRule="auto"/>
              <w:rPr>
                <w:rFonts w:cs="Calibri"/>
                <w:sz w:val="18"/>
                <w:szCs w:val="18"/>
              </w:rPr>
            </w:pPr>
          </w:p>
          <w:p w14:paraId="4EFF0E01" w14:textId="77777777" w:rsidR="003163DB" w:rsidRPr="003163DB" w:rsidRDefault="003163DB" w:rsidP="003163DB">
            <w:pPr>
              <w:spacing w:after="0" w:line="240" w:lineRule="auto"/>
              <w:rPr>
                <w:rFonts w:cs="Calibri"/>
                <w:sz w:val="18"/>
                <w:szCs w:val="18"/>
              </w:rPr>
            </w:pPr>
            <w:r w:rsidRPr="003163DB">
              <w:rPr>
                <w:rFonts w:cs="Calibri"/>
                <w:sz w:val="18"/>
                <w:szCs w:val="18"/>
              </w:rPr>
              <w:t>Povećanje broja organiziranih dolazaka u knjižnicu dječjih vrtića i škola.</w:t>
            </w:r>
          </w:p>
        </w:tc>
        <w:tc>
          <w:tcPr>
            <w:tcW w:w="1406" w:type="dxa"/>
            <w:tcBorders>
              <w:top w:val="single" w:sz="4" w:space="0" w:color="auto"/>
              <w:left w:val="single" w:sz="4" w:space="0" w:color="auto"/>
              <w:right w:val="single" w:sz="4" w:space="0" w:color="auto"/>
            </w:tcBorders>
          </w:tcPr>
          <w:p w14:paraId="29C92D95" w14:textId="77777777" w:rsidR="003163DB" w:rsidRPr="003163DB" w:rsidRDefault="003163DB" w:rsidP="003163DB">
            <w:pPr>
              <w:spacing w:after="0" w:line="240" w:lineRule="auto"/>
              <w:rPr>
                <w:rFonts w:cs="Calibri"/>
                <w:sz w:val="18"/>
                <w:szCs w:val="18"/>
              </w:rPr>
            </w:pPr>
          </w:p>
          <w:p w14:paraId="25E67237" w14:textId="77777777" w:rsidR="003163DB" w:rsidRPr="003163DB" w:rsidRDefault="003163DB" w:rsidP="003163DB">
            <w:pPr>
              <w:spacing w:after="0" w:line="240" w:lineRule="auto"/>
              <w:rPr>
                <w:rFonts w:cs="Calibri"/>
                <w:sz w:val="18"/>
                <w:szCs w:val="18"/>
              </w:rPr>
            </w:pPr>
            <w:r w:rsidRPr="003163DB">
              <w:rPr>
                <w:rFonts w:cs="Calibri"/>
                <w:sz w:val="18"/>
                <w:szCs w:val="18"/>
              </w:rPr>
              <w:t xml:space="preserve">Dolaskom djece u knjižnicu djeca se upoznaju sa knjižnicom, knjigama, što sve mogu raditi u knjižnici </w:t>
            </w:r>
          </w:p>
        </w:tc>
        <w:tc>
          <w:tcPr>
            <w:tcW w:w="1170" w:type="dxa"/>
            <w:tcBorders>
              <w:top w:val="single" w:sz="4" w:space="0" w:color="auto"/>
              <w:left w:val="single" w:sz="4" w:space="0" w:color="auto"/>
              <w:bottom w:val="single" w:sz="4" w:space="0" w:color="auto"/>
              <w:right w:val="single" w:sz="4" w:space="0" w:color="auto"/>
            </w:tcBorders>
          </w:tcPr>
          <w:p w14:paraId="14B86D98" w14:textId="77777777" w:rsidR="003163DB" w:rsidRPr="003163DB" w:rsidRDefault="003163DB" w:rsidP="003163DB">
            <w:pPr>
              <w:spacing w:after="0" w:line="240" w:lineRule="auto"/>
              <w:rPr>
                <w:rFonts w:cs="Arial"/>
                <w:sz w:val="18"/>
                <w:szCs w:val="18"/>
              </w:rPr>
            </w:pPr>
          </w:p>
          <w:p w14:paraId="025109E2" w14:textId="77777777" w:rsidR="003163DB" w:rsidRPr="003163DB" w:rsidRDefault="003163DB" w:rsidP="003163DB">
            <w:pPr>
              <w:spacing w:after="0" w:line="240" w:lineRule="auto"/>
              <w:rPr>
                <w:rFonts w:cs="Calibri"/>
                <w:sz w:val="18"/>
                <w:szCs w:val="18"/>
              </w:rPr>
            </w:pPr>
            <w:r w:rsidRPr="003163DB">
              <w:rPr>
                <w:rFonts w:cs="Arial"/>
                <w:sz w:val="18"/>
                <w:szCs w:val="18"/>
              </w:rPr>
              <w:t>Broj organiziranih posjeta</w:t>
            </w:r>
          </w:p>
        </w:tc>
        <w:tc>
          <w:tcPr>
            <w:tcW w:w="971" w:type="dxa"/>
            <w:tcBorders>
              <w:top w:val="single" w:sz="4" w:space="0" w:color="auto"/>
              <w:left w:val="single" w:sz="4" w:space="0" w:color="auto"/>
              <w:bottom w:val="single" w:sz="4" w:space="0" w:color="auto"/>
              <w:right w:val="single" w:sz="4" w:space="0" w:color="auto"/>
            </w:tcBorders>
          </w:tcPr>
          <w:p w14:paraId="79F4D646" w14:textId="77777777" w:rsidR="003163DB" w:rsidRPr="003163DB" w:rsidRDefault="003163DB" w:rsidP="003163DB">
            <w:pPr>
              <w:spacing w:after="0" w:line="240" w:lineRule="auto"/>
              <w:jc w:val="center"/>
              <w:rPr>
                <w:rFonts w:cs="Arial"/>
                <w:sz w:val="18"/>
                <w:szCs w:val="18"/>
              </w:rPr>
            </w:pPr>
          </w:p>
          <w:p w14:paraId="40CD3DF5" w14:textId="77777777" w:rsidR="003163DB" w:rsidRPr="003163DB" w:rsidRDefault="003163DB" w:rsidP="003163DB">
            <w:pPr>
              <w:spacing w:after="0" w:line="240" w:lineRule="auto"/>
              <w:rPr>
                <w:rFonts w:cs="Arial"/>
                <w:sz w:val="18"/>
                <w:szCs w:val="18"/>
              </w:rPr>
            </w:pPr>
          </w:p>
          <w:p w14:paraId="1CCEBA98" w14:textId="77777777" w:rsidR="003163DB" w:rsidRPr="003163DB" w:rsidRDefault="003163DB" w:rsidP="003163DB">
            <w:pPr>
              <w:spacing w:after="0" w:line="240" w:lineRule="auto"/>
              <w:jc w:val="center"/>
              <w:rPr>
                <w:rFonts w:cs="Arial"/>
                <w:sz w:val="18"/>
                <w:szCs w:val="18"/>
              </w:rPr>
            </w:pPr>
            <w:r w:rsidRPr="003163DB">
              <w:rPr>
                <w:rFonts w:cs="Arial"/>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41D923D9" w14:textId="77777777" w:rsidR="003163DB" w:rsidRPr="003163DB" w:rsidRDefault="003163DB" w:rsidP="003163DB">
            <w:pPr>
              <w:spacing w:after="0" w:line="240" w:lineRule="auto"/>
              <w:rPr>
                <w:rFonts w:cs="Arial"/>
                <w:sz w:val="18"/>
                <w:szCs w:val="18"/>
              </w:rPr>
            </w:pPr>
          </w:p>
          <w:p w14:paraId="42411260" w14:textId="77777777" w:rsidR="003163DB" w:rsidRPr="003163DB" w:rsidRDefault="003163DB" w:rsidP="003163DB">
            <w:pPr>
              <w:spacing w:after="0" w:line="240" w:lineRule="auto"/>
              <w:rPr>
                <w:rFonts w:cs="Arial"/>
                <w:sz w:val="18"/>
                <w:szCs w:val="18"/>
              </w:rPr>
            </w:pPr>
          </w:p>
          <w:p w14:paraId="556ABED8" w14:textId="77777777" w:rsidR="003163DB" w:rsidRPr="003163DB" w:rsidRDefault="003163DB" w:rsidP="003163DB">
            <w:pPr>
              <w:spacing w:after="0" w:line="240" w:lineRule="auto"/>
              <w:jc w:val="center"/>
              <w:rPr>
                <w:rFonts w:cs="Arial"/>
                <w:sz w:val="18"/>
                <w:szCs w:val="18"/>
              </w:rPr>
            </w:pPr>
            <w:r w:rsidRPr="003163DB">
              <w:rPr>
                <w:rFonts w:cs="Arial"/>
                <w:sz w:val="18"/>
                <w:szCs w:val="18"/>
              </w:rPr>
              <w:t>4</w:t>
            </w:r>
          </w:p>
        </w:tc>
        <w:tc>
          <w:tcPr>
            <w:tcW w:w="993" w:type="dxa"/>
            <w:tcBorders>
              <w:top w:val="single" w:sz="4" w:space="0" w:color="auto"/>
              <w:left w:val="single" w:sz="4" w:space="0" w:color="auto"/>
              <w:bottom w:val="single" w:sz="4" w:space="0" w:color="auto"/>
              <w:right w:val="single" w:sz="4" w:space="0" w:color="auto"/>
            </w:tcBorders>
          </w:tcPr>
          <w:p w14:paraId="7B2859BA" w14:textId="77777777" w:rsidR="003163DB" w:rsidRPr="003163DB" w:rsidRDefault="003163DB" w:rsidP="003163DB">
            <w:pPr>
              <w:spacing w:after="0" w:line="240" w:lineRule="auto"/>
              <w:rPr>
                <w:rFonts w:cs="Arial"/>
                <w:sz w:val="18"/>
                <w:szCs w:val="18"/>
              </w:rPr>
            </w:pPr>
          </w:p>
          <w:p w14:paraId="56073F09" w14:textId="77777777" w:rsidR="003163DB" w:rsidRPr="003163DB" w:rsidRDefault="003163DB" w:rsidP="003163DB">
            <w:pPr>
              <w:spacing w:after="0" w:line="240" w:lineRule="auto"/>
              <w:jc w:val="center"/>
              <w:rPr>
                <w:rFonts w:cs="Arial"/>
                <w:sz w:val="18"/>
                <w:szCs w:val="18"/>
              </w:rPr>
            </w:pPr>
          </w:p>
          <w:p w14:paraId="6F0A2FE2" w14:textId="77777777" w:rsidR="003163DB" w:rsidRPr="003163DB" w:rsidRDefault="003163DB" w:rsidP="003163DB">
            <w:pPr>
              <w:spacing w:after="0" w:line="240" w:lineRule="auto"/>
              <w:jc w:val="center"/>
              <w:rPr>
                <w:rFonts w:cs="Arial"/>
                <w:sz w:val="18"/>
                <w:szCs w:val="18"/>
              </w:rPr>
            </w:pPr>
            <w:r w:rsidRPr="003163DB">
              <w:rPr>
                <w:rFonts w:cs="Arial"/>
                <w:sz w:val="18"/>
                <w:szCs w:val="18"/>
              </w:rPr>
              <w:t>6</w:t>
            </w:r>
          </w:p>
        </w:tc>
        <w:tc>
          <w:tcPr>
            <w:tcW w:w="992" w:type="dxa"/>
            <w:tcBorders>
              <w:top w:val="single" w:sz="4" w:space="0" w:color="auto"/>
              <w:left w:val="single" w:sz="4" w:space="0" w:color="auto"/>
              <w:right w:val="single" w:sz="4" w:space="0" w:color="auto"/>
            </w:tcBorders>
          </w:tcPr>
          <w:p w14:paraId="74DBD55A" w14:textId="77777777" w:rsidR="003163DB" w:rsidRPr="003163DB" w:rsidRDefault="003163DB" w:rsidP="003163DB">
            <w:pPr>
              <w:spacing w:after="0" w:line="240" w:lineRule="auto"/>
              <w:jc w:val="center"/>
              <w:rPr>
                <w:rFonts w:cs="Arial"/>
                <w:sz w:val="18"/>
                <w:szCs w:val="18"/>
              </w:rPr>
            </w:pPr>
          </w:p>
          <w:p w14:paraId="3094DF66" w14:textId="77777777" w:rsidR="003163DB" w:rsidRPr="003163DB" w:rsidRDefault="003163DB" w:rsidP="003163DB">
            <w:pPr>
              <w:spacing w:after="0" w:line="240" w:lineRule="auto"/>
              <w:rPr>
                <w:rFonts w:cs="Arial"/>
                <w:sz w:val="18"/>
                <w:szCs w:val="18"/>
              </w:rPr>
            </w:pPr>
          </w:p>
          <w:p w14:paraId="5A4B0FB7" w14:textId="77777777" w:rsidR="003163DB" w:rsidRPr="003163DB" w:rsidRDefault="003163DB" w:rsidP="003163DB">
            <w:pPr>
              <w:spacing w:after="0" w:line="240" w:lineRule="auto"/>
              <w:jc w:val="center"/>
              <w:rPr>
                <w:rFonts w:cs="Arial"/>
                <w:sz w:val="18"/>
                <w:szCs w:val="18"/>
              </w:rPr>
            </w:pPr>
            <w:r w:rsidRPr="003163DB">
              <w:rPr>
                <w:rFonts w:cs="Arial"/>
                <w:sz w:val="18"/>
                <w:szCs w:val="18"/>
              </w:rPr>
              <w:t>4</w:t>
            </w:r>
          </w:p>
        </w:tc>
        <w:tc>
          <w:tcPr>
            <w:tcW w:w="992" w:type="dxa"/>
            <w:tcBorders>
              <w:top w:val="single" w:sz="4" w:space="0" w:color="auto"/>
              <w:left w:val="single" w:sz="4" w:space="0" w:color="auto"/>
              <w:right w:val="single" w:sz="4" w:space="0" w:color="auto"/>
            </w:tcBorders>
          </w:tcPr>
          <w:p w14:paraId="0CA6BA26" w14:textId="77777777" w:rsidR="003163DB" w:rsidRPr="003163DB" w:rsidRDefault="003163DB" w:rsidP="003163DB">
            <w:pPr>
              <w:spacing w:after="0" w:line="240" w:lineRule="auto"/>
              <w:jc w:val="center"/>
              <w:rPr>
                <w:rFonts w:cs="Arial"/>
                <w:sz w:val="18"/>
                <w:szCs w:val="18"/>
              </w:rPr>
            </w:pPr>
          </w:p>
          <w:p w14:paraId="733FEF09" w14:textId="77777777" w:rsidR="003163DB" w:rsidRPr="003163DB" w:rsidRDefault="003163DB" w:rsidP="003163DB">
            <w:pPr>
              <w:spacing w:after="0" w:line="240" w:lineRule="auto"/>
              <w:rPr>
                <w:rFonts w:cs="Arial"/>
                <w:sz w:val="18"/>
                <w:szCs w:val="18"/>
              </w:rPr>
            </w:pPr>
          </w:p>
          <w:p w14:paraId="76C2250D" w14:textId="77777777" w:rsidR="003163DB" w:rsidRPr="003163DB" w:rsidRDefault="003163DB" w:rsidP="003163DB">
            <w:pPr>
              <w:spacing w:after="0" w:line="240" w:lineRule="auto"/>
              <w:jc w:val="center"/>
              <w:rPr>
                <w:rFonts w:cs="Arial"/>
                <w:sz w:val="18"/>
                <w:szCs w:val="18"/>
              </w:rPr>
            </w:pPr>
            <w:r w:rsidRPr="003163DB">
              <w:rPr>
                <w:rFonts w:cs="Arial"/>
                <w:sz w:val="18"/>
                <w:szCs w:val="18"/>
              </w:rPr>
              <w:t>4</w:t>
            </w:r>
          </w:p>
        </w:tc>
        <w:tc>
          <w:tcPr>
            <w:tcW w:w="992" w:type="dxa"/>
            <w:tcBorders>
              <w:top w:val="single" w:sz="4" w:space="0" w:color="auto"/>
              <w:left w:val="single" w:sz="4" w:space="0" w:color="auto"/>
              <w:right w:val="single" w:sz="4" w:space="0" w:color="auto"/>
            </w:tcBorders>
          </w:tcPr>
          <w:p w14:paraId="11145C6F" w14:textId="77777777" w:rsidR="003163DB" w:rsidRPr="003163DB" w:rsidRDefault="003163DB" w:rsidP="003163DB">
            <w:pPr>
              <w:spacing w:after="0" w:line="240" w:lineRule="auto"/>
              <w:jc w:val="center"/>
              <w:rPr>
                <w:rFonts w:cs="Calibri"/>
                <w:sz w:val="18"/>
                <w:szCs w:val="18"/>
              </w:rPr>
            </w:pPr>
          </w:p>
          <w:p w14:paraId="552AD9C7" w14:textId="77777777" w:rsidR="003163DB" w:rsidRPr="003163DB" w:rsidRDefault="003163DB" w:rsidP="003163DB">
            <w:pPr>
              <w:spacing w:after="0" w:line="240" w:lineRule="auto"/>
              <w:jc w:val="center"/>
              <w:rPr>
                <w:rFonts w:cs="Calibri"/>
                <w:sz w:val="18"/>
                <w:szCs w:val="18"/>
              </w:rPr>
            </w:pPr>
          </w:p>
          <w:p w14:paraId="67F17DC2"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4</w:t>
            </w:r>
          </w:p>
        </w:tc>
      </w:tr>
      <w:tr w:rsidR="003163DB" w:rsidRPr="003163DB" w14:paraId="10D47900" w14:textId="77777777" w:rsidTr="00F55478">
        <w:trPr>
          <w:trHeight w:val="1027"/>
        </w:trPr>
        <w:tc>
          <w:tcPr>
            <w:tcW w:w="1523" w:type="dxa"/>
            <w:tcBorders>
              <w:top w:val="single" w:sz="4" w:space="0" w:color="auto"/>
              <w:left w:val="single" w:sz="4" w:space="0" w:color="auto"/>
              <w:right w:val="single" w:sz="4" w:space="0" w:color="auto"/>
            </w:tcBorders>
          </w:tcPr>
          <w:p w14:paraId="5EC66D7D" w14:textId="77777777" w:rsidR="003163DB" w:rsidRPr="003163DB" w:rsidRDefault="003163DB" w:rsidP="003163DB">
            <w:pPr>
              <w:spacing w:after="0" w:line="240" w:lineRule="auto"/>
              <w:rPr>
                <w:rFonts w:cs="Arial"/>
                <w:sz w:val="18"/>
                <w:szCs w:val="18"/>
              </w:rPr>
            </w:pPr>
          </w:p>
          <w:p w14:paraId="7D633823" w14:textId="77777777" w:rsidR="003163DB" w:rsidRPr="003163DB" w:rsidRDefault="003163DB" w:rsidP="003163DB">
            <w:pPr>
              <w:spacing w:after="0" w:line="240" w:lineRule="auto"/>
              <w:rPr>
                <w:rFonts w:cs="Calibri"/>
                <w:sz w:val="18"/>
                <w:szCs w:val="18"/>
              </w:rPr>
            </w:pPr>
            <w:r w:rsidRPr="003163DB">
              <w:rPr>
                <w:rFonts w:cs="Arial"/>
                <w:sz w:val="18"/>
                <w:szCs w:val="18"/>
              </w:rPr>
              <w:t>Aktivnosti  informiranja lokalne zajednice.</w:t>
            </w:r>
          </w:p>
        </w:tc>
        <w:tc>
          <w:tcPr>
            <w:tcW w:w="1406" w:type="dxa"/>
            <w:tcBorders>
              <w:top w:val="single" w:sz="4" w:space="0" w:color="auto"/>
              <w:left w:val="single" w:sz="4" w:space="0" w:color="auto"/>
              <w:right w:val="single" w:sz="4" w:space="0" w:color="auto"/>
            </w:tcBorders>
          </w:tcPr>
          <w:p w14:paraId="626D8DD9" w14:textId="77777777" w:rsidR="003163DB" w:rsidRPr="003163DB" w:rsidRDefault="003163DB" w:rsidP="003163DB">
            <w:pPr>
              <w:spacing w:after="0" w:line="240" w:lineRule="auto"/>
              <w:rPr>
                <w:rFonts w:cs="Arial"/>
                <w:sz w:val="18"/>
                <w:szCs w:val="18"/>
              </w:rPr>
            </w:pPr>
          </w:p>
          <w:p w14:paraId="1FE7B6D8" w14:textId="77777777" w:rsidR="003163DB" w:rsidRPr="003163DB" w:rsidRDefault="003163DB" w:rsidP="003163DB">
            <w:pPr>
              <w:spacing w:after="0" w:line="240" w:lineRule="auto"/>
              <w:rPr>
                <w:rFonts w:cs="Arial"/>
                <w:sz w:val="18"/>
                <w:szCs w:val="18"/>
              </w:rPr>
            </w:pPr>
            <w:r w:rsidRPr="003163DB">
              <w:rPr>
                <w:rFonts w:cs="Arial"/>
                <w:sz w:val="18"/>
                <w:szCs w:val="18"/>
              </w:rPr>
              <w:t xml:space="preserve">Provođenjem niza aktivnosti s ciljem informiranja građanstva i popularizacije čitanja </w:t>
            </w:r>
          </w:p>
        </w:tc>
        <w:tc>
          <w:tcPr>
            <w:tcW w:w="1170" w:type="dxa"/>
            <w:tcBorders>
              <w:top w:val="single" w:sz="4" w:space="0" w:color="auto"/>
              <w:left w:val="single" w:sz="4" w:space="0" w:color="auto"/>
              <w:bottom w:val="single" w:sz="4" w:space="0" w:color="auto"/>
              <w:right w:val="single" w:sz="4" w:space="0" w:color="auto"/>
            </w:tcBorders>
          </w:tcPr>
          <w:p w14:paraId="175E3D5C" w14:textId="77777777" w:rsidR="003163DB" w:rsidRPr="003163DB" w:rsidRDefault="003163DB" w:rsidP="003163DB">
            <w:pPr>
              <w:spacing w:after="0" w:line="240" w:lineRule="auto"/>
              <w:rPr>
                <w:rFonts w:cs="Arial"/>
                <w:sz w:val="18"/>
                <w:szCs w:val="18"/>
              </w:rPr>
            </w:pPr>
          </w:p>
          <w:p w14:paraId="1564B171" w14:textId="77777777" w:rsidR="003163DB" w:rsidRPr="003163DB" w:rsidRDefault="003163DB" w:rsidP="003163DB">
            <w:pPr>
              <w:spacing w:after="0" w:line="240" w:lineRule="auto"/>
              <w:rPr>
                <w:rFonts w:cs="Arial"/>
                <w:sz w:val="18"/>
                <w:szCs w:val="18"/>
              </w:rPr>
            </w:pPr>
            <w:r w:rsidRPr="003163DB">
              <w:rPr>
                <w:rFonts w:cs="Arial"/>
                <w:sz w:val="18"/>
                <w:szCs w:val="18"/>
              </w:rPr>
              <w:t>Broj provedenih aktivnosti</w:t>
            </w:r>
          </w:p>
          <w:p w14:paraId="52F7E64F" w14:textId="77777777" w:rsidR="003163DB" w:rsidRPr="003163DB" w:rsidRDefault="003163DB" w:rsidP="003163DB">
            <w:pPr>
              <w:spacing w:after="0" w:line="240" w:lineRule="auto"/>
              <w:rPr>
                <w:rFonts w:cs="Arial"/>
                <w:sz w:val="18"/>
                <w:szCs w:val="18"/>
              </w:rPr>
            </w:pPr>
          </w:p>
        </w:tc>
        <w:tc>
          <w:tcPr>
            <w:tcW w:w="971" w:type="dxa"/>
            <w:tcBorders>
              <w:top w:val="single" w:sz="4" w:space="0" w:color="auto"/>
              <w:left w:val="single" w:sz="4" w:space="0" w:color="auto"/>
              <w:bottom w:val="single" w:sz="4" w:space="0" w:color="auto"/>
              <w:right w:val="single" w:sz="4" w:space="0" w:color="auto"/>
            </w:tcBorders>
          </w:tcPr>
          <w:p w14:paraId="0B4B4FA0" w14:textId="77777777" w:rsidR="003163DB" w:rsidRPr="003163DB" w:rsidRDefault="003163DB" w:rsidP="003163DB">
            <w:pPr>
              <w:spacing w:after="0" w:line="240" w:lineRule="auto"/>
              <w:jc w:val="center"/>
              <w:rPr>
                <w:rFonts w:cs="Arial"/>
                <w:sz w:val="18"/>
                <w:szCs w:val="18"/>
              </w:rPr>
            </w:pPr>
          </w:p>
          <w:p w14:paraId="633A6851" w14:textId="77777777" w:rsidR="003163DB" w:rsidRPr="003163DB" w:rsidRDefault="003163DB" w:rsidP="003163DB">
            <w:pPr>
              <w:spacing w:after="0" w:line="240" w:lineRule="auto"/>
              <w:jc w:val="center"/>
              <w:rPr>
                <w:rFonts w:cs="Arial"/>
                <w:sz w:val="18"/>
                <w:szCs w:val="18"/>
              </w:rPr>
            </w:pPr>
          </w:p>
          <w:p w14:paraId="52C0D84C" w14:textId="77777777" w:rsidR="003163DB" w:rsidRPr="003163DB" w:rsidRDefault="003163DB" w:rsidP="003163DB">
            <w:pPr>
              <w:spacing w:after="0" w:line="240" w:lineRule="auto"/>
              <w:jc w:val="center"/>
              <w:rPr>
                <w:rFonts w:cs="Arial"/>
                <w:sz w:val="18"/>
                <w:szCs w:val="18"/>
              </w:rPr>
            </w:pPr>
            <w:r w:rsidRPr="003163DB">
              <w:rPr>
                <w:rFonts w:cs="Arial"/>
                <w:sz w:val="18"/>
                <w:szCs w:val="18"/>
              </w:rPr>
              <w:t>8</w:t>
            </w:r>
          </w:p>
          <w:p w14:paraId="4B36B287" w14:textId="77777777" w:rsidR="003163DB" w:rsidRPr="003163DB" w:rsidRDefault="003163DB" w:rsidP="003163DB">
            <w:pPr>
              <w:spacing w:after="0" w:line="240" w:lineRule="auto"/>
              <w:jc w:val="center"/>
              <w:rPr>
                <w:rFonts w:cs="Arial"/>
                <w:sz w:val="18"/>
                <w:szCs w:val="18"/>
              </w:rPr>
            </w:pPr>
            <w:r w:rsidRPr="003163DB">
              <w:rPr>
                <w:rFonts w:cs="Arial"/>
                <w:sz w:val="18"/>
                <w:szCs w:val="18"/>
              </w:rPr>
              <w:t>(online)</w:t>
            </w:r>
          </w:p>
        </w:tc>
        <w:tc>
          <w:tcPr>
            <w:tcW w:w="708" w:type="dxa"/>
            <w:tcBorders>
              <w:top w:val="single" w:sz="4" w:space="0" w:color="auto"/>
              <w:left w:val="single" w:sz="4" w:space="0" w:color="auto"/>
              <w:bottom w:val="single" w:sz="4" w:space="0" w:color="auto"/>
              <w:right w:val="single" w:sz="4" w:space="0" w:color="auto"/>
            </w:tcBorders>
          </w:tcPr>
          <w:p w14:paraId="0C6BB37F" w14:textId="77777777" w:rsidR="003163DB" w:rsidRPr="003163DB" w:rsidRDefault="003163DB" w:rsidP="003163DB">
            <w:pPr>
              <w:spacing w:after="0" w:line="240" w:lineRule="auto"/>
              <w:rPr>
                <w:rFonts w:cs="Arial"/>
                <w:sz w:val="18"/>
                <w:szCs w:val="18"/>
              </w:rPr>
            </w:pPr>
          </w:p>
          <w:p w14:paraId="1AD1C96F" w14:textId="77777777" w:rsidR="003163DB" w:rsidRPr="003163DB" w:rsidRDefault="003163DB" w:rsidP="003163DB">
            <w:pPr>
              <w:spacing w:after="0" w:line="240" w:lineRule="auto"/>
              <w:rPr>
                <w:rFonts w:cs="Arial"/>
                <w:sz w:val="18"/>
                <w:szCs w:val="18"/>
              </w:rPr>
            </w:pPr>
          </w:p>
          <w:p w14:paraId="7D2966EF"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385EE732" w14:textId="77777777" w:rsidR="003163DB" w:rsidRPr="003163DB" w:rsidRDefault="003163DB" w:rsidP="003163DB">
            <w:pPr>
              <w:spacing w:after="0" w:line="240" w:lineRule="auto"/>
              <w:rPr>
                <w:rFonts w:cs="Arial"/>
                <w:sz w:val="18"/>
                <w:szCs w:val="18"/>
              </w:rPr>
            </w:pPr>
          </w:p>
          <w:p w14:paraId="2BD8331F" w14:textId="77777777" w:rsidR="003163DB" w:rsidRPr="003163DB" w:rsidRDefault="003163DB" w:rsidP="003163DB">
            <w:pPr>
              <w:spacing w:after="0" w:line="240" w:lineRule="auto"/>
              <w:rPr>
                <w:rFonts w:cs="Arial"/>
                <w:sz w:val="18"/>
                <w:szCs w:val="18"/>
              </w:rPr>
            </w:pPr>
          </w:p>
          <w:p w14:paraId="202DEA74" w14:textId="77777777" w:rsidR="003163DB" w:rsidRPr="003163DB" w:rsidRDefault="003163DB" w:rsidP="003163DB">
            <w:pPr>
              <w:spacing w:after="0" w:line="240" w:lineRule="auto"/>
              <w:jc w:val="center"/>
              <w:rPr>
                <w:rFonts w:cs="Arial"/>
                <w:sz w:val="18"/>
                <w:szCs w:val="18"/>
              </w:rPr>
            </w:pPr>
            <w:r w:rsidRPr="003163DB">
              <w:rPr>
                <w:rFonts w:cs="Arial"/>
                <w:sz w:val="18"/>
                <w:szCs w:val="18"/>
              </w:rPr>
              <w:t>3</w:t>
            </w:r>
          </w:p>
          <w:p w14:paraId="1C8834D7" w14:textId="77777777" w:rsidR="003163DB" w:rsidRPr="003163DB" w:rsidRDefault="003163DB" w:rsidP="003163DB">
            <w:pPr>
              <w:spacing w:after="0" w:line="240" w:lineRule="auto"/>
              <w:jc w:val="center"/>
              <w:rPr>
                <w:rFonts w:cs="Arial"/>
                <w:sz w:val="18"/>
                <w:szCs w:val="18"/>
              </w:rPr>
            </w:pPr>
          </w:p>
        </w:tc>
        <w:tc>
          <w:tcPr>
            <w:tcW w:w="992" w:type="dxa"/>
            <w:tcBorders>
              <w:top w:val="single" w:sz="4" w:space="0" w:color="auto"/>
              <w:left w:val="single" w:sz="4" w:space="0" w:color="auto"/>
              <w:right w:val="single" w:sz="4" w:space="0" w:color="auto"/>
            </w:tcBorders>
          </w:tcPr>
          <w:p w14:paraId="305FE7A2" w14:textId="77777777" w:rsidR="003163DB" w:rsidRPr="003163DB" w:rsidRDefault="003163DB" w:rsidP="003163DB">
            <w:pPr>
              <w:spacing w:after="0" w:line="240" w:lineRule="auto"/>
              <w:jc w:val="center"/>
              <w:rPr>
                <w:rFonts w:cs="Arial"/>
                <w:sz w:val="18"/>
                <w:szCs w:val="18"/>
              </w:rPr>
            </w:pPr>
          </w:p>
          <w:p w14:paraId="6A460F49" w14:textId="77777777" w:rsidR="003163DB" w:rsidRPr="003163DB" w:rsidRDefault="003163DB" w:rsidP="003163DB">
            <w:pPr>
              <w:spacing w:after="0" w:line="240" w:lineRule="auto"/>
              <w:rPr>
                <w:rFonts w:cs="Arial"/>
                <w:sz w:val="18"/>
                <w:szCs w:val="18"/>
              </w:rPr>
            </w:pPr>
          </w:p>
          <w:p w14:paraId="1CC550C4" w14:textId="77777777" w:rsidR="003163DB" w:rsidRPr="003163DB" w:rsidRDefault="003163DB" w:rsidP="003163DB">
            <w:pPr>
              <w:spacing w:after="0" w:line="240" w:lineRule="auto"/>
              <w:jc w:val="center"/>
              <w:rPr>
                <w:rFonts w:cs="Arial"/>
                <w:sz w:val="18"/>
                <w:szCs w:val="18"/>
              </w:rPr>
            </w:pPr>
            <w:r w:rsidRPr="003163DB">
              <w:rPr>
                <w:rFonts w:cs="Arial"/>
                <w:sz w:val="18"/>
                <w:szCs w:val="18"/>
              </w:rPr>
              <w:t xml:space="preserve">5 </w:t>
            </w:r>
          </w:p>
        </w:tc>
        <w:tc>
          <w:tcPr>
            <w:tcW w:w="992" w:type="dxa"/>
            <w:tcBorders>
              <w:top w:val="single" w:sz="4" w:space="0" w:color="auto"/>
              <w:left w:val="single" w:sz="4" w:space="0" w:color="auto"/>
              <w:right w:val="single" w:sz="4" w:space="0" w:color="auto"/>
            </w:tcBorders>
          </w:tcPr>
          <w:p w14:paraId="58B84299" w14:textId="77777777" w:rsidR="003163DB" w:rsidRPr="003163DB" w:rsidRDefault="003163DB" w:rsidP="003163DB">
            <w:pPr>
              <w:spacing w:after="0" w:line="240" w:lineRule="auto"/>
              <w:jc w:val="center"/>
              <w:rPr>
                <w:rFonts w:cs="Arial"/>
                <w:sz w:val="18"/>
                <w:szCs w:val="18"/>
              </w:rPr>
            </w:pPr>
          </w:p>
          <w:p w14:paraId="2FDFC7CB" w14:textId="77777777" w:rsidR="003163DB" w:rsidRPr="003163DB" w:rsidRDefault="003163DB" w:rsidP="003163DB">
            <w:pPr>
              <w:spacing w:after="0" w:line="240" w:lineRule="auto"/>
              <w:rPr>
                <w:rFonts w:cs="Arial"/>
                <w:sz w:val="18"/>
                <w:szCs w:val="18"/>
              </w:rPr>
            </w:pPr>
          </w:p>
          <w:p w14:paraId="370072EA"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p w14:paraId="27454F61" w14:textId="77777777" w:rsidR="003163DB" w:rsidRPr="003163DB" w:rsidRDefault="003163DB" w:rsidP="003163DB">
            <w:pPr>
              <w:spacing w:after="0" w:line="240" w:lineRule="auto"/>
              <w:jc w:val="center"/>
              <w:rPr>
                <w:rFonts w:cs="Arial"/>
                <w:sz w:val="18"/>
                <w:szCs w:val="18"/>
              </w:rPr>
            </w:pPr>
          </w:p>
        </w:tc>
        <w:tc>
          <w:tcPr>
            <w:tcW w:w="992" w:type="dxa"/>
            <w:tcBorders>
              <w:top w:val="single" w:sz="4" w:space="0" w:color="auto"/>
              <w:left w:val="single" w:sz="4" w:space="0" w:color="auto"/>
              <w:right w:val="single" w:sz="4" w:space="0" w:color="auto"/>
            </w:tcBorders>
          </w:tcPr>
          <w:p w14:paraId="290303F2" w14:textId="77777777" w:rsidR="003163DB" w:rsidRPr="003163DB" w:rsidRDefault="003163DB" w:rsidP="003163DB">
            <w:pPr>
              <w:spacing w:after="0" w:line="240" w:lineRule="auto"/>
              <w:rPr>
                <w:rFonts w:cs="Calibri"/>
                <w:sz w:val="18"/>
                <w:szCs w:val="18"/>
              </w:rPr>
            </w:pPr>
          </w:p>
          <w:p w14:paraId="73BB2E3B" w14:textId="77777777" w:rsidR="003163DB" w:rsidRPr="003163DB" w:rsidRDefault="003163DB" w:rsidP="003163DB">
            <w:pPr>
              <w:spacing w:after="0" w:line="240" w:lineRule="auto"/>
              <w:jc w:val="center"/>
              <w:rPr>
                <w:rFonts w:cs="Calibri"/>
                <w:sz w:val="18"/>
                <w:szCs w:val="18"/>
              </w:rPr>
            </w:pPr>
          </w:p>
          <w:p w14:paraId="6EE98D09"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5</w:t>
            </w:r>
          </w:p>
        </w:tc>
      </w:tr>
      <w:tr w:rsidR="003163DB" w:rsidRPr="003163DB" w14:paraId="0C484DEA" w14:textId="77777777" w:rsidTr="00F55478">
        <w:trPr>
          <w:trHeight w:val="720"/>
        </w:trPr>
        <w:tc>
          <w:tcPr>
            <w:tcW w:w="1523" w:type="dxa"/>
            <w:vMerge w:val="restart"/>
            <w:tcBorders>
              <w:top w:val="single" w:sz="4" w:space="0" w:color="auto"/>
              <w:left w:val="single" w:sz="4" w:space="0" w:color="auto"/>
              <w:right w:val="single" w:sz="4" w:space="0" w:color="auto"/>
            </w:tcBorders>
          </w:tcPr>
          <w:p w14:paraId="4232A9AD" w14:textId="77777777" w:rsidR="003163DB" w:rsidRPr="003163DB" w:rsidRDefault="003163DB" w:rsidP="003163DB">
            <w:pPr>
              <w:spacing w:after="0" w:line="240" w:lineRule="auto"/>
              <w:rPr>
                <w:rFonts w:cs="Arial"/>
                <w:sz w:val="18"/>
                <w:szCs w:val="18"/>
              </w:rPr>
            </w:pPr>
          </w:p>
          <w:p w14:paraId="2CA41FED" w14:textId="77777777" w:rsidR="003163DB" w:rsidRPr="003163DB" w:rsidRDefault="003163DB" w:rsidP="003163DB">
            <w:pPr>
              <w:spacing w:after="0" w:line="240" w:lineRule="auto"/>
              <w:rPr>
                <w:rFonts w:cs="Calibri"/>
                <w:sz w:val="18"/>
                <w:szCs w:val="18"/>
              </w:rPr>
            </w:pPr>
            <w:r w:rsidRPr="003163DB">
              <w:rPr>
                <w:rFonts w:cs="Arial"/>
                <w:sz w:val="18"/>
                <w:szCs w:val="18"/>
              </w:rPr>
              <w:t xml:space="preserve">Stručne edukacije osoblja i informacijski upiti </w:t>
            </w:r>
            <w:r w:rsidRPr="003163DB">
              <w:rPr>
                <w:rFonts w:cs="Arial"/>
                <w:sz w:val="18"/>
                <w:szCs w:val="18"/>
              </w:rPr>
              <w:lastRenderedPageBreak/>
              <w:t>korisnika</w:t>
            </w:r>
          </w:p>
        </w:tc>
        <w:tc>
          <w:tcPr>
            <w:tcW w:w="1406" w:type="dxa"/>
            <w:vMerge w:val="restart"/>
            <w:tcBorders>
              <w:top w:val="single" w:sz="4" w:space="0" w:color="auto"/>
              <w:left w:val="single" w:sz="4" w:space="0" w:color="auto"/>
              <w:right w:val="single" w:sz="4" w:space="0" w:color="auto"/>
            </w:tcBorders>
          </w:tcPr>
          <w:p w14:paraId="2F6984EA" w14:textId="77777777" w:rsidR="003163DB" w:rsidRPr="003163DB" w:rsidRDefault="003163DB" w:rsidP="003163DB">
            <w:pPr>
              <w:spacing w:after="0" w:line="240" w:lineRule="auto"/>
              <w:rPr>
                <w:rFonts w:cs="Arial"/>
                <w:sz w:val="18"/>
                <w:szCs w:val="18"/>
              </w:rPr>
            </w:pPr>
          </w:p>
          <w:p w14:paraId="7E1CD939" w14:textId="77777777" w:rsidR="003163DB" w:rsidRPr="003163DB" w:rsidRDefault="003163DB" w:rsidP="003163DB">
            <w:pPr>
              <w:spacing w:after="0" w:line="240" w:lineRule="auto"/>
              <w:rPr>
                <w:rFonts w:cs="Arial"/>
                <w:sz w:val="18"/>
                <w:szCs w:val="18"/>
              </w:rPr>
            </w:pPr>
            <w:r w:rsidRPr="003163DB">
              <w:rPr>
                <w:rFonts w:cs="Arial"/>
                <w:sz w:val="18"/>
                <w:szCs w:val="18"/>
              </w:rPr>
              <w:t xml:space="preserve">Sustavno educiranje osoblja, skupovi </w:t>
            </w:r>
            <w:r w:rsidRPr="003163DB">
              <w:rPr>
                <w:rFonts w:cs="Arial"/>
                <w:sz w:val="18"/>
                <w:szCs w:val="18"/>
              </w:rPr>
              <w:lastRenderedPageBreak/>
              <w:t>i seminari, uvođenje novih knjižničnih usluga</w:t>
            </w:r>
          </w:p>
          <w:p w14:paraId="33C66634" w14:textId="77777777" w:rsidR="003163DB" w:rsidRPr="003163DB" w:rsidRDefault="003163DB" w:rsidP="003163DB">
            <w:pPr>
              <w:spacing w:after="0" w:line="240" w:lineRule="auto"/>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D4BB487" w14:textId="77777777" w:rsidR="003163DB" w:rsidRPr="003163DB" w:rsidRDefault="003163DB" w:rsidP="003163DB">
            <w:pPr>
              <w:spacing w:after="0" w:line="240" w:lineRule="auto"/>
              <w:rPr>
                <w:rFonts w:cs="Arial"/>
                <w:sz w:val="18"/>
                <w:szCs w:val="18"/>
              </w:rPr>
            </w:pPr>
          </w:p>
          <w:p w14:paraId="3C597E81" w14:textId="77777777" w:rsidR="003163DB" w:rsidRPr="003163DB" w:rsidRDefault="003163DB" w:rsidP="003163DB">
            <w:pPr>
              <w:spacing w:after="0" w:line="240" w:lineRule="auto"/>
              <w:rPr>
                <w:rFonts w:cs="Arial"/>
                <w:sz w:val="18"/>
                <w:szCs w:val="18"/>
              </w:rPr>
            </w:pPr>
            <w:r w:rsidRPr="003163DB">
              <w:rPr>
                <w:rFonts w:cs="Arial"/>
                <w:sz w:val="18"/>
                <w:szCs w:val="18"/>
              </w:rPr>
              <w:t>Broj stručnih edukacija</w:t>
            </w:r>
          </w:p>
          <w:p w14:paraId="5056DE13" w14:textId="77777777" w:rsidR="003163DB" w:rsidRPr="003163DB" w:rsidRDefault="003163DB" w:rsidP="003163DB">
            <w:pPr>
              <w:spacing w:after="0" w:line="240" w:lineRule="auto"/>
              <w:rPr>
                <w:rFonts w:cs="Arial"/>
                <w:sz w:val="18"/>
                <w:szCs w:val="18"/>
              </w:rPr>
            </w:pPr>
            <w:r w:rsidRPr="003163DB">
              <w:rPr>
                <w:rFonts w:cs="Arial"/>
                <w:sz w:val="18"/>
                <w:szCs w:val="18"/>
              </w:rPr>
              <w:t>osoblja</w:t>
            </w:r>
          </w:p>
        </w:tc>
        <w:tc>
          <w:tcPr>
            <w:tcW w:w="971" w:type="dxa"/>
            <w:tcBorders>
              <w:top w:val="single" w:sz="4" w:space="0" w:color="auto"/>
              <w:left w:val="single" w:sz="4" w:space="0" w:color="auto"/>
              <w:bottom w:val="single" w:sz="4" w:space="0" w:color="auto"/>
              <w:right w:val="single" w:sz="4" w:space="0" w:color="auto"/>
            </w:tcBorders>
          </w:tcPr>
          <w:p w14:paraId="2F92561F" w14:textId="77777777" w:rsidR="003163DB" w:rsidRPr="003163DB" w:rsidRDefault="003163DB" w:rsidP="003163DB">
            <w:pPr>
              <w:spacing w:after="0" w:line="240" w:lineRule="auto"/>
              <w:jc w:val="center"/>
              <w:rPr>
                <w:rFonts w:cs="Arial"/>
                <w:sz w:val="18"/>
                <w:szCs w:val="18"/>
              </w:rPr>
            </w:pPr>
          </w:p>
          <w:p w14:paraId="1BFEA739" w14:textId="77777777" w:rsidR="003163DB" w:rsidRPr="003163DB" w:rsidRDefault="003163DB" w:rsidP="003163DB">
            <w:pPr>
              <w:spacing w:after="0" w:line="240" w:lineRule="auto"/>
              <w:rPr>
                <w:rFonts w:cs="Arial"/>
                <w:sz w:val="18"/>
                <w:szCs w:val="18"/>
              </w:rPr>
            </w:pPr>
          </w:p>
          <w:p w14:paraId="136205E2" w14:textId="77777777" w:rsidR="003163DB" w:rsidRPr="003163DB" w:rsidRDefault="003163DB" w:rsidP="003163DB">
            <w:pPr>
              <w:spacing w:after="0" w:line="240" w:lineRule="auto"/>
              <w:jc w:val="center"/>
              <w:rPr>
                <w:rFonts w:cs="Arial"/>
                <w:sz w:val="18"/>
                <w:szCs w:val="18"/>
              </w:rPr>
            </w:pPr>
            <w:r w:rsidRPr="003163DB">
              <w:rPr>
                <w:rFonts w:cs="Arial"/>
                <w:sz w:val="18"/>
                <w:szCs w:val="18"/>
              </w:rPr>
              <w:t xml:space="preserve">5 </w:t>
            </w:r>
          </w:p>
          <w:p w14:paraId="32887037" w14:textId="77777777" w:rsidR="003163DB" w:rsidRPr="003163DB" w:rsidRDefault="003163DB" w:rsidP="003163DB">
            <w:pPr>
              <w:spacing w:after="0" w:line="240" w:lineRule="auto"/>
              <w:jc w:val="center"/>
              <w:rPr>
                <w:rFonts w:cs="Arial"/>
                <w:sz w:val="18"/>
                <w:szCs w:val="18"/>
              </w:rPr>
            </w:pPr>
            <w:r w:rsidRPr="003163DB">
              <w:rPr>
                <w:rFonts w:cs="Arial"/>
                <w:sz w:val="18"/>
                <w:szCs w:val="18"/>
              </w:rPr>
              <w:t>(online)</w:t>
            </w:r>
          </w:p>
        </w:tc>
        <w:tc>
          <w:tcPr>
            <w:tcW w:w="708" w:type="dxa"/>
            <w:tcBorders>
              <w:top w:val="single" w:sz="4" w:space="0" w:color="auto"/>
              <w:left w:val="single" w:sz="4" w:space="0" w:color="auto"/>
              <w:bottom w:val="single" w:sz="4" w:space="0" w:color="auto"/>
              <w:right w:val="single" w:sz="4" w:space="0" w:color="auto"/>
            </w:tcBorders>
          </w:tcPr>
          <w:p w14:paraId="3745C1E7" w14:textId="77777777" w:rsidR="003163DB" w:rsidRPr="003163DB" w:rsidRDefault="003163DB" w:rsidP="003163DB">
            <w:pPr>
              <w:spacing w:after="0" w:line="240" w:lineRule="auto"/>
              <w:rPr>
                <w:rFonts w:cs="Arial"/>
                <w:sz w:val="18"/>
                <w:szCs w:val="18"/>
              </w:rPr>
            </w:pPr>
          </w:p>
          <w:p w14:paraId="0A2C7F2E" w14:textId="77777777" w:rsidR="003163DB" w:rsidRPr="003163DB" w:rsidRDefault="003163DB" w:rsidP="003163DB">
            <w:pPr>
              <w:spacing w:after="0" w:line="240" w:lineRule="auto"/>
              <w:rPr>
                <w:rFonts w:cs="Arial"/>
                <w:sz w:val="18"/>
                <w:szCs w:val="18"/>
              </w:rPr>
            </w:pPr>
          </w:p>
          <w:p w14:paraId="6817CD64"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742F72AE" w14:textId="77777777" w:rsidR="003163DB" w:rsidRPr="003163DB" w:rsidRDefault="003163DB" w:rsidP="003163DB">
            <w:pPr>
              <w:spacing w:after="0" w:line="240" w:lineRule="auto"/>
              <w:rPr>
                <w:rFonts w:cs="Arial"/>
                <w:sz w:val="18"/>
                <w:szCs w:val="18"/>
              </w:rPr>
            </w:pPr>
          </w:p>
          <w:p w14:paraId="5B4F78FE" w14:textId="77777777" w:rsidR="003163DB" w:rsidRPr="003163DB" w:rsidRDefault="003163DB" w:rsidP="003163DB">
            <w:pPr>
              <w:spacing w:after="0" w:line="240" w:lineRule="auto"/>
              <w:rPr>
                <w:rFonts w:cs="Arial"/>
                <w:sz w:val="18"/>
                <w:szCs w:val="18"/>
              </w:rPr>
            </w:pPr>
          </w:p>
          <w:p w14:paraId="12E184D0"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p w14:paraId="70B0DF8C" w14:textId="77777777" w:rsidR="003163DB" w:rsidRPr="003163DB" w:rsidRDefault="003163DB" w:rsidP="003163DB">
            <w:pPr>
              <w:spacing w:after="0" w:line="240" w:lineRule="auto"/>
              <w:jc w:val="center"/>
              <w:rPr>
                <w:rFonts w:cs="Arial"/>
                <w:sz w:val="18"/>
                <w:szCs w:val="18"/>
              </w:rPr>
            </w:pPr>
            <w:r w:rsidRPr="003163DB">
              <w:rPr>
                <w:rFonts w:cs="Arial"/>
                <w:sz w:val="18"/>
                <w:szCs w:val="18"/>
              </w:rPr>
              <w:t>(online)</w:t>
            </w:r>
          </w:p>
        </w:tc>
        <w:tc>
          <w:tcPr>
            <w:tcW w:w="992" w:type="dxa"/>
            <w:tcBorders>
              <w:top w:val="single" w:sz="4" w:space="0" w:color="auto"/>
              <w:left w:val="single" w:sz="4" w:space="0" w:color="auto"/>
              <w:right w:val="single" w:sz="4" w:space="0" w:color="auto"/>
            </w:tcBorders>
          </w:tcPr>
          <w:p w14:paraId="4C7D02B5" w14:textId="77777777" w:rsidR="003163DB" w:rsidRPr="003163DB" w:rsidRDefault="003163DB" w:rsidP="003163DB">
            <w:pPr>
              <w:spacing w:after="0" w:line="240" w:lineRule="auto"/>
              <w:jc w:val="center"/>
              <w:rPr>
                <w:rFonts w:cs="Arial"/>
                <w:sz w:val="18"/>
                <w:szCs w:val="18"/>
              </w:rPr>
            </w:pPr>
          </w:p>
          <w:p w14:paraId="72DDB58A" w14:textId="77777777" w:rsidR="003163DB" w:rsidRPr="003163DB" w:rsidRDefault="003163DB" w:rsidP="003163DB">
            <w:pPr>
              <w:spacing w:after="0" w:line="240" w:lineRule="auto"/>
              <w:rPr>
                <w:rFonts w:cs="Arial"/>
                <w:sz w:val="18"/>
                <w:szCs w:val="18"/>
              </w:rPr>
            </w:pPr>
          </w:p>
          <w:p w14:paraId="3E8A5C87"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tc>
        <w:tc>
          <w:tcPr>
            <w:tcW w:w="992" w:type="dxa"/>
            <w:tcBorders>
              <w:top w:val="single" w:sz="4" w:space="0" w:color="auto"/>
              <w:left w:val="single" w:sz="4" w:space="0" w:color="auto"/>
              <w:right w:val="single" w:sz="4" w:space="0" w:color="auto"/>
            </w:tcBorders>
          </w:tcPr>
          <w:p w14:paraId="5D0C8860" w14:textId="77777777" w:rsidR="003163DB" w:rsidRPr="003163DB" w:rsidRDefault="003163DB" w:rsidP="003163DB">
            <w:pPr>
              <w:spacing w:after="0" w:line="240" w:lineRule="auto"/>
              <w:jc w:val="center"/>
              <w:rPr>
                <w:rFonts w:cs="Arial"/>
                <w:sz w:val="18"/>
                <w:szCs w:val="18"/>
              </w:rPr>
            </w:pPr>
          </w:p>
          <w:p w14:paraId="44D8A2D7" w14:textId="77777777" w:rsidR="003163DB" w:rsidRPr="003163DB" w:rsidRDefault="003163DB" w:rsidP="003163DB">
            <w:pPr>
              <w:spacing w:after="0" w:line="240" w:lineRule="auto"/>
              <w:rPr>
                <w:rFonts w:cs="Arial"/>
                <w:sz w:val="18"/>
                <w:szCs w:val="18"/>
              </w:rPr>
            </w:pPr>
          </w:p>
          <w:p w14:paraId="45EBF563" w14:textId="77777777" w:rsidR="003163DB" w:rsidRPr="003163DB" w:rsidRDefault="003163DB" w:rsidP="003163DB">
            <w:pPr>
              <w:spacing w:after="0" w:line="240" w:lineRule="auto"/>
              <w:jc w:val="center"/>
              <w:rPr>
                <w:rFonts w:cs="Arial"/>
                <w:sz w:val="18"/>
                <w:szCs w:val="18"/>
              </w:rPr>
            </w:pPr>
            <w:r w:rsidRPr="003163DB">
              <w:rPr>
                <w:rFonts w:cs="Arial"/>
                <w:sz w:val="18"/>
                <w:szCs w:val="18"/>
              </w:rPr>
              <w:t>5</w:t>
            </w:r>
          </w:p>
        </w:tc>
        <w:tc>
          <w:tcPr>
            <w:tcW w:w="992" w:type="dxa"/>
            <w:tcBorders>
              <w:top w:val="single" w:sz="4" w:space="0" w:color="auto"/>
              <w:left w:val="single" w:sz="4" w:space="0" w:color="auto"/>
              <w:right w:val="single" w:sz="4" w:space="0" w:color="auto"/>
            </w:tcBorders>
          </w:tcPr>
          <w:p w14:paraId="0831A44B" w14:textId="77777777" w:rsidR="003163DB" w:rsidRPr="003163DB" w:rsidRDefault="003163DB" w:rsidP="003163DB">
            <w:pPr>
              <w:spacing w:after="0" w:line="240" w:lineRule="auto"/>
              <w:jc w:val="center"/>
              <w:rPr>
                <w:rFonts w:cs="Calibri"/>
                <w:sz w:val="18"/>
                <w:szCs w:val="18"/>
              </w:rPr>
            </w:pPr>
          </w:p>
          <w:p w14:paraId="7378961A" w14:textId="77777777" w:rsidR="003163DB" w:rsidRPr="003163DB" w:rsidRDefault="003163DB" w:rsidP="003163DB">
            <w:pPr>
              <w:spacing w:after="0" w:line="240" w:lineRule="auto"/>
              <w:rPr>
                <w:rFonts w:cs="Calibri"/>
                <w:sz w:val="18"/>
                <w:szCs w:val="18"/>
              </w:rPr>
            </w:pPr>
          </w:p>
          <w:p w14:paraId="742360DF"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5</w:t>
            </w:r>
          </w:p>
        </w:tc>
      </w:tr>
      <w:tr w:rsidR="003163DB" w:rsidRPr="003163DB" w14:paraId="695CA62A" w14:textId="77777777" w:rsidTr="00F55478">
        <w:trPr>
          <w:trHeight w:val="826"/>
        </w:trPr>
        <w:tc>
          <w:tcPr>
            <w:tcW w:w="1523" w:type="dxa"/>
            <w:vMerge/>
            <w:tcBorders>
              <w:top w:val="single" w:sz="4" w:space="0" w:color="auto"/>
              <w:left w:val="single" w:sz="4" w:space="0" w:color="auto"/>
              <w:right w:val="single" w:sz="4" w:space="0" w:color="auto"/>
            </w:tcBorders>
          </w:tcPr>
          <w:p w14:paraId="4CE1CA12" w14:textId="77777777" w:rsidR="003163DB" w:rsidRPr="003163DB" w:rsidRDefault="003163DB" w:rsidP="003163DB">
            <w:pPr>
              <w:spacing w:after="0" w:line="240" w:lineRule="auto"/>
              <w:rPr>
                <w:rFonts w:cs="Arial"/>
                <w:sz w:val="18"/>
                <w:szCs w:val="18"/>
              </w:rPr>
            </w:pPr>
          </w:p>
        </w:tc>
        <w:tc>
          <w:tcPr>
            <w:tcW w:w="1406" w:type="dxa"/>
            <w:vMerge/>
            <w:tcBorders>
              <w:top w:val="single" w:sz="4" w:space="0" w:color="auto"/>
              <w:left w:val="single" w:sz="4" w:space="0" w:color="auto"/>
              <w:right w:val="single" w:sz="4" w:space="0" w:color="auto"/>
            </w:tcBorders>
          </w:tcPr>
          <w:p w14:paraId="0D11F9FF" w14:textId="77777777" w:rsidR="003163DB" w:rsidRPr="003163DB" w:rsidRDefault="003163DB" w:rsidP="003163DB">
            <w:pPr>
              <w:spacing w:after="0" w:line="240" w:lineRule="auto"/>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5B05CDE" w14:textId="77777777" w:rsidR="003163DB" w:rsidRPr="003163DB" w:rsidRDefault="003163DB" w:rsidP="003163DB">
            <w:pPr>
              <w:spacing w:after="0" w:line="240" w:lineRule="auto"/>
              <w:rPr>
                <w:rFonts w:cs="Arial"/>
                <w:sz w:val="18"/>
                <w:szCs w:val="18"/>
              </w:rPr>
            </w:pPr>
          </w:p>
          <w:p w14:paraId="59E77116" w14:textId="77777777" w:rsidR="003163DB" w:rsidRPr="003163DB" w:rsidRDefault="003163DB" w:rsidP="003163DB">
            <w:pPr>
              <w:spacing w:after="0" w:line="240" w:lineRule="auto"/>
              <w:rPr>
                <w:rFonts w:cs="Arial"/>
                <w:sz w:val="18"/>
                <w:szCs w:val="18"/>
              </w:rPr>
            </w:pPr>
            <w:r w:rsidRPr="003163DB">
              <w:rPr>
                <w:rFonts w:cs="Arial"/>
                <w:sz w:val="18"/>
                <w:szCs w:val="18"/>
              </w:rPr>
              <w:t xml:space="preserve">Broj </w:t>
            </w:r>
            <w:proofErr w:type="spellStart"/>
            <w:r w:rsidRPr="003163DB">
              <w:rPr>
                <w:rFonts w:cs="Arial"/>
                <w:sz w:val="18"/>
                <w:szCs w:val="18"/>
              </w:rPr>
              <w:t>inform</w:t>
            </w:r>
            <w:proofErr w:type="spellEnd"/>
            <w:r w:rsidRPr="003163DB">
              <w:rPr>
                <w:rFonts w:cs="Arial"/>
                <w:sz w:val="18"/>
                <w:szCs w:val="18"/>
              </w:rPr>
              <w:t>.</w:t>
            </w:r>
          </w:p>
          <w:p w14:paraId="1EEA3AED" w14:textId="77777777" w:rsidR="003163DB" w:rsidRPr="003163DB" w:rsidRDefault="003163DB" w:rsidP="003163DB">
            <w:pPr>
              <w:spacing w:after="0" w:line="240" w:lineRule="auto"/>
              <w:rPr>
                <w:rFonts w:cs="Arial"/>
                <w:sz w:val="18"/>
                <w:szCs w:val="18"/>
              </w:rPr>
            </w:pPr>
            <w:r w:rsidRPr="003163DB">
              <w:rPr>
                <w:rFonts w:cs="Arial"/>
                <w:sz w:val="18"/>
                <w:szCs w:val="18"/>
              </w:rPr>
              <w:t xml:space="preserve">upita korisnika tijekom mjeseca </w:t>
            </w:r>
          </w:p>
          <w:p w14:paraId="1AE35916" w14:textId="77777777" w:rsidR="003163DB" w:rsidRPr="003163DB" w:rsidRDefault="003163DB" w:rsidP="003163DB">
            <w:pPr>
              <w:spacing w:after="0" w:line="240" w:lineRule="auto"/>
              <w:rPr>
                <w:rFonts w:cs="Arial"/>
                <w:sz w:val="18"/>
                <w:szCs w:val="18"/>
              </w:rPr>
            </w:pPr>
            <w:r w:rsidRPr="003163DB">
              <w:rPr>
                <w:rFonts w:cs="Arial"/>
                <w:sz w:val="18"/>
                <w:szCs w:val="18"/>
              </w:rPr>
              <w:t>(prosjek)</w:t>
            </w:r>
          </w:p>
        </w:tc>
        <w:tc>
          <w:tcPr>
            <w:tcW w:w="971" w:type="dxa"/>
            <w:tcBorders>
              <w:top w:val="single" w:sz="4" w:space="0" w:color="auto"/>
              <w:left w:val="single" w:sz="4" w:space="0" w:color="auto"/>
              <w:bottom w:val="single" w:sz="4" w:space="0" w:color="auto"/>
              <w:right w:val="single" w:sz="4" w:space="0" w:color="auto"/>
            </w:tcBorders>
          </w:tcPr>
          <w:p w14:paraId="1EDD634E" w14:textId="77777777" w:rsidR="003163DB" w:rsidRPr="003163DB" w:rsidRDefault="003163DB" w:rsidP="003163DB">
            <w:pPr>
              <w:spacing w:after="0" w:line="240" w:lineRule="auto"/>
              <w:rPr>
                <w:rFonts w:cs="Arial"/>
                <w:sz w:val="18"/>
                <w:szCs w:val="18"/>
              </w:rPr>
            </w:pPr>
          </w:p>
          <w:p w14:paraId="2E3777A9" w14:textId="77777777" w:rsidR="003163DB" w:rsidRPr="003163DB" w:rsidRDefault="003163DB" w:rsidP="003163DB">
            <w:pPr>
              <w:spacing w:after="0" w:line="240" w:lineRule="auto"/>
              <w:jc w:val="center"/>
              <w:rPr>
                <w:rFonts w:cs="Arial"/>
                <w:sz w:val="18"/>
                <w:szCs w:val="18"/>
              </w:rPr>
            </w:pPr>
          </w:p>
          <w:p w14:paraId="20F65D72" w14:textId="77777777" w:rsidR="003163DB" w:rsidRPr="003163DB" w:rsidRDefault="003163DB" w:rsidP="003163DB">
            <w:pPr>
              <w:spacing w:after="0" w:line="240" w:lineRule="auto"/>
              <w:jc w:val="center"/>
              <w:rPr>
                <w:rFonts w:cs="Arial"/>
                <w:sz w:val="18"/>
                <w:szCs w:val="18"/>
              </w:rPr>
            </w:pPr>
            <w:r w:rsidRPr="003163DB">
              <w:rPr>
                <w:rFonts w:cs="Arial"/>
                <w:sz w:val="18"/>
                <w:szCs w:val="18"/>
              </w:rPr>
              <w:t>18</w:t>
            </w:r>
          </w:p>
        </w:tc>
        <w:tc>
          <w:tcPr>
            <w:tcW w:w="708" w:type="dxa"/>
            <w:tcBorders>
              <w:top w:val="single" w:sz="4" w:space="0" w:color="auto"/>
              <w:left w:val="single" w:sz="4" w:space="0" w:color="auto"/>
              <w:bottom w:val="single" w:sz="4" w:space="0" w:color="auto"/>
              <w:right w:val="single" w:sz="4" w:space="0" w:color="auto"/>
            </w:tcBorders>
          </w:tcPr>
          <w:p w14:paraId="266BAA18" w14:textId="77777777" w:rsidR="003163DB" w:rsidRPr="003163DB" w:rsidRDefault="003163DB" w:rsidP="003163DB">
            <w:pPr>
              <w:spacing w:after="0" w:line="240" w:lineRule="auto"/>
              <w:rPr>
                <w:rFonts w:cs="Arial"/>
                <w:sz w:val="18"/>
                <w:szCs w:val="18"/>
              </w:rPr>
            </w:pPr>
          </w:p>
          <w:p w14:paraId="0B691FBB" w14:textId="77777777" w:rsidR="003163DB" w:rsidRPr="003163DB" w:rsidRDefault="003163DB" w:rsidP="003163DB">
            <w:pPr>
              <w:spacing w:after="0" w:line="240" w:lineRule="auto"/>
              <w:rPr>
                <w:rFonts w:cs="Arial"/>
                <w:sz w:val="18"/>
                <w:szCs w:val="18"/>
              </w:rPr>
            </w:pPr>
          </w:p>
          <w:p w14:paraId="5AF30793" w14:textId="77777777" w:rsidR="003163DB" w:rsidRPr="003163DB" w:rsidRDefault="003163DB" w:rsidP="003163DB">
            <w:pPr>
              <w:spacing w:after="0" w:line="240" w:lineRule="auto"/>
              <w:jc w:val="center"/>
              <w:rPr>
                <w:rFonts w:cs="Arial"/>
                <w:sz w:val="18"/>
                <w:szCs w:val="18"/>
              </w:rPr>
            </w:pPr>
            <w:r w:rsidRPr="003163DB">
              <w:rPr>
                <w:rFonts w:cs="Arial"/>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3876668C" w14:textId="77777777" w:rsidR="003163DB" w:rsidRPr="003163DB" w:rsidRDefault="003163DB" w:rsidP="003163DB">
            <w:pPr>
              <w:spacing w:after="0" w:line="240" w:lineRule="auto"/>
              <w:rPr>
                <w:rFonts w:cs="Arial"/>
                <w:sz w:val="18"/>
                <w:szCs w:val="18"/>
              </w:rPr>
            </w:pPr>
          </w:p>
          <w:p w14:paraId="3148E206" w14:textId="77777777" w:rsidR="003163DB" w:rsidRPr="003163DB" w:rsidRDefault="003163DB" w:rsidP="003163DB">
            <w:pPr>
              <w:spacing w:after="0" w:line="240" w:lineRule="auto"/>
              <w:jc w:val="center"/>
              <w:rPr>
                <w:rFonts w:cs="Arial"/>
                <w:sz w:val="18"/>
                <w:szCs w:val="18"/>
              </w:rPr>
            </w:pPr>
          </w:p>
          <w:p w14:paraId="5413DFDD" w14:textId="77777777" w:rsidR="003163DB" w:rsidRPr="003163DB" w:rsidRDefault="003163DB" w:rsidP="003163DB">
            <w:pPr>
              <w:spacing w:after="0" w:line="240" w:lineRule="auto"/>
              <w:jc w:val="center"/>
              <w:rPr>
                <w:rFonts w:cs="Arial"/>
                <w:sz w:val="18"/>
                <w:szCs w:val="18"/>
              </w:rPr>
            </w:pPr>
            <w:r w:rsidRPr="003163DB">
              <w:rPr>
                <w:rFonts w:cs="Arial"/>
                <w:sz w:val="18"/>
                <w:szCs w:val="18"/>
              </w:rPr>
              <w:t>30</w:t>
            </w:r>
          </w:p>
        </w:tc>
        <w:tc>
          <w:tcPr>
            <w:tcW w:w="992" w:type="dxa"/>
            <w:tcBorders>
              <w:top w:val="single" w:sz="4" w:space="0" w:color="auto"/>
              <w:left w:val="single" w:sz="4" w:space="0" w:color="auto"/>
              <w:right w:val="single" w:sz="4" w:space="0" w:color="auto"/>
            </w:tcBorders>
          </w:tcPr>
          <w:p w14:paraId="197FF967" w14:textId="77777777" w:rsidR="003163DB" w:rsidRPr="003163DB" w:rsidRDefault="003163DB" w:rsidP="003163DB">
            <w:pPr>
              <w:spacing w:after="0" w:line="240" w:lineRule="auto"/>
              <w:rPr>
                <w:rFonts w:cs="Arial"/>
                <w:sz w:val="18"/>
                <w:szCs w:val="18"/>
              </w:rPr>
            </w:pPr>
          </w:p>
          <w:p w14:paraId="5D8FAF45" w14:textId="77777777" w:rsidR="003163DB" w:rsidRPr="003163DB" w:rsidRDefault="003163DB" w:rsidP="003163DB">
            <w:pPr>
              <w:spacing w:after="0" w:line="240" w:lineRule="auto"/>
              <w:jc w:val="center"/>
              <w:rPr>
                <w:rFonts w:cs="Arial"/>
                <w:sz w:val="18"/>
                <w:szCs w:val="18"/>
              </w:rPr>
            </w:pPr>
          </w:p>
          <w:p w14:paraId="6C43D583" w14:textId="77777777" w:rsidR="003163DB" w:rsidRPr="003163DB" w:rsidRDefault="003163DB" w:rsidP="003163DB">
            <w:pPr>
              <w:spacing w:after="0" w:line="240" w:lineRule="auto"/>
              <w:jc w:val="center"/>
              <w:rPr>
                <w:rFonts w:cs="Arial"/>
                <w:sz w:val="18"/>
                <w:szCs w:val="18"/>
              </w:rPr>
            </w:pPr>
            <w:r w:rsidRPr="003163DB">
              <w:rPr>
                <w:rFonts w:cs="Arial"/>
                <w:sz w:val="18"/>
                <w:szCs w:val="18"/>
              </w:rPr>
              <w:t>30</w:t>
            </w:r>
          </w:p>
        </w:tc>
        <w:tc>
          <w:tcPr>
            <w:tcW w:w="992" w:type="dxa"/>
            <w:tcBorders>
              <w:top w:val="single" w:sz="4" w:space="0" w:color="auto"/>
              <w:left w:val="single" w:sz="4" w:space="0" w:color="auto"/>
              <w:right w:val="single" w:sz="4" w:space="0" w:color="auto"/>
            </w:tcBorders>
          </w:tcPr>
          <w:p w14:paraId="0162EE91" w14:textId="77777777" w:rsidR="003163DB" w:rsidRPr="003163DB" w:rsidRDefault="003163DB" w:rsidP="003163DB">
            <w:pPr>
              <w:spacing w:after="0" w:line="240" w:lineRule="auto"/>
              <w:rPr>
                <w:rFonts w:cs="Arial"/>
                <w:sz w:val="18"/>
                <w:szCs w:val="18"/>
              </w:rPr>
            </w:pPr>
          </w:p>
          <w:p w14:paraId="4B66DA69" w14:textId="77777777" w:rsidR="003163DB" w:rsidRPr="003163DB" w:rsidRDefault="003163DB" w:rsidP="003163DB">
            <w:pPr>
              <w:spacing w:after="0" w:line="240" w:lineRule="auto"/>
              <w:jc w:val="center"/>
              <w:rPr>
                <w:rFonts w:cs="Arial"/>
                <w:sz w:val="18"/>
                <w:szCs w:val="18"/>
              </w:rPr>
            </w:pPr>
          </w:p>
          <w:p w14:paraId="43D5CEA7" w14:textId="77777777" w:rsidR="003163DB" w:rsidRPr="003163DB" w:rsidRDefault="003163DB" w:rsidP="003163DB">
            <w:pPr>
              <w:spacing w:after="0" w:line="240" w:lineRule="auto"/>
              <w:jc w:val="center"/>
              <w:rPr>
                <w:rFonts w:cs="Arial"/>
                <w:sz w:val="18"/>
                <w:szCs w:val="18"/>
              </w:rPr>
            </w:pPr>
            <w:r w:rsidRPr="003163DB">
              <w:rPr>
                <w:rFonts w:cs="Arial"/>
                <w:sz w:val="18"/>
                <w:szCs w:val="18"/>
              </w:rPr>
              <w:t>35</w:t>
            </w:r>
          </w:p>
        </w:tc>
        <w:tc>
          <w:tcPr>
            <w:tcW w:w="992" w:type="dxa"/>
            <w:tcBorders>
              <w:top w:val="single" w:sz="4" w:space="0" w:color="auto"/>
              <w:left w:val="single" w:sz="4" w:space="0" w:color="auto"/>
              <w:right w:val="single" w:sz="4" w:space="0" w:color="auto"/>
            </w:tcBorders>
          </w:tcPr>
          <w:p w14:paraId="7C65C02B" w14:textId="77777777" w:rsidR="003163DB" w:rsidRPr="003163DB" w:rsidRDefault="003163DB" w:rsidP="003163DB">
            <w:pPr>
              <w:spacing w:after="0" w:line="240" w:lineRule="auto"/>
              <w:jc w:val="center"/>
              <w:rPr>
                <w:rFonts w:cs="Calibri"/>
                <w:sz w:val="18"/>
                <w:szCs w:val="18"/>
              </w:rPr>
            </w:pPr>
          </w:p>
          <w:p w14:paraId="668A3A37" w14:textId="77777777" w:rsidR="003163DB" w:rsidRPr="003163DB" w:rsidRDefault="003163DB" w:rsidP="003163DB">
            <w:pPr>
              <w:spacing w:after="0" w:line="240" w:lineRule="auto"/>
              <w:rPr>
                <w:rFonts w:cs="Calibri"/>
                <w:sz w:val="18"/>
                <w:szCs w:val="18"/>
              </w:rPr>
            </w:pPr>
          </w:p>
          <w:p w14:paraId="5FE82EEA" w14:textId="77777777" w:rsidR="003163DB" w:rsidRPr="003163DB" w:rsidRDefault="003163DB" w:rsidP="003163DB">
            <w:pPr>
              <w:spacing w:after="0" w:line="240" w:lineRule="auto"/>
              <w:jc w:val="center"/>
              <w:rPr>
                <w:rFonts w:cs="Calibri"/>
                <w:sz w:val="18"/>
                <w:szCs w:val="18"/>
              </w:rPr>
            </w:pPr>
            <w:r w:rsidRPr="003163DB">
              <w:rPr>
                <w:rFonts w:cs="Calibri"/>
                <w:sz w:val="18"/>
                <w:szCs w:val="18"/>
              </w:rPr>
              <w:t>35</w:t>
            </w:r>
          </w:p>
        </w:tc>
      </w:tr>
    </w:tbl>
    <w:p w14:paraId="225F8D53" w14:textId="77777777" w:rsidR="003163DB" w:rsidRPr="003163DB" w:rsidRDefault="003163DB" w:rsidP="003163DB">
      <w:pPr>
        <w:spacing w:after="0" w:line="259" w:lineRule="auto"/>
        <w:rPr>
          <w:rFonts w:cs="Calibri"/>
          <w:lang w:eastAsia="hr-HR"/>
        </w:rPr>
      </w:pPr>
    </w:p>
    <w:p w14:paraId="73917B51" w14:textId="77777777" w:rsidR="00FC5C5D" w:rsidRDefault="00FC5C5D" w:rsidP="003163DB">
      <w:pPr>
        <w:spacing w:after="0" w:line="259" w:lineRule="auto"/>
        <w:jc w:val="center"/>
        <w:rPr>
          <w:rFonts w:cs="Calibri"/>
          <w:b/>
          <w:lang w:eastAsia="hr-HR"/>
        </w:rPr>
      </w:pPr>
    </w:p>
    <w:p w14:paraId="16705409" w14:textId="77777777" w:rsidR="00FC5C5D" w:rsidRDefault="00FC5C5D" w:rsidP="003163DB">
      <w:pPr>
        <w:spacing w:after="0" w:line="259" w:lineRule="auto"/>
        <w:jc w:val="center"/>
        <w:rPr>
          <w:rFonts w:cs="Calibri"/>
          <w:b/>
          <w:lang w:eastAsia="hr-HR"/>
        </w:rPr>
      </w:pPr>
    </w:p>
    <w:p w14:paraId="2AE1EA1F" w14:textId="77777777" w:rsidR="00FC5C5D" w:rsidRDefault="00FC5C5D" w:rsidP="003163DB">
      <w:pPr>
        <w:spacing w:after="0" w:line="259" w:lineRule="auto"/>
        <w:jc w:val="center"/>
        <w:rPr>
          <w:rFonts w:cs="Calibri"/>
          <w:b/>
          <w:lang w:eastAsia="hr-HR"/>
        </w:rPr>
      </w:pPr>
    </w:p>
    <w:p w14:paraId="46BD6A7D" w14:textId="75DD155E" w:rsidR="003163DB" w:rsidRPr="003163DB" w:rsidRDefault="003163DB" w:rsidP="003163DB">
      <w:pPr>
        <w:spacing w:after="0" w:line="259" w:lineRule="auto"/>
        <w:jc w:val="center"/>
        <w:rPr>
          <w:rFonts w:cs="Calibri"/>
          <w:lang w:eastAsia="hr-HR"/>
        </w:rPr>
      </w:pPr>
      <w:r w:rsidRPr="003163DB">
        <w:rPr>
          <w:rFonts w:cs="Calibri"/>
          <w:b/>
          <w:lang w:eastAsia="hr-HR"/>
        </w:rPr>
        <w:t>POKAZATELJI USPJEŠNOSTI GRADSKE KNJIŽNICE SVETI IVAN ZELINA 2023. – 2025.</w:t>
      </w:r>
    </w:p>
    <w:p w14:paraId="6BAB263C" w14:textId="77777777" w:rsidR="003163DB" w:rsidRPr="003163DB" w:rsidRDefault="003163DB" w:rsidP="003163DB">
      <w:pPr>
        <w:spacing w:after="0" w:line="259" w:lineRule="auto"/>
        <w:rPr>
          <w:rFonts w:cs="Calibri"/>
          <w:lang w:eastAsia="hr-HR"/>
        </w:rPr>
      </w:pPr>
    </w:p>
    <w:p w14:paraId="1FE6AA0F" w14:textId="77777777" w:rsidR="003163DB" w:rsidRPr="003163DB" w:rsidRDefault="003163DB" w:rsidP="003163DB">
      <w:pPr>
        <w:spacing w:after="0" w:line="259" w:lineRule="auto"/>
        <w:rPr>
          <w:rFonts w:cs="Calibri"/>
          <w:lang w:eastAsia="hr-HR"/>
        </w:rPr>
      </w:pPr>
      <w:r w:rsidRPr="003163DB">
        <w:rPr>
          <w:rFonts w:cs="Calibri"/>
          <w:lang w:eastAsia="hr-HR"/>
        </w:rPr>
        <w:t>U 2023. u planu je redovita godišnja revizija cjelokupnog knjižničnog fonda, što je opsežan posao s obzirom na veličinu fonda. Kako bi knjižnica što kraće bila zatvorena, a revizija kvalitetno provedena planiramo potražiti usluge studenata.</w:t>
      </w:r>
    </w:p>
    <w:p w14:paraId="6F16C867" w14:textId="77777777" w:rsidR="003163DB" w:rsidRPr="003163DB" w:rsidRDefault="003163DB" w:rsidP="003163DB">
      <w:pPr>
        <w:spacing w:after="0" w:line="259" w:lineRule="auto"/>
        <w:rPr>
          <w:rFonts w:cs="Calibri"/>
          <w:lang w:eastAsia="hr-HR"/>
        </w:rPr>
      </w:pPr>
      <w:r w:rsidRPr="003163DB">
        <w:rPr>
          <w:rFonts w:cs="Calibri"/>
          <w:lang w:eastAsia="hr-HR"/>
        </w:rPr>
        <w:t>Knjižnica je tijekom 2022. radila većinu vremena u jednoj smjeni, s obzirom na duže bolovanje. U 2023. u planu je ponovo cjelodnevno radno vrijeme.</w:t>
      </w:r>
    </w:p>
    <w:p w14:paraId="58131825" w14:textId="77777777" w:rsidR="003163DB" w:rsidRPr="003163DB" w:rsidRDefault="003163DB" w:rsidP="003163DB">
      <w:pPr>
        <w:spacing w:after="0" w:line="259" w:lineRule="auto"/>
        <w:rPr>
          <w:rFonts w:cs="Calibri"/>
          <w:lang w:eastAsia="hr-HR"/>
        </w:rPr>
      </w:pPr>
      <w:r w:rsidRPr="003163DB">
        <w:rPr>
          <w:rFonts w:cs="Calibri"/>
          <w:lang w:eastAsia="hr-HR"/>
        </w:rPr>
        <w:t>Broj korisnika same knjižnice varira i kreće se od oko 900 do 1000 korisnika, što je malo u odnosu na broj stanovnika Grada, ali ako uzmemo u obzir smještaj knjižnice (iako je u centru teško vidljiva), sam prostor je nedostatan za pružanje svih usluga koje bi knjižnica mogla ponuditi, a i bitan faktor je i slaba prometna povezanost što je otegotna okolnost za dolazak u knjižnicu određene skupine korisnika.</w:t>
      </w:r>
    </w:p>
    <w:p w14:paraId="6F921FAD" w14:textId="77777777" w:rsidR="003163DB" w:rsidRPr="003163DB" w:rsidRDefault="003163DB" w:rsidP="003163DB">
      <w:pPr>
        <w:spacing w:after="0" w:line="259" w:lineRule="auto"/>
        <w:rPr>
          <w:rFonts w:cs="Calibri"/>
          <w:lang w:eastAsia="hr-HR"/>
        </w:rPr>
      </w:pPr>
      <w:r w:rsidRPr="003163DB">
        <w:rPr>
          <w:rFonts w:cs="Calibri"/>
          <w:lang w:eastAsia="hr-HR"/>
        </w:rPr>
        <w:t>Knjižnica je smještena na 170 m² i ima oko 46.500 svezaka knjižne građe, oko 50 jedinica AVE građe i 136 naslova e-knjige.</w:t>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p>
    <w:p w14:paraId="53D620B0" w14:textId="77777777" w:rsidR="003163DB" w:rsidRPr="003163DB" w:rsidRDefault="003163DB" w:rsidP="003163DB">
      <w:pPr>
        <w:spacing w:after="0" w:line="259" w:lineRule="auto"/>
        <w:rPr>
          <w:lang w:eastAsia="hr-HR"/>
        </w:rPr>
      </w:pPr>
    </w:p>
    <w:p w14:paraId="58B0EF0E" w14:textId="77777777" w:rsidR="003163DB" w:rsidRPr="003163DB" w:rsidRDefault="003163DB" w:rsidP="003163DB">
      <w:pPr>
        <w:spacing w:after="0" w:line="259" w:lineRule="auto"/>
        <w:ind w:firstLine="708"/>
        <w:rPr>
          <w:rFonts w:cs="Calibri"/>
          <w:lang w:eastAsia="hr-HR"/>
        </w:rPr>
      </w:pPr>
      <w:r w:rsidRPr="003163DB">
        <w:rPr>
          <w:b/>
          <w:bCs/>
          <w:lang w:eastAsia="hr-HR"/>
        </w:rPr>
        <w:t>Glava 00230 GRADSKI MUZEJ</w:t>
      </w:r>
    </w:p>
    <w:p w14:paraId="16CFD43D" w14:textId="77777777" w:rsidR="003163DB" w:rsidRPr="003163DB" w:rsidRDefault="003163DB" w:rsidP="003163DB">
      <w:pPr>
        <w:spacing w:after="0" w:line="259" w:lineRule="auto"/>
        <w:ind w:firstLine="708"/>
        <w:rPr>
          <w:b/>
          <w:bCs/>
          <w:lang w:eastAsia="hr-HR"/>
        </w:rPr>
      </w:pPr>
      <w:r w:rsidRPr="003163DB">
        <w:rPr>
          <w:rFonts w:cs="Calibri"/>
          <w:lang w:eastAsia="hr-HR"/>
        </w:rPr>
        <w:t>Muzej Sveti Ivan Zelina je javna ustanova koja obavlja muzejsku djelatnost u skladu s odredbama Zakona o ustanovama, Zakona o muzejima i Statutu.</w:t>
      </w:r>
      <w:r w:rsidRPr="003163DB">
        <w:rPr>
          <w:rFonts w:cs="Calibri"/>
          <w:lang w:eastAsia="hr-HR"/>
        </w:rPr>
        <w:br/>
      </w:r>
      <w:r w:rsidRPr="003163DB">
        <w:rPr>
          <w:rFonts w:cs="Calibri"/>
          <w:u w:val="single"/>
          <w:lang w:eastAsia="hr-HR"/>
        </w:rPr>
        <w:t>Opći cilj</w:t>
      </w:r>
      <w:r w:rsidRPr="003163DB">
        <w:rPr>
          <w:rFonts w:cs="Calibri"/>
          <w:lang w:eastAsia="hr-HR"/>
        </w:rPr>
        <w:t xml:space="preserve">: razvoj muzejske djelatnosti i istraživanje zelinske povijesti </w:t>
      </w:r>
    </w:p>
    <w:p w14:paraId="3E0DEE12"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stalni postav Muzeja</w:t>
      </w:r>
    </w:p>
    <w:p w14:paraId="3772EE13"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lokalnoj i područnoj (regionalnoj) samoupravi, Zakon o javnim ustanovama, Statut Muzeja Sveti Ivan Zelina</w:t>
      </w:r>
    </w:p>
    <w:p w14:paraId="4F2417F5"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xml:space="preserve">: 228.101,00  EUR </w:t>
      </w:r>
    </w:p>
    <w:p w14:paraId="36B7EFAA" w14:textId="77777777" w:rsidR="003163DB" w:rsidRPr="003163DB" w:rsidRDefault="003163DB" w:rsidP="003163DB">
      <w:pPr>
        <w:spacing w:after="0" w:line="259" w:lineRule="auto"/>
        <w:rPr>
          <w:lang w:eastAsia="hr-HR"/>
        </w:rPr>
      </w:pPr>
      <w:r w:rsidRPr="003163DB">
        <w:rPr>
          <w:rFonts w:cs="Calibri"/>
          <w:u w:val="single"/>
          <w:lang w:eastAsia="hr-HR"/>
        </w:rPr>
        <w:t>Mjerila uspješnosti</w:t>
      </w:r>
      <w:r w:rsidRPr="003163DB">
        <w:rPr>
          <w:rFonts w:cs="Calibri"/>
          <w:lang w:eastAsia="hr-HR"/>
        </w:rPr>
        <w:t>: broj posjetitelja, broj postavljenih izložbi, suradnja s drugim muzejima, uključivanje u EU projekte, promidžba Grada</w:t>
      </w:r>
    </w:p>
    <w:p w14:paraId="4972288B" w14:textId="77777777" w:rsidR="003163DB" w:rsidRPr="003163DB" w:rsidRDefault="003163DB" w:rsidP="003163DB">
      <w:pPr>
        <w:spacing w:after="0" w:line="259" w:lineRule="auto"/>
        <w:ind w:firstLine="708"/>
        <w:jc w:val="both"/>
        <w:rPr>
          <w:rFonts w:cs="Calibri"/>
          <w:b/>
          <w:bCs/>
          <w:u w:val="single"/>
          <w:lang w:eastAsia="hr-HR"/>
        </w:rPr>
      </w:pPr>
      <w:r w:rsidRPr="003163DB">
        <w:rPr>
          <w:rFonts w:cs="Calibri"/>
          <w:b/>
          <w:bCs/>
          <w:u w:val="single"/>
          <w:lang w:eastAsia="hr-HR"/>
        </w:rPr>
        <w:t>2030 Program: Djelatnost Gradskog muzeja</w:t>
      </w:r>
    </w:p>
    <w:p w14:paraId="3B8A49E4" w14:textId="77777777" w:rsidR="003163DB" w:rsidRPr="003163DB" w:rsidRDefault="003163DB" w:rsidP="003163DB">
      <w:pPr>
        <w:spacing w:after="0" w:line="259" w:lineRule="auto"/>
        <w:ind w:firstLine="708"/>
        <w:rPr>
          <w:rFonts w:cs="Calibri"/>
          <w:u w:val="single"/>
          <w:lang w:eastAsia="hr-HR"/>
        </w:rPr>
      </w:pPr>
      <w:r w:rsidRPr="003163DB">
        <w:rPr>
          <w:rFonts w:cs="Calibri"/>
          <w:lang w:eastAsia="hr-HR"/>
        </w:rPr>
        <w:t>Muzejska djelatnost obuhvaća poslove nabave muzejske građe, istraživanja, stručne i znanstvene obrade te njezine sistematizacije u zbirke, trajnu zaštitu muzejske građe, muzejske dokumentacije i baštinskih lokaliteta te nalazišta u svrhu osiguranja dostupnosti, obrazovanja, tumačenja i predstavljanja javnosti muzejske građe kao kulturnoga materijalnog i nematerijalnog dobra te dijelova prirode. Muzej Sveti Ivan Zelina osnovan je 1988. godine sa zadaćom da istražuje, prikuplja, čuva i prezentira kulturnu i povijesnu baštinu Zelinskog prigorja. U proteklih 34 godina svog postojanja i rada Muzej je uspio postići stabilnost u svojem radu, ekipirati se kadrovski te stvoriti prostorne preduvjete za obavljanje muzejske djelatnosti.</w:t>
      </w:r>
    </w:p>
    <w:p w14:paraId="43419129" w14:textId="77777777" w:rsidR="003163DB" w:rsidRPr="003163DB" w:rsidRDefault="003163DB" w:rsidP="003163DB">
      <w:pPr>
        <w:spacing w:after="0" w:line="259" w:lineRule="auto"/>
        <w:ind w:firstLine="708"/>
        <w:rPr>
          <w:rFonts w:cs="Calibri"/>
          <w:lang w:eastAsia="hr-HR"/>
        </w:rPr>
      </w:pPr>
      <w:r w:rsidRPr="003163DB">
        <w:rPr>
          <w:rFonts w:cs="Calibri"/>
          <w:u w:val="single"/>
          <w:lang w:eastAsia="hr-HR"/>
        </w:rPr>
        <w:t>Glavne djelatnosti koje se obavljaju u Muzeju su:</w:t>
      </w:r>
    </w:p>
    <w:p w14:paraId="456AA9DC" w14:textId="77777777" w:rsidR="003163DB" w:rsidRPr="003163DB" w:rsidRDefault="003163DB" w:rsidP="003163DB">
      <w:pPr>
        <w:spacing w:after="0" w:line="259" w:lineRule="auto"/>
        <w:jc w:val="both"/>
        <w:rPr>
          <w:rFonts w:cs="Calibri"/>
          <w:lang w:eastAsia="hr-HR"/>
        </w:rPr>
      </w:pPr>
      <w:r w:rsidRPr="003163DB">
        <w:rPr>
          <w:rFonts w:cs="Calibri"/>
          <w:lang w:eastAsia="hr-HR"/>
        </w:rPr>
        <w:t>- briga oko muzejskih zbirki (ima ih 17), njihovo čuvanje, digitalizacija</w:t>
      </w:r>
    </w:p>
    <w:p w14:paraId="28034034" w14:textId="77777777" w:rsidR="003163DB" w:rsidRPr="003163DB" w:rsidRDefault="003163DB" w:rsidP="003163DB">
      <w:pPr>
        <w:spacing w:after="0" w:line="259" w:lineRule="auto"/>
        <w:jc w:val="both"/>
        <w:rPr>
          <w:rFonts w:cs="Calibri"/>
          <w:lang w:eastAsia="hr-HR"/>
        </w:rPr>
      </w:pPr>
      <w:r w:rsidRPr="003163DB">
        <w:rPr>
          <w:rFonts w:cs="Calibri"/>
          <w:lang w:eastAsia="hr-HR"/>
        </w:rPr>
        <w:t>- priprema izložbi koje tematski pokrivaju muzejske zbirke</w:t>
      </w:r>
    </w:p>
    <w:p w14:paraId="1FC2D838" w14:textId="77777777" w:rsidR="003163DB" w:rsidRPr="003163DB" w:rsidRDefault="003163DB" w:rsidP="003163DB">
      <w:pPr>
        <w:spacing w:after="0" w:line="259" w:lineRule="auto"/>
        <w:jc w:val="both"/>
        <w:rPr>
          <w:rFonts w:cs="Calibri"/>
          <w:lang w:eastAsia="hr-HR"/>
        </w:rPr>
      </w:pPr>
      <w:r w:rsidRPr="003163DB">
        <w:rPr>
          <w:rFonts w:cs="Calibri"/>
          <w:lang w:eastAsia="hr-HR"/>
        </w:rPr>
        <w:t>- galerijska djelatnost (likovne izložbe, izložbe fotografija, prigodne izložbe)</w:t>
      </w:r>
    </w:p>
    <w:p w14:paraId="10EDA135" w14:textId="77777777" w:rsidR="003163DB" w:rsidRPr="003163DB" w:rsidRDefault="003163DB" w:rsidP="003163DB">
      <w:pPr>
        <w:spacing w:after="0" w:line="259" w:lineRule="auto"/>
        <w:jc w:val="both"/>
        <w:rPr>
          <w:rFonts w:cs="Calibri"/>
          <w:lang w:eastAsia="hr-HR"/>
        </w:rPr>
      </w:pPr>
      <w:r w:rsidRPr="003163DB">
        <w:rPr>
          <w:rFonts w:cs="Calibri"/>
          <w:lang w:eastAsia="hr-HR"/>
        </w:rPr>
        <w:t>- arheološka istraživanja na području Grada</w:t>
      </w:r>
    </w:p>
    <w:p w14:paraId="074E1EF6" w14:textId="77777777" w:rsidR="003163DB" w:rsidRPr="003163DB" w:rsidRDefault="003163DB" w:rsidP="003163DB">
      <w:pPr>
        <w:spacing w:after="0" w:line="259" w:lineRule="auto"/>
        <w:jc w:val="both"/>
        <w:rPr>
          <w:rFonts w:cs="Calibri"/>
          <w:lang w:eastAsia="hr-HR"/>
        </w:rPr>
      </w:pPr>
      <w:r w:rsidRPr="003163DB">
        <w:rPr>
          <w:rFonts w:cs="Calibri"/>
          <w:lang w:eastAsia="hr-HR"/>
        </w:rPr>
        <w:t>- edukacija građanstva na temu zavičajne povijesti i spomeničke baštine</w:t>
      </w:r>
    </w:p>
    <w:p w14:paraId="5B067964" w14:textId="77777777" w:rsidR="003163DB" w:rsidRPr="003163DB" w:rsidRDefault="003163DB" w:rsidP="003163DB">
      <w:pPr>
        <w:spacing w:after="0" w:line="259" w:lineRule="auto"/>
        <w:jc w:val="both"/>
        <w:rPr>
          <w:rFonts w:cs="Calibri"/>
          <w:lang w:eastAsia="hr-HR"/>
        </w:rPr>
      </w:pPr>
      <w:r w:rsidRPr="003163DB">
        <w:rPr>
          <w:rFonts w:cs="Calibri"/>
          <w:lang w:eastAsia="hr-HR"/>
        </w:rPr>
        <w:t>- nakladnička djelatnost</w:t>
      </w:r>
    </w:p>
    <w:p w14:paraId="226BC9BF" w14:textId="77777777" w:rsidR="003163DB" w:rsidRPr="003163DB" w:rsidRDefault="003163DB" w:rsidP="003163DB">
      <w:pPr>
        <w:spacing w:after="0" w:line="259" w:lineRule="auto"/>
        <w:jc w:val="both"/>
        <w:rPr>
          <w:rFonts w:cs="Calibri"/>
          <w:lang w:eastAsia="hr-HR"/>
        </w:rPr>
      </w:pPr>
      <w:r w:rsidRPr="003163DB">
        <w:rPr>
          <w:rFonts w:cs="Calibri"/>
          <w:lang w:eastAsia="hr-HR"/>
        </w:rPr>
        <w:lastRenderedPageBreak/>
        <w:t xml:space="preserve">- redovno održavanje i obnova srednjovjekovnog </w:t>
      </w:r>
      <w:proofErr w:type="spellStart"/>
      <w:r w:rsidRPr="003163DB">
        <w:rPr>
          <w:rFonts w:cs="Calibri"/>
          <w:lang w:eastAsia="hr-HR"/>
        </w:rPr>
        <w:t>Zelingrada</w:t>
      </w:r>
      <w:proofErr w:type="spellEnd"/>
      <w:r w:rsidRPr="003163DB">
        <w:rPr>
          <w:rFonts w:cs="Calibri"/>
          <w:lang w:eastAsia="hr-HR"/>
        </w:rPr>
        <w:t xml:space="preserve"> </w:t>
      </w:r>
    </w:p>
    <w:p w14:paraId="1C2764C1" w14:textId="1A600209" w:rsidR="003163DB" w:rsidRPr="003163DB" w:rsidRDefault="003163DB" w:rsidP="003163DB">
      <w:pPr>
        <w:spacing w:after="0" w:line="259" w:lineRule="auto"/>
        <w:jc w:val="both"/>
        <w:rPr>
          <w:rFonts w:cs="Calibri"/>
          <w:lang w:eastAsia="hr-HR"/>
        </w:rPr>
      </w:pPr>
      <w:r w:rsidRPr="003163DB">
        <w:rPr>
          <w:rFonts w:cs="Calibri"/>
          <w:lang w:eastAsia="hr-HR"/>
        </w:rPr>
        <w:t xml:space="preserve">- provedba programa obnove </w:t>
      </w:r>
      <w:proofErr w:type="spellStart"/>
      <w:r w:rsidRPr="003163DB">
        <w:rPr>
          <w:rFonts w:cs="Calibri"/>
          <w:lang w:eastAsia="hr-HR"/>
        </w:rPr>
        <w:t>Zelingrada</w:t>
      </w:r>
      <w:proofErr w:type="spellEnd"/>
      <w:r w:rsidRPr="003163DB">
        <w:rPr>
          <w:rFonts w:cs="Calibri"/>
          <w:lang w:eastAsia="hr-HR"/>
        </w:rPr>
        <w:t xml:space="preserve"> iz fondova EU s ciljem njegovog stavljanja u  </w:t>
      </w:r>
    </w:p>
    <w:p w14:paraId="2E50F4B7" w14:textId="77777777" w:rsidR="003163DB" w:rsidRPr="003163DB" w:rsidRDefault="003163DB" w:rsidP="003163DB">
      <w:pPr>
        <w:spacing w:after="0" w:line="259" w:lineRule="auto"/>
        <w:jc w:val="both"/>
        <w:rPr>
          <w:rFonts w:cs="Calibri"/>
          <w:lang w:eastAsia="hr-HR"/>
        </w:rPr>
      </w:pPr>
      <w:r w:rsidRPr="003163DB">
        <w:rPr>
          <w:rFonts w:cs="Calibri"/>
          <w:lang w:eastAsia="hr-HR"/>
        </w:rPr>
        <w:t xml:space="preserve">  funkciju turizma</w:t>
      </w:r>
    </w:p>
    <w:p w14:paraId="72C8D796" w14:textId="77777777" w:rsidR="003163DB" w:rsidRPr="003163DB" w:rsidRDefault="003163DB" w:rsidP="003163DB">
      <w:pPr>
        <w:spacing w:after="0" w:line="259" w:lineRule="auto"/>
        <w:jc w:val="both"/>
        <w:rPr>
          <w:rFonts w:cs="Calibri"/>
          <w:lang w:eastAsia="hr-HR"/>
        </w:rPr>
      </w:pPr>
      <w:r w:rsidRPr="003163DB">
        <w:rPr>
          <w:rFonts w:cs="Calibri"/>
          <w:lang w:eastAsia="hr-HR"/>
        </w:rPr>
        <w:t>- znanstvena istraživanja vezana uz djelatnost Muzeja</w:t>
      </w:r>
    </w:p>
    <w:p w14:paraId="1E037DCB" w14:textId="77777777" w:rsidR="003163DB" w:rsidRPr="003163DB" w:rsidRDefault="003163DB" w:rsidP="003163DB">
      <w:pPr>
        <w:spacing w:after="0" w:line="259" w:lineRule="auto"/>
        <w:jc w:val="both"/>
        <w:rPr>
          <w:rFonts w:cs="Calibri"/>
          <w:lang w:eastAsia="hr-HR"/>
        </w:rPr>
      </w:pPr>
      <w:r w:rsidRPr="003163DB">
        <w:rPr>
          <w:rFonts w:cs="Calibri"/>
          <w:lang w:eastAsia="hr-HR"/>
        </w:rPr>
        <w:t>- međumuzejska razmjena i suradnja u Hrvatskoj i drugim zemljama EU</w:t>
      </w:r>
    </w:p>
    <w:p w14:paraId="06FDA898" w14:textId="77777777" w:rsidR="003163DB" w:rsidRPr="003163DB" w:rsidRDefault="003163DB" w:rsidP="003163DB">
      <w:pPr>
        <w:spacing w:after="0" w:line="259" w:lineRule="auto"/>
        <w:rPr>
          <w:rFonts w:cs="Calibri"/>
          <w:lang w:eastAsia="hr-HR"/>
        </w:rPr>
      </w:pPr>
      <w:r w:rsidRPr="003163DB">
        <w:rPr>
          <w:rFonts w:cs="Calibri"/>
          <w:lang w:eastAsia="hr-HR"/>
        </w:rPr>
        <w:t>- priprema i provedba projekata koji se sufinanciraju iz EU fondova</w:t>
      </w:r>
    </w:p>
    <w:p w14:paraId="4C398C82"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Težište rada Muzeja u 2023. godini je na muzejsko-galerijskim projektima, arheološkim istraživanjima i projekti u izdavaštvu. Muzej također djeluje u interesu lokalne i regionalne zajednice, te kroz istraživanja kulturne baštine i povijesti Zelinskog prigorja pruža korisnicima uvid u prošlost ovoga kraja, a samim time i stvara projekte za budućnost. </w:t>
      </w:r>
    </w:p>
    <w:p w14:paraId="56D04765"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Muzej planira povećati broj posjetitelja i korisnika usluga kako u samom Muzeju, tako i na </w:t>
      </w:r>
      <w:proofErr w:type="spellStart"/>
      <w:r w:rsidRPr="003163DB">
        <w:rPr>
          <w:rFonts w:cs="Calibri"/>
          <w:lang w:eastAsia="hr-HR"/>
        </w:rPr>
        <w:t>Zelingradu</w:t>
      </w:r>
      <w:proofErr w:type="spellEnd"/>
      <w:r w:rsidRPr="003163DB">
        <w:rPr>
          <w:rFonts w:cs="Calibri"/>
          <w:lang w:eastAsia="hr-HR"/>
        </w:rPr>
        <w:t xml:space="preserve">. U tu svrhu Muzej će kroz 2023. godinu započeti s radom na pripremama stvaranja i oblikovanja stalnog postava. Važno je napomenuti da je posjećenost izložbama stalno u porastu. Kako je 2022. godina bila obilježena činjenicom da je Muzej Sveti Ivan Zelina zbog posljedica potresa bio primoran iseliti iz vlastite zgrade, te zbog povezane statičke obnove, djelovanje muzeja i komunikaciju s posjetiteljima usmjerena je  na on-line izložbe i prezentacije, putem Facebook stranice, te službene internetske stranice. Internetska stranica Muzeja ima 3804 pregleda novih korisnika, to jest više od 9.400 posjeta stranici Muzeja Sveti Ivan Zelina. Muzej neprekidno radi na povećanju on-line sadržaja, te poboljšanju pristupačnosti.  </w:t>
      </w:r>
    </w:p>
    <w:p w14:paraId="0F4FC450"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Muzej neumorno radi i na projektima povezanima s inventarizacijom predmeta u postojećim zbirkama, te inventarizacijom novo pribavljenih predmeta. U tom smislu radi se intenzivno i na preventivnoj zaštiti muzejske građe i predmeta u zbirkama, posebice na području organizacije i adekvatne adaptacije muzejskog prostora za depoe</w:t>
      </w:r>
    </w:p>
    <w:p w14:paraId="022AE3A5"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Zadaća Muzeja je interakcija i komunikacija s lokalnom zajednicom i zainteresiranim pojedincima, ali i medijska promocija svojega djelovanja, prvenstveno putem tiskovnih i elektroničkih medija, te novih komunikacijskih platformi povezanih s mnogobrojnim društvenim mrežama. </w:t>
      </w:r>
    </w:p>
    <w:p w14:paraId="426BD55B" w14:textId="77777777" w:rsidR="003163DB" w:rsidRPr="003163DB" w:rsidRDefault="003163DB" w:rsidP="00F55478">
      <w:pPr>
        <w:spacing w:after="0" w:line="259" w:lineRule="auto"/>
        <w:ind w:firstLine="708"/>
        <w:jc w:val="both"/>
        <w:rPr>
          <w:rFonts w:cs="Calibri"/>
          <w:color w:val="FF0000"/>
          <w:lang w:eastAsia="hr-HR"/>
        </w:rPr>
      </w:pPr>
      <w:r w:rsidRPr="003163DB">
        <w:rPr>
          <w:rFonts w:cs="Calibri"/>
          <w:lang w:eastAsia="hr-HR"/>
        </w:rPr>
        <w:t xml:space="preserve">Naredna godina pred djelatnike Muzeja donosi veliki izazov u radu zbog završetka radova na statičkoj sanaciji zgrade Muzeja Sveti Ivan Zelina, te povezanog provođenja natječaja za unutrašnje uređenje. Kako matična zgrada Muzeja nije trenutno funkcionalna niti useljiva, djelatnici Muzeja Sveti Ivan Zelina nalaze se na alternativnoj lokaciji unutar koje je djelomično otežan svakodnevni muzejski posao. Zbog te činjenice Muzej je svoje djelovanje kako u vidu vlastitih zaduženja, tako i u kontaktu sa zajednicom u kojoj djeluje prilagodio novonastaloj situaciji. Iako je dinamika rada Muzeja u određenoj mjeri narušena, pokušava se novonastaloj situaciji prilagoditi organiziranjem raznovrsnih projekata.  </w:t>
      </w:r>
    </w:p>
    <w:p w14:paraId="3DE4E88A" w14:textId="77777777" w:rsidR="003163DB" w:rsidRPr="003163DB" w:rsidRDefault="003163DB" w:rsidP="003163DB">
      <w:pPr>
        <w:spacing w:after="0" w:line="259" w:lineRule="auto"/>
        <w:ind w:firstLine="708"/>
        <w:rPr>
          <w:rFonts w:cs="Calibri"/>
          <w:bCs/>
          <w:u w:val="single"/>
          <w:lang w:eastAsia="hr-HR"/>
        </w:rPr>
      </w:pPr>
      <w:r w:rsidRPr="003163DB">
        <w:rPr>
          <w:rFonts w:cs="Calibri"/>
          <w:bCs/>
          <w:u w:val="single"/>
          <w:lang w:eastAsia="hr-HR"/>
        </w:rPr>
        <w:t>MUZEJSKO-GALERIJSKA DJELATNOST MUZEJA SVETI IVAN ZELINA</w:t>
      </w:r>
    </w:p>
    <w:p w14:paraId="11B9D6DE" w14:textId="77777777" w:rsidR="003163DB" w:rsidRPr="003163DB" w:rsidRDefault="003163DB" w:rsidP="003163DB">
      <w:pPr>
        <w:spacing w:after="0" w:line="259" w:lineRule="auto"/>
        <w:ind w:firstLine="708"/>
        <w:rPr>
          <w:rFonts w:cs="Calibri"/>
          <w:lang w:eastAsia="hr-HR"/>
        </w:rPr>
      </w:pPr>
      <w:r w:rsidRPr="003163DB">
        <w:rPr>
          <w:rFonts w:cs="Calibri"/>
          <w:lang w:eastAsia="hr-HR"/>
        </w:rPr>
        <w:t>U 2023. godini Muzej Sv. Ivan Zelina nastaviti će kontinuiranu djelatnost pripreme izložbi te njihovo prezentiranje javnosti, kako u Sv. Ivanu Zelini, tako i u drugim muzejima. U toj djelatnosti posebno izdvajamo:</w:t>
      </w:r>
    </w:p>
    <w:p w14:paraId="2174C93C" w14:textId="77777777" w:rsidR="003163DB" w:rsidRPr="003163DB" w:rsidRDefault="003163DB" w:rsidP="003163DB">
      <w:pPr>
        <w:spacing w:after="0"/>
        <w:contextualSpacing/>
        <w:rPr>
          <w:rFonts w:eastAsia="Calibri" w:cs="Calibri"/>
          <w:bCs/>
        </w:rPr>
      </w:pPr>
      <w:r w:rsidRPr="003163DB">
        <w:rPr>
          <w:rFonts w:eastAsia="Calibri" w:cs="Calibri"/>
          <w:bCs/>
        </w:rPr>
        <w:t>- Noć muzeja</w:t>
      </w:r>
    </w:p>
    <w:p w14:paraId="1858BA52" w14:textId="77777777" w:rsidR="003163DB" w:rsidRPr="003163DB" w:rsidRDefault="003163DB" w:rsidP="003163DB">
      <w:pPr>
        <w:spacing w:after="0"/>
        <w:contextualSpacing/>
        <w:rPr>
          <w:rFonts w:eastAsia="Calibri" w:cs="Calibri"/>
          <w:bCs/>
        </w:rPr>
      </w:pPr>
      <w:r w:rsidRPr="003163DB">
        <w:rPr>
          <w:rFonts w:eastAsia="Calibri" w:cs="Calibri"/>
          <w:bCs/>
        </w:rPr>
        <w:t>- Izložba</w:t>
      </w:r>
      <w:r w:rsidRPr="003163DB">
        <w:rPr>
          <w:rFonts w:eastAsia="Calibri" w:cs="Calibri"/>
          <w:bCs/>
          <w:color w:val="FF0000"/>
        </w:rPr>
        <w:t xml:space="preserve"> </w:t>
      </w:r>
      <w:r w:rsidRPr="003163DB">
        <w:rPr>
          <w:rFonts w:eastAsia="Calibri" w:cs="Calibri"/>
          <w:bCs/>
        </w:rPr>
        <w:t xml:space="preserve">„Tvornica modne konfekcije </w:t>
      </w:r>
      <w:proofErr w:type="spellStart"/>
      <w:r w:rsidRPr="003163DB">
        <w:rPr>
          <w:rFonts w:eastAsia="Calibri" w:cs="Calibri"/>
          <w:bCs/>
        </w:rPr>
        <w:t>Zelinka</w:t>
      </w:r>
      <w:proofErr w:type="spellEnd"/>
      <w:r w:rsidRPr="003163DB">
        <w:rPr>
          <w:rFonts w:eastAsia="Calibri" w:cs="Calibri"/>
          <w:bCs/>
        </w:rPr>
        <w:t>“ - Povodom obilježavanja 45 godina osnutka muzejske Zbirke i 35 godina od osnutka Muzeja Sveti Ivan Zelina organizirat će se izložba te izdati katalog.</w:t>
      </w:r>
    </w:p>
    <w:p w14:paraId="1EF0A61F" w14:textId="77777777" w:rsidR="003163DB" w:rsidRPr="003163DB" w:rsidRDefault="003163DB" w:rsidP="003163DB">
      <w:pPr>
        <w:spacing w:after="0" w:line="259" w:lineRule="auto"/>
        <w:rPr>
          <w:rFonts w:cs="Calibri"/>
          <w:lang w:eastAsia="hr-HR"/>
        </w:rPr>
      </w:pPr>
      <w:r w:rsidRPr="003163DB">
        <w:rPr>
          <w:rFonts w:cs="Calibri"/>
          <w:lang w:eastAsia="hr-HR"/>
        </w:rPr>
        <w:t>- Izložba ''Kapela Svetog Petra u Novom Mjestu''</w:t>
      </w:r>
    </w:p>
    <w:p w14:paraId="1121ADEF" w14:textId="77777777" w:rsidR="003163DB" w:rsidRPr="003163DB" w:rsidRDefault="003163DB" w:rsidP="003163DB">
      <w:pPr>
        <w:spacing w:after="0" w:line="259" w:lineRule="auto"/>
        <w:rPr>
          <w:rFonts w:cs="Calibri"/>
          <w:bCs/>
          <w:lang w:eastAsia="hr-HR"/>
        </w:rPr>
      </w:pPr>
      <w:r w:rsidRPr="003163DB">
        <w:rPr>
          <w:rFonts w:cs="Calibri"/>
          <w:bCs/>
          <w:lang w:eastAsia="hr-HR"/>
        </w:rPr>
        <w:t>- Izložba ''Kulturna baština našeg grada''</w:t>
      </w:r>
    </w:p>
    <w:p w14:paraId="541A65EA" w14:textId="77777777" w:rsidR="003163DB" w:rsidRPr="003163DB" w:rsidRDefault="003163DB" w:rsidP="003163DB">
      <w:pPr>
        <w:spacing w:after="0" w:line="259" w:lineRule="auto"/>
        <w:rPr>
          <w:rFonts w:cs="Calibri"/>
          <w:bCs/>
          <w:lang w:eastAsia="hr-HR"/>
        </w:rPr>
      </w:pPr>
      <w:r w:rsidRPr="003163DB">
        <w:rPr>
          <w:rFonts w:cs="Calibri"/>
          <w:bCs/>
          <w:lang w:eastAsia="hr-HR"/>
        </w:rPr>
        <w:t>- Međumuzejska suradnja</w:t>
      </w:r>
    </w:p>
    <w:p w14:paraId="13C4B5C6" w14:textId="77777777" w:rsidR="003163DB" w:rsidRPr="003163DB" w:rsidRDefault="003163DB" w:rsidP="003163DB">
      <w:pPr>
        <w:spacing w:after="0" w:line="259" w:lineRule="auto"/>
        <w:ind w:firstLine="708"/>
        <w:rPr>
          <w:rFonts w:cs="Calibri"/>
          <w:u w:val="single"/>
          <w:lang w:eastAsia="hr-HR"/>
        </w:rPr>
      </w:pPr>
      <w:r w:rsidRPr="003163DB">
        <w:rPr>
          <w:rFonts w:cs="Calibri"/>
          <w:u w:val="single"/>
          <w:lang w:eastAsia="hr-HR"/>
        </w:rPr>
        <w:t xml:space="preserve">ZAŠTITA GRAĐE </w:t>
      </w:r>
    </w:p>
    <w:p w14:paraId="7C7E38C1" w14:textId="77777777" w:rsidR="003163DB" w:rsidRPr="003163DB" w:rsidRDefault="003163DB" w:rsidP="003163DB">
      <w:pPr>
        <w:spacing w:after="0" w:line="259" w:lineRule="auto"/>
        <w:ind w:firstLine="708"/>
        <w:rPr>
          <w:rFonts w:cs="Calibri"/>
          <w:lang w:eastAsia="hr-HR"/>
        </w:rPr>
      </w:pPr>
      <w:r w:rsidRPr="003163DB">
        <w:rPr>
          <w:rFonts w:cs="Calibri"/>
          <w:lang w:eastAsia="hr-HR"/>
        </w:rPr>
        <w:t xml:space="preserve">- Restauracija - U planu za 2023. godinu je provesti restauratorske radove na etnografskoj građi i to prvenstveno apotekarskoj vitrini iz </w:t>
      </w:r>
      <w:proofErr w:type="spellStart"/>
      <w:r w:rsidRPr="003163DB">
        <w:rPr>
          <w:rFonts w:cs="Calibri"/>
          <w:lang w:eastAsia="hr-HR"/>
        </w:rPr>
        <w:t>Hefflerove</w:t>
      </w:r>
      <w:proofErr w:type="spellEnd"/>
      <w:r w:rsidRPr="003163DB">
        <w:rPr>
          <w:rFonts w:cs="Calibri"/>
          <w:lang w:eastAsia="hr-HR"/>
        </w:rPr>
        <w:t xml:space="preserve"> apoteke kao priprema za postavljanje u stalni postav. </w:t>
      </w:r>
    </w:p>
    <w:p w14:paraId="11543D6D" w14:textId="77777777" w:rsidR="003163DB" w:rsidRPr="003163DB" w:rsidRDefault="003163DB" w:rsidP="003163DB">
      <w:pPr>
        <w:spacing w:after="0" w:line="259" w:lineRule="auto"/>
        <w:ind w:firstLine="708"/>
        <w:rPr>
          <w:rFonts w:cs="Calibri"/>
          <w:u w:val="single"/>
          <w:lang w:eastAsia="hr-HR"/>
        </w:rPr>
      </w:pPr>
      <w:r w:rsidRPr="003163DB">
        <w:rPr>
          <w:rFonts w:cs="Calibri"/>
          <w:u w:val="single"/>
          <w:lang w:eastAsia="hr-HR"/>
        </w:rPr>
        <w:t xml:space="preserve">NAKLADNIČKI PROJEKTI </w:t>
      </w:r>
    </w:p>
    <w:p w14:paraId="67C53512" w14:textId="77777777" w:rsidR="003163DB" w:rsidRPr="003163DB" w:rsidRDefault="003163DB" w:rsidP="003163DB">
      <w:pPr>
        <w:spacing w:after="0" w:line="259" w:lineRule="auto"/>
        <w:ind w:firstLine="708"/>
        <w:rPr>
          <w:rFonts w:cs="Calibri"/>
          <w:bCs/>
          <w:lang w:eastAsia="hr-HR"/>
        </w:rPr>
      </w:pPr>
      <w:r w:rsidRPr="003163DB">
        <w:rPr>
          <w:rFonts w:cs="Calibri"/>
          <w:bCs/>
          <w:lang w:eastAsia="hr-HR"/>
        </w:rPr>
        <w:t xml:space="preserve"> Monografija Kapela Svetog Petra u Novom Mjestu - U 2023. je u planu da se u kapelu vrati restaurirani pomoćni oltar te bi se povodom toga i završetka obnove kapele, izdala monografija u </w:t>
      </w:r>
    </w:p>
    <w:p w14:paraId="1391CF67" w14:textId="77777777" w:rsidR="003163DB" w:rsidRPr="003163DB" w:rsidRDefault="003163DB" w:rsidP="003163DB">
      <w:pPr>
        <w:spacing w:after="160" w:line="259" w:lineRule="auto"/>
        <w:rPr>
          <w:rFonts w:cs="Calibri"/>
          <w:bCs/>
          <w:lang w:eastAsia="hr-HR"/>
        </w:rPr>
      </w:pPr>
      <w:r w:rsidRPr="003163DB">
        <w:rPr>
          <w:rFonts w:cs="Calibri"/>
          <w:bCs/>
          <w:lang w:eastAsia="hr-HR"/>
        </w:rPr>
        <w:br w:type="page"/>
      </w:r>
    </w:p>
    <w:p w14:paraId="5BCE706B" w14:textId="77777777" w:rsidR="003163DB" w:rsidRPr="003163DB" w:rsidRDefault="003163DB" w:rsidP="003163DB">
      <w:pPr>
        <w:spacing w:after="0" w:line="259" w:lineRule="auto"/>
        <w:ind w:firstLine="708"/>
        <w:rPr>
          <w:rFonts w:cs="Calibri"/>
          <w:bCs/>
          <w:lang w:eastAsia="hr-HR"/>
        </w:rPr>
      </w:pPr>
      <w:r w:rsidRPr="003163DB">
        <w:rPr>
          <w:rFonts w:cs="Calibri"/>
          <w:bCs/>
          <w:lang w:eastAsia="hr-HR"/>
        </w:rPr>
        <w:lastRenderedPageBreak/>
        <w:t>kojoj bi bili objavljeni radovi o kapeli. Radove bi pisali istaknuti povjesničari umjetnosti, restauratori i konzervatori. Također bi se kvalitetno snimile freske u kapeli.</w:t>
      </w:r>
    </w:p>
    <w:p w14:paraId="19BB9616" w14:textId="77777777" w:rsidR="003163DB" w:rsidRPr="003163DB" w:rsidRDefault="003163DB" w:rsidP="003163DB">
      <w:pPr>
        <w:spacing w:after="0" w:line="259" w:lineRule="auto"/>
        <w:rPr>
          <w:rFonts w:cs="Calibri"/>
          <w:lang w:eastAsia="hr-HR"/>
        </w:rPr>
      </w:pPr>
      <w:r w:rsidRPr="003163DB">
        <w:rPr>
          <w:rFonts w:cs="Calibri"/>
          <w:lang w:eastAsia="hr-HR"/>
        </w:rPr>
        <w:t xml:space="preserve"> Katalog Zbirke isprava i grbovnica – katalog posvećen zbirci dokumenata i grbovnica kao jednoj od najvrjednijih i najstarijih zbirki unutar samog Muzeja, u kojoj se nalazi preko 2000 isprava od 14. do 20. stoljeća.</w:t>
      </w:r>
    </w:p>
    <w:p w14:paraId="4C797BF8"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 Pripreme za izdavanje II. izdanja ''Zelinskog zbornika'' - U planu je za sljedeću godinu priprema tekstova za izdavanje drugog izdanja  „Zbornika“ tijekom 2024. godine. </w:t>
      </w:r>
    </w:p>
    <w:p w14:paraId="6B95B8DA" w14:textId="77777777" w:rsidR="003163DB" w:rsidRPr="003163DB" w:rsidRDefault="003163DB" w:rsidP="00F55478">
      <w:pPr>
        <w:spacing w:after="0" w:line="259" w:lineRule="auto"/>
        <w:ind w:firstLine="708"/>
        <w:jc w:val="both"/>
        <w:rPr>
          <w:rFonts w:cs="Calibri"/>
          <w:u w:val="single"/>
          <w:lang w:eastAsia="hr-HR"/>
        </w:rPr>
      </w:pPr>
      <w:r w:rsidRPr="003163DB">
        <w:rPr>
          <w:rFonts w:cs="Calibri"/>
          <w:u w:val="single"/>
          <w:lang w:eastAsia="hr-HR"/>
        </w:rPr>
        <w:t>EDUKATIVNA PREDAVANJA, RADIONICE I VODSTVA</w:t>
      </w:r>
    </w:p>
    <w:p w14:paraId="69E16247"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 Muzej ima vrlo dobru suradnju sa zelinskom srednjom školom i osnovnim školama te Dječjim vrtićem Proljeće i redovito se održavaju predavanja i radionice za niže razrede osnovnih škola te vrtićke grupe. Svake godine kustos muzeja održi predavanje 3. razredima o povijesti Sv. I. Zeline te često se održavaju predavanja na </w:t>
      </w:r>
      <w:proofErr w:type="spellStart"/>
      <w:r w:rsidRPr="003163DB">
        <w:rPr>
          <w:rFonts w:cs="Calibri"/>
          <w:lang w:eastAsia="hr-HR"/>
        </w:rPr>
        <w:t>Zelingradu</w:t>
      </w:r>
      <w:proofErr w:type="spellEnd"/>
      <w:r w:rsidRPr="003163DB">
        <w:rPr>
          <w:rFonts w:cs="Calibri"/>
          <w:lang w:eastAsia="hr-HR"/>
        </w:rPr>
        <w:t xml:space="preserve"> u vrijeme kada đaci u programu imaju školu u prirodi ili su na putu za Mariju Bistricu</w:t>
      </w:r>
    </w:p>
    <w:p w14:paraId="06842AF8" w14:textId="77777777" w:rsidR="003163DB" w:rsidRPr="003163DB" w:rsidRDefault="003163DB" w:rsidP="00F55478">
      <w:pPr>
        <w:spacing w:after="0" w:line="259" w:lineRule="auto"/>
        <w:ind w:firstLine="708"/>
        <w:jc w:val="both"/>
        <w:rPr>
          <w:rFonts w:cs="Calibri"/>
          <w:bCs/>
          <w:u w:val="single"/>
          <w:lang w:eastAsia="hr-HR"/>
        </w:rPr>
      </w:pPr>
      <w:bookmarkStart w:id="2" w:name="_Hlk22725580"/>
      <w:r w:rsidRPr="003163DB">
        <w:rPr>
          <w:rFonts w:cs="Calibri"/>
          <w:bCs/>
          <w:u w:val="single"/>
          <w:lang w:eastAsia="hr-HR"/>
        </w:rPr>
        <w:t>PRIPREMA PROJEKTA STALNOG POSTAVA</w:t>
      </w:r>
    </w:p>
    <w:p w14:paraId="17711229"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Kako će se nakon sanacije oštećenja zgrade muzeja nakon zagrebačkog i petrinjskog potresa, stvarati uvjeti za povratak muzejskog inventara u zgradu nužno je da se započne i sa izradom koncepcije stalnog postava. Stalni postav nekog muzeja je specifična vrsta izložbe koja predstavlja fundus svih zbirki muzeja i za čiju koncepciju je potreban poseban projekt. </w:t>
      </w:r>
      <w:bookmarkEnd w:id="2"/>
    </w:p>
    <w:p w14:paraId="67D26CDC" w14:textId="77777777" w:rsidR="003163DB" w:rsidRPr="003163DB" w:rsidRDefault="003163DB" w:rsidP="00F55478">
      <w:pPr>
        <w:spacing w:after="0" w:line="259" w:lineRule="auto"/>
        <w:ind w:firstLine="708"/>
        <w:jc w:val="both"/>
        <w:rPr>
          <w:rFonts w:cs="Calibri"/>
          <w:bCs/>
          <w:u w:val="single"/>
          <w:lang w:eastAsia="hr-HR"/>
        </w:rPr>
      </w:pPr>
      <w:r w:rsidRPr="003163DB">
        <w:rPr>
          <w:rFonts w:cs="Calibri"/>
          <w:b/>
          <w:lang w:eastAsia="hr-HR"/>
        </w:rPr>
        <w:t xml:space="preserve"> </w:t>
      </w:r>
      <w:r w:rsidRPr="003163DB">
        <w:rPr>
          <w:rFonts w:cs="Calibri"/>
          <w:bCs/>
          <w:u w:val="single"/>
          <w:lang w:eastAsia="hr-HR"/>
        </w:rPr>
        <w:t xml:space="preserve">ARHEOLOŠKA ISTRAŽIVANJA </w:t>
      </w:r>
    </w:p>
    <w:p w14:paraId="0EA71615" w14:textId="77777777" w:rsidR="003163DB" w:rsidRPr="003163DB" w:rsidRDefault="003163DB" w:rsidP="00F55478">
      <w:pPr>
        <w:spacing w:after="0" w:line="259" w:lineRule="auto"/>
        <w:ind w:firstLine="708"/>
        <w:jc w:val="both"/>
        <w:rPr>
          <w:rFonts w:cs="Calibri"/>
          <w:lang w:eastAsia="hr-HR"/>
        </w:rPr>
      </w:pPr>
      <w:r w:rsidRPr="003163DB">
        <w:rPr>
          <w:rFonts w:cs="Calibri"/>
          <w:bCs/>
          <w:lang w:eastAsia="hr-HR"/>
        </w:rPr>
        <w:t>Istraživanje lokaliteta Graci-Topolnjak</w:t>
      </w:r>
      <w:r w:rsidRPr="003163DB">
        <w:rPr>
          <w:rFonts w:cs="Calibri"/>
          <w:lang w:eastAsia="hr-HR"/>
        </w:rPr>
        <w:t xml:space="preserve"> - Kako su prva istraživanja keltskog naselja pokazala da se na lokalitetu Graci nalazi utvrđeno naselje kakva su keltska plemena gradila na strateški važnim položajima, daljnjim istraživanjima će se potvrditi važnost naselja te će se moći utvrditi cijelo vremensko razdoblje naseljavanja u </w:t>
      </w:r>
      <w:proofErr w:type="spellStart"/>
      <w:r w:rsidRPr="003163DB">
        <w:rPr>
          <w:rFonts w:cs="Calibri"/>
          <w:lang w:eastAsia="hr-HR"/>
        </w:rPr>
        <w:t>Orešju</w:t>
      </w:r>
      <w:proofErr w:type="spellEnd"/>
      <w:r w:rsidRPr="003163DB">
        <w:rPr>
          <w:rFonts w:cs="Calibri"/>
          <w:lang w:eastAsia="hr-HR"/>
        </w:rPr>
        <w:t xml:space="preserve"> Donjem, na području grada Svetog Ivana Zeline ali i sjeverozapadne Hrvatske.</w:t>
      </w:r>
    </w:p>
    <w:p w14:paraId="3B06D528" w14:textId="77777777" w:rsidR="003163DB" w:rsidRPr="003163DB" w:rsidRDefault="003163DB" w:rsidP="00F55478">
      <w:pPr>
        <w:spacing w:after="0" w:line="259" w:lineRule="auto"/>
        <w:ind w:firstLine="708"/>
        <w:jc w:val="both"/>
        <w:rPr>
          <w:rFonts w:cs="Calibri"/>
          <w:lang w:eastAsia="hr-HR"/>
        </w:rPr>
      </w:pPr>
      <w:r w:rsidRPr="003163DB">
        <w:rPr>
          <w:rFonts w:cs="Calibri"/>
          <w:bCs/>
          <w:lang w:eastAsia="hr-HR"/>
        </w:rPr>
        <w:t xml:space="preserve">Istraživanja lokaliteta </w:t>
      </w:r>
      <w:proofErr w:type="spellStart"/>
      <w:r w:rsidRPr="003163DB">
        <w:rPr>
          <w:rFonts w:cs="Calibri"/>
          <w:bCs/>
          <w:lang w:eastAsia="hr-HR"/>
        </w:rPr>
        <w:t>Pyrii</w:t>
      </w:r>
      <w:proofErr w:type="spellEnd"/>
      <w:r w:rsidRPr="003163DB">
        <w:rPr>
          <w:rFonts w:cs="Calibri"/>
          <w:bCs/>
          <w:lang w:eastAsia="hr-HR"/>
        </w:rPr>
        <w:t xml:space="preserve"> u Kominu - </w:t>
      </w:r>
      <w:r w:rsidRPr="003163DB">
        <w:rPr>
          <w:rFonts w:cs="Calibri"/>
          <w:lang w:eastAsia="hr-HR"/>
        </w:rPr>
        <w:t xml:space="preserve">U 2022. godini je u suradnji s Arheološkim muzejom u Zagrebu započeto snimanje terena </w:t>
      </w:r>
      <w:proofErr w:type="spellStart"/>
      <w:r w:rsidRPr="003163DB">
        <w:rPr>
          <w:rFonts w:cs="Calibri"/>
          <w:lang w:eastAsia="hr-HR"/>
        </w:rPr>
        <w:t>georadarskom</w:t>
      </w:r>
      <w:proofErr w:type="spellEnd"/>
      <w:r w:rsidRPr="003163DB">
        <w:rPr>
          <w:rFonts w:cs="Calibri"/>
          <w:lang w:eastAsia="hr-HR"/>
        </w:rPr>
        <w:t xml:space="preserve"> i magnetskom metodom u nadi da će se pronaći ostaci zidova i drugih arhitektonskih ostataka. Ti podaci će pomoći u daljnjem planiranju arheoloških istraživanja u Kominu.</w:t>
      </w:r>
    </w:p>
    <w:p w14:paraId="102C3BD9" w14:textId="77777777" w:rsidR="003163DB" w:rsidRPr="003163DB" w:rsidRDefault="003163DB" w:rsidP="00F55478">
      <w:pPr>
        <w:spacing w:after="0" w:line="259" w:lineRule="auto"/>
        <w:ind w:firstLine="708"/>
        <w:jc w:val="both"/>
        <w:rPr>
          <w:rFonts w:cs="Calibri"/>
          <w:bCs/>
          <w:lang w:eastAsia="hr-HR"/>
        </w:rPr>
      </w:pPr>
      <w:r w:rsidRPr="003163DB">
        <w:rPr>
          <w:rFonts w:cs="Calibri"/>
          <w:lang w:eastAsia="hr-HR"/>
        </w:rPr>
        <w:t xml:space="preserve">Arheološka istraživanja </w:t>
      </w:r>
      <w:proofErr w:type="spellStart"/>
      <w:r w:rsidRPr="003163DB">
        <w:rPr>
          <w:rFonts w:cs="Calibri"/>
          <w:lang w:eastAsia="hr-HR"/>
        </w:rPr>
        <w:t>Zelingrada</w:t>
      </w:r>
      <w:proofErr w:type="spellEnd"/>
      <w:r w:rsidRPr="003163DB">
        <w:rPr>
          <w:rFonts w:cs="Calibri"/>
          <w:lang w:eastAsia="hr-HR"/>
        </w:rPr>
        <w:t xml:space="preserve"> - U planu za 2023. godinu je provesti istraživanja uz stari prilazni put na južnoj strani grada kojim bi utvrdili granice puta te materijal (popločenje) kojim je put izgrađen. Put je vidljiv samo u tragovima i nije definiran u cijelosti</w:t>
      </w:r>
    </w:p>
    <w:p w14:paraId="0C009EEB" w14:textId="77777777" w:rsidR="003163DB" w:rsidRPr="003163DB" w:rsidRDefault="003163DB" w:rsidP="00F55478">
      <w:pPr>
        <w:spacing w:after="0" w:line="259" w:lineRule="auto"/>
        <w:ind w:firstLine="708"/>
        <w:jc w:val="both"/>
        <w:rPr>
          <w:rFonts w:cs="Calibri"/>
          <w:bCs/>
          <w:u w:val="single"/>
          <w:lang w:eastAsia="hr-HR"/>
        </w:rPr>
      </w:pPr>
      <w:r w:rsidRPr="003163DB">
        <w:rPr>
          <w:rFonts w:cs="Calibri"/>
          <w:bCs/>
          <w:u w:val="single"/>
          <w:lang w:eastAsia="hr-HR"/>
        </w:rPr>
        <w:t>PRIPREMA PROJEKATA ZA FONDOVE EUROPSKE UNIJE</w:t>
      </w:r>
    </w:p>
    <w:p w14:paraId="0EDD61DC"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U planu za 2023. je priprema projektne dokumentacije i prva faza za novi projekt – Arheološke staze ''Zelene stope'' koji bi se radio u suradnji s Udrugom ''Iron Age Danube </w:t>
      </w:r>
      <w:proofErr w:type="spellStart"/>
      <w:r w:rsidRPr="003163DB">
        <w:rPr>
          <w:rFonts w:cs="Calibri"/>
          <w:lang w:eastAsia="hr-HR"/>
        </w:rPr>
        <w:t>Routs</w:t>
      </w:r>
      <w:proofErr w:type="spellEnd"/>
      <w:r w:rsidRPr="003163DB">
        <w:rPr>
          <w:rFonts w:cs="Calibri"/>
          <w:lang w:eastAsia="hr-HR"/>
        </w:rPr>
        <w:t>'' odnosno Udrugom ''Staze željeznog doba Podunavlja'' čiji je član i  Muzej. Staza željeznog doba Podunavlja je u 2021. godini dobila certifikat Kulturne rute Vijeća Europe (“</w:t>
      </w:r>
      <w:proofErr w:type="spellStart"/>
      <w:r w:rsidRPr="003163DB">
        <w:rPr>
          <w:rFonts w:cs="Calibri"/>
          <w:lang w:eastAsia="hr-HR"/>
        </w:rPr>
        <w:t>Cultural</w:t>
      </w:r>
      <w:proofErr w:type="spellEnd"/>
      <w:r w:rsidRPr="003163DB">
        <w:rPr>
          <w:rFonts w:cs="Calibri"/>
          <w:lang w:eastAsia="hr-HR"/>
        </w:rPr>
        <w:t xml:space="preserve"> </w:t>
      </w:r>
      <w:proofErr w:type="spellStart"/>
      <w:r w:rsidRPr="003163DB">
        <w:rPr>
          <w:rFonts w:cs="Calibri"/>
          <w:lang w:eastAsia="hr-HR"/>
        </w:rPr>
        <w:t>Route</w:t>
      </w:r>
      <w:proofErr w:type="spellEnd"/>
      <w:r w:rsidRPr="003163DB">
        <w:rPr>
          <w:rFonts w:cs="Calibri"/>
          <w:lang w:eastAsia="hr-HR"/>
        </w:rPr>
        <w:t xml:space="preserve"> </w:t>
      </w:r>
      <w:proofErr w:type="spellStart"/>
      <w:r w:rsidRPr="003163DB">
        <w:rPr>
          <w:rFonts w:cs="Calibri"/>
          <w:lang w:eastAsia="hr-HR"/>
        </w:rPr>
        <w:t>of</w:t>
      </w:r>
      <w:proofErr w:type="spellEnd"/>
      <w:r w:rsidRPr="003163DB">
        <w:rPr>
          <w:rFonts w:cs="Calibri"/>
          <w:lang w:eastAsia="hr-HR"/>
        </w:rPr>
        <w:t xml:space="preserve"> </w:t>
      </w:r>
      <w:proofErr w:type="spellStart"/>
      <w:r w:rsidRPr="003163DB">
        <w:rPr>
          <w:rFonts w:cs="Calibri"/>
          <w:lang w:eastAsia="hr-HR"/>
        </w:rPr>
        <w:t>the</w:t>
      </w:r>
      <w:proofErr w:type="spellEnd"/>
      <w:r w:rsidRPr="003163DB">
        <w:rPr>
          <w:rFonts w:cs="Calibri"/>
          <w:lang w:eastAsia="hr-HR"/>
        </w:rPr>
        <w:t xml:space="preserve"> Council </w:t>
      </w:r>
      <w:proofErr w:type="spellStart"/>
      <w:r w:rsidRPr="003163DB">
        <w:rPr>
          <w:rFonts w:cs="Calibri"/>
          <w:lang w:eastAsia="hr-HR"/>
        </w:rPr>
        <w:t>of</w:t>
      </w:r>
      <w:proofErr w:type="spellEnd"/>
      <w:r w:rsidRPr="003163DB">
        <w:rPr>
          <w:rFonts w:cs="Calibri"/>
          <w:lang w:eastAsia="hr-HR"/>
        </w:rPr>
        <w:t xml:space="preserve"> Europe” </w:t>
      </w:r>
      <w:proofErr w:type="spellStart"/>
      <w:r w:rsidRPr="003163DB">
        <w:rPr>
          <w:rFonts w:cs="Calibri"/>
          <w:lang w:eastAsia="hr-HR"/>
        </w:rPr>
        <w:t>certified</w:t>
      </w:r>
      <w:proofErr w:type="spellEnd"/>
      <w:r w:rsidRPr="003163DB">
        <w:rPr>
          <w:rFonts w:cs="Calibri"/>
          <w:lang w:eastAsia="hr-HR"/>
        </w:rPr>
        <w:t xml:space="preserve"> </w:t>
      </w:r>
      <w:proofErr w:type="spellStart"/>
      <w:r w:rsidRPr="003163DB">
        <w:rPr>
          <w:rFonts w:cs="Calibri"/>
          <w:lang w:eastAsia="hr-HR"/>
        </w:rPr>
        <w:t>in</w:t>
      </w:r>
      <w:proofErr w:type="spellEnd"/>
      <w:r w:rsidRPr="003163DB">
        <w:rPr>
          <w:rFonts w:cs="Calibri"/>
          <w:lang w:eastAsia="hr-HR"/>
        </w:rPr>
        <w:t xml:space="preserve"> 2021.)</w:t>
      </w:r>
    </w:p>
    <w:p w14:paraId="5DFFE925" w14:textId="77777777" w:rsidR="003163DB" w:rsidRPr="003163DB" w:rsidRDefault="003163DB" w:rsidP="00F55478">
      <w:pPr>
        <w:spacing w:after="0" w:line="259" w:lineRule="auto"/>
        <w:ind w:firstLine="708"/>
        <w:jc w:val="both"/>
        <w:rPr>
          <w:rFonts w:cs="Calibri"/>
          <w:bCs/>
          <w:u w:val="single"/>
          <w:lang w:eastAsia="hr-HR"/>
        </w:rPr>
      </w:pPr>
      <w:r w:rsidRPr="003163DB">
        <w:rPr>
          <w:rFonts w:cs="Calibri"/>
          <w:bCs/>
          <w:u w:val="single"/>
          <w:lang w:eastAsia="hr-HR"/>
        </w:rPr>
        <w:t>ORGANIZACIJA MANIFESTACIJA ZNAČAJNIH ZA ZELINSKU POVIJEST</w:t>
      </w:r>
    </w:p>
    <w:p w14:paraId="3DA0216F" w14:textId="77777777" w:rsidR="003163DB" w:rsidRPr="003163DB" w:rsidRDefault="003163DB" w:rsidP="003163DB">
      <w:pPr>
        <w:spacing w:after="0" w:line="259" w:lineRule="auto"/>
        <w:rPr>
          <w:rFonts w:cs="Calibri"/>
          <w:bCs/>
          <w:lang w:eastAsia="hr-HR"/>
        </w:rPr>
      </w:pPr>
      <w:r w:rsidRPr="003163DB">
        <w:rPr>
          <w:rFonts w:cs="Calibri"/>
          <w:bCs/>
          <w:lang w:eastAsia="hr-HR"/>
        </w:rPr>
        <w:t>- Dan trgovišta Zeline</w:t>
      </w:r>
    </w:p>
    <w:p w14:paraId="432F75DE" w14:textId="77777777" w:rsidR="003163DB" w:rsidRPr="003163DB" w:rsidRDefault="003163DB" w:rsidP="003163DB">
      <w:pPr>
        <w:spacing w:after="0" w:line="259" w:lineRule="auto"/>
        <w:rPr>
          <w:rFonts w:cs="Calibri"/>
          <w:lang w:eastAsia="hr-HR"/>
        </w:rPr>
      </w:pPr>
      <w:r w:rsidRPr="003163DB">
        <w:rPr>
          <w:rFonts w:cs="Calibri"/>
          <w:bCs/>
          <w:lang w:eastAsia="hr-HR"/>
        </w:rPr>
        <w:t xml:space="preserve">- Srednjovjekovna događanja na </w:t>
      </w:r>
      <w:proofErr w:type="spellStart"/>
      <w:r w:rsidRPr="003163DB">
        <w:rPr>
          <w:rFonts w:cs="Calibri"/>
          <w:bCs/>
          <w:lang w:eastAsia="hr-HR"/>
        </w:rPr>
        <w:t>Zelingradu</w:t>
      </w:r>
      <w:proofErr w:type="spellEnd"/>
      <w:r w:rsidRPr="003163DB">
        <w:rPr>
          <w:rFonts w:cs="Calibri"/>
          <w:lang w:eastAsia="hr-HR"/>
        </w:rPr>
        <w:t>.</w:t>
      </w:r>
    </w:p>
    <w:p w14:paraId="0EC997A0" w14:textId="77777777" w:rsidR="003163DB" w:rsidRPr="003163DB" w:rsidRDefault="003163DB" w:rsidP="003163DB">
      <w:pPr>
        <w:spacing w:after="160" w:line="259" w:lineRule="auto"/>
        <w:rPr>
          <w:lang w:eastAsia="hr-HR"/>
        </w:rPr>
      </w:pPr>
      <w:r w:rsidRPr="003163DB">
        <w:rPr>
          <w:lang w:eastAsia="hr-HR"/>
        </w:rPr>
        <w:t>Kvantitativni podaci rada Muzeja Sveti Ivan Zelina s budućom predikcijom</w:t>
      </w:r>
    </w:p>
    <w:tbl>
      <w:tblPr>
        <w:tblStyle w:val="Reetkatablice"/>
        <w:tblW w:w="0" w:type="auto"/>
        <w:tblLook w:val="04A0" w:firstRow="1" w:lastRow="0" w:firstColumn="1" w:lastColumn="0" w:noHBand="0" w:noVBand="1"/>
      </w:tblPr>
      <w:tblGrid>
        <w:gridCol w:w="1815"/>
        <w:gridCol w:w="1811"/>
        <w:gridCol w:w="1812"/>
        <w:gridCol w:w="1812"/>
        <w:gridCol w:w="1812"/>
      </w:tblGrid>
      <w:tr w:rsidR="003163DB" w:rsidRPr="003163DB" w14:paraId="6D409762" w14:textId="77777777" w:rsidTr="00030C10">
        <w:tc>
          <w:tcPr>
            <w:tcW w:w="1815" w:type="dxa"/>
          </w:tcPr>
          <w:p w14:paraId="66CA7DA9" w14:textId="77777777" w:rsidR="003163DB" w:rsidRPr="003163DB" w:rsidRDefault="003163DB" w:rsidP="003163DB">
            <w:pPr>
              <w:spacing w:after="0" w:line="240" w:lineRule="auto"/>
              <w:rPr>
                <w:sz w:val="18"/>
                <w:szCs w:val="18"/>
                <w:lang w:eastAsia="hr-HR"/>
              </w:rPr>
            </w:pPr>
            <w:r w:rsidRPr="003163DB">
              <w:rPr>
                <w:sz w:val="18"/>
                <w:szCs w:val="18"/>
                <w:lang w:eastAsia="hr-HR"/>
              </w:rPr>
              <w:t>Godina</w:t>
            </w:r>
          </w:p>
        </w:tc>
        <w:tc>
          <w:tcPr>
            <w:tcW w:w="1811" w:type="dxa"/>
          </w:tcPr>
          <w:p w14:paraId="0143A081" w14:textId="77777777" w:rsidR="003163DB" w:rsidRPr="003163DB" w:rsidRDefault="003163DB" w:rsidP="003163DB">
            <w:pPr>
              <w:spacing w:after="0" w:line="240" w:lineRule="auto"/>
              <w:rPr>
                <w:sz w:val="18"/>
                <w:szCs w:val="18"/>
                <w:lang w:eastAsia="hr-HR"/>
              </w:rPr>
            </w:pPr>
            <w:r w:rsidRPr="003163DB">
              <w:rPr>
                <w:sz w:val="18"/>
                <w:szCs w:val="18"/>
                <w:lang w:eastAsia="hr-HR"/>
              </w:rPr>
              <w:t>2022</w:t>
            </w:r>
          </w:p>
        </w:tc>
        <w:tc>
          <w:tcPr>
            <w:tcW w:w="1812" w:type="dxa"/>
          </w:tcPr>
          <w:p w14:paraId="1A711BC1" w14:textId="77777777" w:rsidR="003163DB" w:rsidRPr="003163DB" w:rsidRDefault="003163DB" w:rsidP="003163DB">
            <w:pPr>
              <w:spacing w:after="0" w:line="240" w:lineRule="auto"/>
              <w:rPr>
                <w:sz w:val="18"/>
                <w:szCs w:val="18"/>
                <w:lang w:eastAsia="hr-HR"/>
              </w:rPr>
            </w:pPr>
            <w:r w:rsidRPr="003163DB">
              <w:rPr>
                <w:sz w:val="18"/>
                <w:szCs w:val="18"/>
                <w:lang w:eastAsia="hr-HR"/>
              </w:rPr>
              <w:t>2023</w:t>
            </w:r>
          </w:p>
        </w:tc>
        <w:tc>
          <w:tcPr>
            <w:tcW w:w="1812" w:type="dxa"/>
          </w:tcPr>
          <w:p w14:paraId="00427902" w14:textId="77777777" w:rsidR="003163DB" w:rsidRPr="003163DB" w:rsidRDefault="003163DB" w:rsidP="003163DB">
            <w:pPr>
              <w:spacing w:after="0" w:line="240" w:lineRule="auto"/>
              <w:rPr>
                <w:sz w:val="18"/>
                <w:szCs w:val="18"/>
                <w:lang w:eastAsia="hr-HR"/>
              </w:rPr>
            </w:pPr>
            <w:r w:rsidRPr="003163DB">
              <w:rPr>
                <w:sz w:val="18"/>
                <w:szCs w:val="18"/>
                <w:lang w:eastAsia="hr-HR"/>
              </w:rPr>
              <w:t>2024</w:t>
            </w:r>
          </w:p>
        </w:tc>
        <w:tc>
          <w:tcPr>
            <w:tcW w:w="1812" w:type="dxa"/>
          </w:tcPr>
          <w:p w14:paraId="1129020E" w14:textId="77777777" w:rsidR="003163DB" w:rsidRPr="003163DB" w:rsidRDefault="003163DB" w:rsidP="003163DB">
            <w:pPr>
              <w:spacing w:after="0" w:line="240" w:lineRule="auto"/>
              <w:rPr>
                <w:sz w:val="18"/>
                <w:szCs w:val="18"/>
                <w:lang w:eastAsia="hr-HR"/>
              </w:rPr>
            </w:pPr>
            <w:r w:rsidRPr="003163DB">
              <w:rPr>
                <w:sz w:val="18"/>
                <w:szCs w:val="18"/>
                <w:lang w:eastAsia="hr-HR"/>
              </w:rPr>
              <w:t>2025</w:t>
            </w:r>
          </w:p>
        </w:tc>
      </w:tr>
      <w:tr w:rsidR="003163DB" w:rsidRPr="003163DB" w14:paraId="1C88EDD3" w14:textId="77777777" w:rsidTr="00030C10">
        <w:trPr>
          <w:trHeight w:val="378"/>
        </w:trPr>
        <w:tc>
          <w:tcPr>
            <w:tcW w:w="1815" w:type="dxa"/>
          </w:tcPr>
          <w:p w14:paraId="61FC7551" w14:textId="77777777" w:rsidR="003163DB" w:rsidRPr="003163DB" w:rsidRDefault="003163DB" w:rsidP="003163DB">
            <w:pPr>
              <w:spacing w:after="0" w:line="240" w:lineRule="auto"/>
              <w:rPr>
                <w:sz w:val="18"/>
                <w:szCs w:val="18"/>
                <w:lang w:eastAsia="hr-HR"/>
              </w:rPr>
            </w:pPr>
            <w:r w:rsidRPr="003163DB">
              <w:rPr>
                <w:sz w:val="18"/>
                <w:szCs w:val="18"/>
                <w:lang w:eastAsia="hr-HR"/>
              </w:rPr>
              <w:t>Broj posjetitelja</w:t>
            </w:r>
          </w:p>
        </w:tc>
        <w:tc>
          <w:tcPr>
            <w:tcW w:w="1811" w:type="dxa"/>
          </w:tcPr>
          <w:p w14:paraId="2D2D8FA6" w14:textId="77777777" w:rsidR="003163DB" w:rsidRPr="003163DB" w:rsidRDefault="003163DB" w:rsidP="003163DB">
            <w:pPr>
              <w:spacing w:after="0" w:line="240" w:lineRule="auto"/>
              <w:rPr>
                <w:sz w:val="18"/>
                <w:szCs w:val="18"/>
                <w:lang w:eastAsia="hr-HR"/>
              </w:rPr>
            </w:pPr>
            <w:r w:rsidRPr="003163DB">
              <w:rPr>
                <w:sz w:val="18"/>
                <w:szCs w:val="18"/>
                <w:lang w:eastAsia="hr-HR"/>
              </w:rPr>
              <w:t>25 (zgrada muzeja je u obnovi)</w:t>
            </w:r>
          </w:p>
        </w:tc>
        <w:tc>
          <w:tcPr>
            <w:tcW w:w="1812" w:type="dxa"/>
          </w:tcPr>
          <w:p w14:paraId="47ECAA5F" w14:textId="77777777" w:rsidR="003163DB" w:rsidRPr="003163DB" w:rsidRDefault="003163DB" w:rsidP="003163DB">
            <w:pPr>
              <w:spacing w:after="0" w:line="240" w:lineRule="auto"/>
              <w:rPr>
                <w:sz w:val="18"/>
                <w:szCs w:val="18"/>
                <w:lang w:eastAsia="hr-HR"/>
              </w:rPr>
            </w:pPr>
            <w:r w:rsidRPr="003163DB">
              <w:rPr>
                <w:sz w:val="18"/>
                <w:szCs w:val="18"/>
                <w:lang w:eastAsia="hr-HR"/>
              </w:rPr>
              <w:t>25-50 (zgrada muzeja je u obnovi)</w:t>
            </w:r>
          </w:p>
        </w:tc>
        <w:tc>
          <w:tcPr>
            <w:tcW w:w="1812" w:type="dxa"/>
          </w:tcPr>
          <w:p w14:paraId="5D50DAE6" w14:textId="77777777" w:rsidR="003163DB" w:rsidRPr="003163DB" w:rsidRDefault="003163DB" w:rsidP="003163DB">
            <w:pPr>
              <w:spacing w:after="0" w:line="240" w:lineRule="auto"/>
              <w:rPr>
                <w:sz w:val="18"/>
                <w:szCs w:val="18"/>
                <w:lang w:eastAsia="hr-HR"/>
              </w:rPr>
            </w:pPr>
            <w:r w:rsidRPr="003163DB">
              <w:rPr>
                <w:sz w:val="18"/>
                <w:szCs w:val="18"/>
                <w:lang w:eastAsia="hr-HR"/>
              </w:rPr>
              <w:t>550-700</w:t>
            </w:r>
          </w:p>
        </w:tc>
        <w:tc>
          <w:tcPr>
            <w:tcW w:w="1812" w:type="dxa"/>
          </w:tcPr>
          <w:p w14:paraId="01EA81F9" w14:textId="77777777" w:rsidR="003163DB" w:rsidRPr="003163DB" w:rsidRDefault="003163DB" w:rsidP="003163DB">
            <w:pPr>
              <w:spacing w:after="0" w:line="240" w:lineRule="auto"/>
              <w:rPr>
                <w:sz w:val="18"/>
                <w:szCs w:val="18"/>
                <w:lang w:eastAsia="hr-HR"/>
              </w:rPr>
            </w:pPr>
            <w:r w:rsidRPr="003163DB">
              <w:rPr>
                <w:sz w:val="18"/>
                <w:szCs w:val="18"/>
                <w:lang w:eastAsia="hr-HR"/>
              </w:rPr>
              <w:t>1000-1200</w:t>
            </w:r>
          </w:p>
        </w:tc>
      </w:tr>
      <w:tr w:rsidR="003163DB" w:rsidRPr="003163DB" w14:paraId="20F19070" w14:textId="77777777" w:rsidTr="00030C10">
        <w:trPr>
          <w:trHeight w:val="718"/>
        </w:trPr>
        <w:tc>
          <w:tcPr>
            <w:tcW w:w="1815" w:type="dxa"/>
          </w:tcPr>
          <w:p w14:paraId="4C186C41" w14:textId="77777777" w:rsidR="003163DB" w:rsidRPr="003163DB" w:rsidRDefault="003163DB" w:rsidP="003163DB">
            <w:pPr>
              <w:spacing w:after="0" w:line="240" w:lineRule="auto"/>
              <w:rPr>
                <w:sz w:val="18"/>
                <w:szCs w:val="18"/>
                <w:lang w:eastAsia="hr-HR"/>
              </w:rPr>
            </w:pPr>
            <w:r w:rsidRPr="003163DB">
              <w:rPr>
                <w:sz w:val="18"/>
                <w:szCs w:val="18"/>
                <w:lang w:eastAsia="hr-HR"/>
              </w:rPr>
              <w:t>Broj on-line posjetitelja web stranice</w:t>
            </w:r>
          </w:p>
        </w:tc>
        <w:tc>
          <w:tcPr>
            <w:tcW w:w="1811" w:type="dxa"/>
          </w:tcPr>
          <w:p w14:paraId="5FFDD7B9" w14:textId="77777777" w:rsidR="003163DB" w:rsidRPr="003163DB" w:rsidRDefault="003163DB" w:rsidP="003163DB">
            <w:pPr>
              <w:spacing w:after="0" w:line="240" w:lineRule="auto"/>
              <w:rPr>
                <w:sz w:val="18"/>
                <w:szCs w:val="18"/>
                <w:lang w:eastAsia="hr-HR"/>
              </w:rPr>
            </w:pPr>
            <w:r w:rsidRPr="003163DB">
              <w:rPr>
                <w:sz w:val="18"/>
                <w:szCs w:val="18"/>
                <w:lang w:eastAsia="hr-HR"/>
              </w:rPr>
              <w:t>12744</w:t>
            </w:r>
          </w:p>
        </w:tc>
        <w:tc>
          <w:tcPr>
            <w:tcW w:w="1812" w:type="dxa"/>
          </w:tcPr>
          <w:p w14:paraId="2849B371" w14:textId="77777777" w:rsidR="003163DB" w:rsidRPr="003163DB" w:rsidRDefault="003163DB" w:rsidP="003163DB">
            <w:pPr>
              <w:spacing w:after="0" w:line="240" w:lineRule="auto"/>
              <w:rPr>
                <w:sz w:val="18"/>
                <w:szCs w:val="18"/>
                <w:lang w:eastAsia="hr-HR"/>
              </w:rPr>
            </w:pPr>
            <w:r w:rsidRPr="003163DB">
              <w:rPr>
                <w:sz w:val="18"/>
                <w:szCs w:val="18"/>
                <w:lang w:eastAsia="hr-HR"/>
              </w:rPr>
              <w:t>13100</w:t>
            </w:r>
          </w:p>
        </w:tc>
        <w:tc>
          <w:tcPr>
            <w:tcW w:w="1812" w:type="dxa"/>
          </w:tcPr>
          <w:p w14:paraId="2E75CAB9" w14:textId="77777777" w:rsidR="003163DB" w:rsidRPr="003163DB" w:rsidRDefault="003163DB" w:rsidP="003163DB">
            <w:pPr>
              <w:spacing w:after="0" w:line="240" w:lineRule="auto"/>
              <w:rPr>
                <w:sz w:val="18"/>
                <w:szCs w:val="18"/>
                <w:lang w:eastAsia="hr-HR"/>
              </w:rPr>
            </w:pPr>
            <w:r w:rsidRPr="003163DB">
              <w:rPr>
                <w:sz w:val="18"/>
                <w:szCs w:val="18"/>
                <w:lang w:eastAsia="hr-HR"/>
              </w:rPr>
              <w:t>13700</w:t>
            </w:r>
          </w:p>
        </w:tc>
        <w:tc>
          <w:tcPr>
            <w:tcW w:w="1812" w:type="dxa"/>
          </w:tcPr>
          <w:p w14:paraId="77EED86C" w14:textId="77777777" w:rsidR="003163DB" w:rsidRPr="003163DB" w:rsidRDefault="003163DB" w:rsidP="003163DB">
            <w:pPr>
              <w:spacing w:after="0" w:line="240" w:lineRule="auto"/>
              <w:rPr>
                <w:sz w:val="18"/>
                <w:szCs w:val="18"/>
                <w:lang w:eastAsia="hr-HR"/>
              </w:rPr>
            </w:pPr>
            <w:r w:rsidRPr="003163DB">
              <w:rPr>
                <w:sz w:val="18"/>
                <w:szCs w:val="18"/>
                <w:lang w:eastAsia="hr-HR"/>
              </w:rPr>
              <w:t>14200</w:t>
            </w:r>
          </w:p>
        </w:tc>
      </w:tr>
      <w:tr w:rsidR="003163DB" w:rsidRPr="003163DB" w14:paraId="53A3FD36" w14:textId="77777777" w:rsidTr="00030C10">
        <w:trPr>
          <w:trHeight w:val="732"/>
        </w:trPr>
        <w:tc>
          <w:tcPr>
            <w:tcW w:w="1815" w:type="dxa"/>
          </w:tcPr>
          <w:p w14:paraId="6E3ECD0F" w14:textId="77777777" w:rsidR="003163DB" w:rsidRPr="003163DB" w:rsidRDefault="003163DB" w:rsidP="003163DB">
            <w:pPr>
              <w:spacing w:after="0" w:line="240" w:lineRule="auto"/>
              <w:rPr>
                <w:sz w:val="18"/>
                <w:szCs w:val="18"/>
                <w:lang w:eastAsia="hr-HR"/>
              </w:rPr>
            </w:pPr>
            <w:r w:rsidRPr="003163DB">
              <w:rPr>
                <w:sz w:val="18"/>
                <w:szCs w:val="18"/>
                <w:lang w:eastAsia="hr-HR"/>
              </w:rPr>
              <w:t>Broj on-line posjetitelja FB stranice</w:t>
            </w:r>
          </w:p>
        </w:tc>
        <w:tc>
          <w:tcPr>
            <w:tcW w:w="1811" w:type="dxa"/>
          </w:tcPr>
          <w:p w14:paraId="7A4DB760" w14:textId="77777777" w:rsidR="003163DB" w:rsidRPr="003163DB" w:rsidRDefault="003163DB" w:rsidP="003163DB">
            <w:pPr>
              <w:spacing w:after="0" w:line="240" w:lineRule="auto"/>
              <w:rPr>
                <w:sz w:val="18"/>
                <w:szCs w:val="18"/>
                <w:lang w:eastAsia="hr-HR"/>
              </w:rPr>
            </w:pPr>
            <w:r w:rsidRPr="003163DB">
              <w:rPr>
                <w:sz w:val="18"/>
                <w:szCs w:val="18"/>
                <w:lang w:eastAsia="hr-HR"/>
              </w:rPr>
              <w:t>16401</w:t>
            </w:r>
          </w:p>
        </w:tc>
        <w:tc>
          <w:tcPr>
            <w:tcW w:w="1812" w:type="dxa"/>
          </w:tcPr>
          <w:p w14:paraId="1280D2B1" w14:textId="77777777" w:rsidR="003163DB" w:rsidRPr="003163DB" w:rsidRDefault="003163DB" w:rsidP="003163DB">
            <w:pPr>
              <w:spacing w:after="0" w:line="240" w:lineRule="auto"/>
              <w:rPr>
                <w:sz w:val="18"/>
                <w:szCs w:val="18"/>
                <w:lang w:eastAsia="hr-HR"/>
              </w:rPr>
            </w:pPr>
            <w:r w:rsidRPr="003163DB">
              <w:rPr>
                <w:sz w:val="18"/>
                <w:szCs w:val="18"/>
                <w:lang w:eastAsia="hr-HR"/>
              </w:rPr>
              <w:t>16500</w:t>
            </w:r>
          </w:p>
        </w:tc>
        <w:tc>
          <w:tcPr>
            <w:tcW w:w="1812" w:type="dxa"/>
          </w:tcPr>
          <w:p w14:paraId="731F8AAB" w14:textId="77777777" w:rsidR="003163DB" w:rsidRPr="003163DB" w:rsidRDefault="003163DB" w:rsidP="003163DB">
            <w:pPr>
              <w:spacing w:after="0" w:line="240" w:lineRule="auto"/>
              <w:rPr>
                <w:sz w:val="18"/>
                <w:szCs w:val="18"/>
                <w:lang w:eastAsia="hr-HR"/>
              </w:rPr>
            </w:pPr>
            <w:r w:rsidRPr="003163DB">
              <w:rPr>
                <w:sz w:val="18"/>
                <w:szCs w:val="18"/>
                <w:lang w:eastAsia="hr-HR"/>
              </w:rPr>
              <w:t>17100</w:t>
            </w:r>
          </w:p>
        </w:tc>
        <w:tc>
          <w:tcPr>
            <w:tcW w:w="1812" w:type="dxa"/>
          </w:tcPr>
          <w:p w14:paraId="1C17AF12" w14:textId="77777777" w:rsidR="003163DB" w:rsidRPr="003163DB" w:rsidRDefault="003163DB" w:rsidP="003163DB">
            <w:pPr>
              <w:spacing w:after="0" w:line="240" w:lineRule="auto"/>
              <w:rPr>
                <w:sz w:val="18"/>
                <w:szCs w:val="18"/>
                <w:lang w:eastAsia="hr-HR"/>
              </w:rPr>
            </w:pPr>
            <w:r w:rsidRPr="003163DB">
              <w:rPr>
                <w:sz w:val="18"/>
                <w:szCs w:val="18"/>
                <w:lang w:eastAsia="hr-HR"/>
              </w:rPr>
              <w:t>17750</w:t>
            </w:r>
          </w:p>
        </w:tc>
      </w:tr>
      <w:tr w:rsidR="003163DB" w:rsidRPr="003163DB" w14:paraId="0CC7A24A" w14:textId="77777777" w:rsidTr="00030C10">
        <w:trPr>
          <w:trHeight w:val="448"/>
        </w:trPr>
        <w:tc>
          <w:tcPr>
            <w:tcW w:w="1815" w:type="dxa"/>
          </w:tcPr>
          <w:p w14:paraId="5535D8E2" w14:textId="77777777" w:rsidR="003163DB" w:rsidRPr="003163DB" w:rsidRDefault="003163DB" w:rsidP="003163DB">
            <w:pPr>
              <w:spacing w:after="0" w:line="240" w:lineRule="auto"/>
              <w:rPr>
                <w:sz w:val="18"/>
                <w:szCs w:val="18"/>
                <w:lang w:eastAsia="hr-HR"/>
              </w:rPr>
            </w:pPr>
            <w:r w:rsidRPr="003163DB">
              <w:rPr>
                <w:sz w:val="18"/>
                <w:szCs w:val="18"/>
                <w:lang w:eastAsia="hr-HR"/>
              </w:rPr>
              <w:t xml:space="preserve">Broj posjetitelja </w:t>
            </w:r>
            <w:proofErr w:type="spellStart"/>
            <w:r w:rsidRPr="003163DB">
              <w:rPr>
                <w:sz w:val="18"/>
                <w:szCs w:val="18"/>
                <w:lang w:eastAsia="hr-HR"/>
              </w:rPr>
              <w:t>Youtube</w:t>
            </w:r>
            <w:proofErr w:type="spellEnd"/>
            <w:r w:rsidRPr="003163DB">
              <w:rPr>
                <w:sz w:val="18"/>
                <w:szCs w:val="18"/>
                <w:lang w:eastAsia="hr-HR"/>
              </w:rPr>
              <w:t xml:space="preserve"> stranice</w:t>
            </w:r>
          </w:p>
        </w:tc>
        <w:tc>
          <w:tcPr>
            <w:tcW w:w="1811" w:type="dxa"/>
          </w:tcPr>
          <w:p w14:paraId="0DCE2EE5" w14:textId="77777777" w:rsidR="003163DB" w:rsidRPr="003163DB" w:rsidRDefault="003163DB" w:rsidP="003163DB">
            <w:pPr>
              <w:spacing w:after="0" w:line="240" w:lineRule="auto"/>
              <w:rPr>
                <w:sz w:val="18"/>
                <w:szCs w:val="18"/>
                <w:lang w:eastAsia="hr-HR"/>
              </w:rPr>
            </w:pPr>
            <w:r w:rsidRPr="003163DB">
              <w:rPr>
                <w:sz w:val="18"/>
                <w:szCs w:val="18"/>
                <w:lang w:eastAsia="hr-HR"/>
              </w:rPr>
              <w:t>547</w:t>
            </w:r>
          </w:p>
        </w:tc>
        <w:tc>
          <w:tcPr>
            <w:tcW w:w="1812" w:type="dxa"/>
          </w:tcPr>
          <w:p w14:paraId="39E9C409" w14:textId="77777777" w:rsidR="003163DB" w:rsidRPr="003163DB" w:rsidRDefault="003163DB" w:rsidP="003163DB">
            <w:pPr>
              <w:spacing w:after="0" w:line="240" w:lineRule="auto"/>
              <w:rPr>
                <w:sz w:val="18"/>
                <w:szCs w:val="18"/>
                <w:lang w:eastAsia="hr-HR"/>
              </w:rPr>
            </w:pPr>
            <w:r w:rsidRPr="003163DB">
              <w:rPr>
                <w:sz w:val="18"/>
                <w:szCs w:val="18"/>
                <w:lang w:eastAsia="hr-HR"/>
              </w:rPr>
              <w:t>600</w:t>
            </w:r>
          </w:p>
        </w:tc>
        <w:tc>
          <w:tcPr>
            <w:tcW w:w="1812" w:type="dxa"/>
          </w:tcPr>
          <w:p w14:paraId="581253A0" w14:textId="77777777" w:rsidR="003163DB" w:rsidRPr="003163DB" w:rsidRDefault="003163DB" w:rsidP="003163DB">
            <w:pPr>
              <w:spacing w:after="0" w:line="240" w:lineRule="auto"/>
              <w:rPr>
                <w:sz w:val="18"/>
                <w:szCs w:val="18"/>
                <w:lang w:eastAsia="hr-HR"/>
              </w:rPr>
            </w:pPr>
            <w:r w:rsidRPr="003163DB">
              <w:rPr>
                <w:sz w:val="18"/>
                <w:szCs w:val="18"/>
                <w:lang w:eastAsia="hr-HR"/>
              </w:rPr>
              <w:t>815</w:t>
            </w:r>
          </w:p>
        </w:tc>
        <w:tc>
          <w:tcPr>
            <w:tcW w:w="1812" w:type="dxa"/>
          </w:tcPr>
          <w:p w14:paraId="521F1078" w14:textId="77777777" w:rsidR="003163DB" w:rsidRPr="003163DB" w:rsidRDefault="003163DB" w:rsidP="003163DB">
            <w:pPr>
              <w:spacing w:after="0" w:line="240" w:lineRule="auto"/>
              <w:rPr>
                <w:sz w:val="18"/>
                <w:szCs w:val="18"/>
                <w:lang w:eastAsia="hr-HR"/>
              </w:rPr>
            </w:pPr>
            <w:r w:rsidRPr="003163DB">
              <w:rPr>
                <w:sz w:val="18"/>
                <w:szCs w:val="18"/>
                <w:lang w:eastAsia="hr-HR"/>
              </w:rPr>
              <w:t>1000</w:t>
            </w:r>
          </w:p>
        </w:tc>
      </w:tr>
      <w:tr w:rsidR="003163DB" w:rsidRPr="003163DB" w14:paraId="56FFD999" w14:textId="77777777" w:rsidTr="00030C10">
        <w:trPr>
          <w:trHeight w:val="425"/>
        </w:trPr>
        <w:tc>
          <w:tcPr>
            <w:tcW w:w="1815" w:type="dxa"/>
          </w:tcPr>
          <w:p w14:paraId="61A9AA6D" w14:textId="77777777" w:rsidR="003163DB" w:rsidRPr="003163DB" w:rsidRDefault="003163DB" w:rsidP="003163DB">
            <w:pPr>
              <w:spacing w:after="0" w:line="240" w:lineRule="auto"/>
              <w:rPr>
                <w:sz w:val="18"/>
                <w:szCs w:val="18"/>
                <w:lang w:eastAsia="hr-HR"/>
              </w:rPr>
            </w:pPr>
            <w:r w:rsidRPr="003163DB">
              <w:rPr>
                <w:sz w:val="18"/>
                <w:szCs w:val="18"/>
                <w:lang w:eastAsia="hr-HR"/>
              </w:rPr>
              <w:t>Broj izložbi</w:t>
            </w:r>
          </w:p>
        </w:tc>
        <w:tc>
          <w:tcPr>
            <w:tcW w:w="1811" w:type="dxa"/>
          </w:tcPr>
          <w:p w14:paraId="44FC049E" w14:textId="77777777" w:rsidR="003163DB" w:rsidRPr="003163DB" w:rsidRDefault="003163DB" w:rsidP="003163DB">
            <w:pPr>
              <w:spacing w:after="0" w:line="240" w:lineRule="auto"/>
              <w:rPr>
                <w:sz w:val="18"/>
                <w:szCs w:val="18"/>
                <w:lang w:eastAsia="hr-HR"/>
              </w:rPr>
            </w:pPr>
            <w:r w:rsidRPr="003163DB">
              <w:rPr>
                <w:sz w:val="18"/>
                <w:szCs w:val="18"/>
                <w:lang w:eastAsia="hr-HR"/>
              </w:rPr>
              <w:t>4</w:t>
            </w:r>
          </w:p>
        </w:tc>
        <w:tc>
          <w:tcPr>
            <w:tcW w:w="1812" w:type="dxa"/>
          </w:tcPr>
          <w:p w14:paraId="134A0641" w14:textId="77777777" w:rsidR="003163DB" w:rsidRPr="003163DB" w:rsidRDefault="003163DB" w:rsidP="003163DB">
            <w:pPr>
              <w:spacing w:after="0" w:line="240" w:lineRule="auto"/>
              <w:rPr>
                <w:sz w:val="18"/>
                <w:szCs w:val="18"/>
                <w:lang w:eastAsia="hr-HR"/>
              </w:rPr>
            </w:pPr>
            <w:r w:rsidRPr="003163DB">
              <w:rPr>
                <w:sz w:val="18"/>
                <w:szCs w:val="18"/>
                <w:lang w:eastAsia="hr-HR"/>
              </w:rPr>
              <w:t>? (zgrada muzeja je u obnovi)</w:t>
            </w:r>
          </w:p>
        </w:tc>
        <w:tc>
          <w:tcPr>
            <w:tcW w:w="1812" w:type="dxa"/>
          </w:tcPr>
          <w:p w14:paraId="19DEB1D3" w14:textId="77777777" w:rsidR="003163DB" w:rsidRPr="003163DB" w:rsidRDefault="003163DB" w:rsidP="003163DB">
            <w:pPr>
              <w:spacing w:after="0" w:line="240" w:lineRule="auto"/>
              <w:rPr>
                <w:sz w:val="18"/>
                <w:szCs w:val="18"/>
                <w:lang w:eastAsia="hr-HR"/>
              </w:rPr>
            </w:pPr>
            <w:r w:rsidRPr="003163DB">
              <w:rPr>
                <w:sz w:val="18"/>
                <w:szCs w:val="18"/>
                <w:lang w:eastAsia="hr-HR"/>
              </w:rPr>
              <w:t>5</w:t>
            </w:r>
          </w:p>
        </w:tc>
        <w:tc>
          <w:tcPr>
            <w:tcW w:w="1812" w:type="dxa"/>
          </w:tcPr>
          <w:p w14:paraId="0F58A6B3" w14:textId="77777777" w:rsidR="003163DB" w:rsidRPr="003163DB" w:rsidRDefault="003163DB" w:rsidP="003163DB">
            <w:pPr>
              <w:spacing w:after="0" w:line="240" w:lineRule="auto"/>
              <w:rPr>
                <w:sz w:val="18"/>
                <w:szCs w:val="18"/>
                <w:lang w:eastAsia="hr-HR"/>
              </w:rPr>
            </w:pPr>
            <w:r w:rsidRPr="003163DB">
              <w:rPr>
                <w:sz w:val="18"/>
                <w:szCs w:val="18"/>
                <w:lang w:eastAsia="hr-HR"/>
              </w:rPr>
              <w:t>6</w:t>
            </w:r>
          </w:p>
        </w:tc>
      </w:tr>
      <w:tr w:rsidR="003163DB" w:rsidRPr="003163DB" w14:paraId="6C028337" w14:textId="77777777" w:rsidTr="00030C10">
        <w:trPr>
          <w:trHeight w:val="327"/>
        </w:trPr>
        <w:tc>
          <w:tcPr>
            <w:tcW w:w="1815" w:type="dxa"/>
          </w:tcPr>
          <w:p w14:paraId="304BA1BE" w14:textId="77777777" w:rsidR="003163DB" w:rsidRPr="003163DB" w:rsidRDefault="003163DB" w:rsidP="003163DB">
            <w:pPr>
              <w:spacing w:after="0" w:line="240" w:lineRule="auto"/>
              <w:rPr>
                <w:sz w:val="18"/>
                <w:szCs w:val="18"/>
                <w:lang w:eastAsia="hr-HR"/>
              </w:rPr>
            </w:pPr>
            <w:r w:rsidRPr="003163DB">
              <w:rPr>
                <w:sz w:val="18"/>
                <w:szCs w:val="18"/>
                <w:lang w:eastAsia="hr-HR"/>
              </w:rPr>
              <w:lastRenderedPageBreak/>
              <w:t>Broj virtualnih izložbi</w:t>
            </w:r>
          </w:p>
        </w:tc>
        <w:tc>
          <w:tcPr>
            <w:tcW w:w="1811" w:type="dxa"/>
          </w:tcPr>
          <w:p w14:paraId="6088C3B9" w14:textId="77777777" w:rsidR="003163DB" w:rsidRPr="003163DB" w:rsidRDefault="003163DB" w:rsidP="003163DB">
            <w:pPr>
              <w:spacing w:after="0" w:line="240" w:lineRule="auto"/>
              <w:rPr>
                <w:sz w:val="18"/>
                <w:szCs w:val="18"/>
                <w:lang w:eastAsia="hr-HR"/>
              </w:rPr>
            </w:pPr>
            <w:r w:rsidRPr="003163DB">
              <w:rPr>
                <w:sz w:val="18"/>
                <w:szCs w:val="18"/>
                <w:lang w:eastAsia="hr-HR"/>
              </w:rPr>
              <w:t>4</w:t>
            </w:r>
          </w:p>
        </w:tc>
        <w:tc>
          <w:tcPr>
            <w:tcW w:w="1812" w:type="dxa"/>
          </w:tcPr>
          <w:p w14:paraId="79C977E8" w14:textId="77777777" w:rsidR="003163DB" w:rsidRPr="003163DB" w:rsidRDefault="003163DB" w:rsidP="003163DB">
            <w:pPr>
              <w:spacing w:after="0" w:line="240" w:lineRule="auto"/>
              <w:rPr>
                <w:sz w:val="18"/>
                <w:szCs w:val="18"/>
                <w:lang w:eastAsia="hr-HR"/>
              </w:rPr>
            </w:pPr>
            <w:r w:rsidRPr="003163DB">
              <w:rPr>
                <w:sz w:val="18"/>
                <w:szCs w:val="18"/>
                <w:lang w:eastAsia="hr-HR"/>
              </w:rPr>
              <w:t>8</w:t>
            </w:r>
          </w:p>
        </w:tc>
        <w:tc>
          <w:tcPr>
            <w:tcW w:w="1812" w:type="dxa"/>
          </w:tcPr>
          <w:p w14:paraId="4109E81B" w14:textId="77777777" w:rsidR="003163DB" w:rsidRPr="003163DB" w:rsidRDefault="003163DB" w:rsidP="003163DB">
            <w:pPr>
              <w:spacing w:after="0" w:line="240" w:lineRule="auto"/>
              <w:rPr>
                <w:sz w:val="18"/>
                <w:szCs w:val="18"/>
                <w:lang w:eastAsia="hr-HR"/>
              </w:rPr>
            </w:pPr>
            <w:r w:rsidRPr="003163DB">
              <w:rPr>
                <w:sz w:val="18"/>
                <w:szCs w:val="18"/>
                <w:lang w:eastAsia="hr-HR"/>
              </w:rPr>
              <w:t>8</w:t>
            </w:r>
          </w:p>
        </w:tc>
        <w:tc>
          <w:tcPr>
            <w:tcW w:w="1812" w:type="dxa"/>
          </w:tcPr>
          <w:p w14:paraId="341A3225" w14:textId="77777777" w:rsidR="003163DB" w:rsidRPr="003163DB" w:rsidRDefault="003163DB" w:rsidP="003163DB">
            <w:pPr>
              <w:spacing w:after="0" w:line="240" w:lineRule="auto"/>
              <w:rPr>
                <w:sz w:val="18"/>
                <w:szCs w:val="18"/>
                <w:lang w:eastAsia="hr-HR"/>
              </w:rPr>
            </w:pPr>
            <w:r w:rsidRPr="003163DB">
              <w:rPr>
                <w:sz w:val="18"/>
                <w:szCs w:val="18"/>
                <w:lang w:eastAsia="hr-HR"/>
              </w:rPr>
              <w:t>10</w:t>
            </w:r>
          </w:p>
        </w:tc>
      </w:tr>
      <w:tr w:rsidR="003163DB" w:rsidRPr="003163DB" w14:paraId="3B7984C7" w14:textId="77777777" w:rsidTr="00030C10">
        <w:tc>
          <w:tcPr>
            <w:tcW w:w="1815" w:type="dxa"/>
          </w:tcPr>
          <w:p w14:paraId="3770C3A7" w14:textId="77777777" w:rsidR="003163DB" w:rsidRPr="003163DB" w:rsidRDefault="003163DB" w:rsidP="003163DB">
            <w:pPr>
              <w:spacing w:after="0" w:line="240" w:lineRule="auto"/>
              <w:rPr>
                <w:sz w:val="18"/>
                <w:szCs w:val="18"/>
                <w:lang w:eastAsia="hr-HR"/>
              </w:rPr>
            </w:pPr>
            <w:r w:rsidRPr="003163DB">
              <w:rPr>
                <w:sz w:val="18"/>
                <w:szCs w:val="18"/>
                <w:lang w:eastAsia="hr-HR"/>
              </w:rPr>
              <w:t xml:space="preserve">Broj projekata, rad s posjetiteljima, izložbe, sređivanje zbirki  </w:t>
            </w:r>
          </w:p>
        </w:tc>
        <w:tc>
          <w:tcPr>
            <w:tcW w:w="1811" w:type="dxa"/>
          </w:tcPr>
          <w:p w14:paraId="7C0E9C14" w14:textId="77777777" w:rsidR="003163DB" w:rsidRPr="003163DB" w:rsidRDefault="003163DB" w:rsidP="003163DB">
            <w:pPr>
              <w:spacing w:after="0" w:line="240" w:lineRule="auto"/>
              <w:rPr>
                <w:sz w:val="18"/>
                <w:szCs w:val="18"/>
                <w:lang w:eastAsia="hr-HR"/>
              </w:rPr>
            </w:pPr>
            <w:r w:rsidRPr="003163DB">
              <w:rPr>
                <w:sz w:val="18"/>
                <w:szCs w:val="18"/>
                <w:lang w:eastAsia="hr-HR"/>
              </w:rPr>
              <w:t>7</w:t>
            </w:r>
          </w:p>
        </w:tc>
        <w:tc>
          <w:tcPr>
            <w:tcW w:w="1812" w:type="dxa"/>
          </w:tcPr>
          <w:p w14:paraId="5786B73B" w14:textId="77777777" w:rsidR="003163DB" w:rsidRPr="003163DB" w:rsidRDefault="003163DB" w:rsidP="003163DB">
            <w:pPr>
              <w:spacing w:after="0" w:line="240" w:lineRule="auto"/>
              <w:rPr>
                <w:sz w:val="18"/>
                <w:szCs w:val="18"/>
                <w:lang w:eastAsia="hr-HR"/>
              </w:rPr>
            </w:pPr>
            <w:r w:rsidRPr="003163DB">
              <w:rPr>
                <w:sz w:val="18"/>
                <w:szCs w:val="18"/>
                <w:lang w:eastAsia="hr-HR"/>
              </w:rPr>
              <w:t>8</w:t>
            </w:r>
          </w:p>
        </w:tc>
        <w:tc>
          <w:tcPr>
            <w:tcW w:w="1812" w:type="dxa"/>
          </w:tcPr>
          <w:p w14:paraId="663037F6" w14:textId="77777777" w:rsidR="003163DB" w:rsidRPr="003163DB" w:rsidRDefault="003163DB" w:rsidP="003163DB">
            <w:pPr>
              <w:spacing w:after="0" w:line="240" w:lineRule="auto"/>
              <w:rPr>
                <w:sz w:val="18"/>
                <w:szCs w:val="18"/>
                <w:lang w:eastAsia="hr-HR"/>
              </w:rPr>
            </w:pPr>
            <w:r w:rsidRPr="003163DB">
              <w:rPr>
                <w:sz w:val="18"/>
                <w:szCs w:val="18"/>
                <w:lang w:eastAsia="hr-HR"/>
              </w:rPr>
              <w:t>10</w:t>
            </w:r>
          </w:p>
        </w:tc>
        <w:tc>
          <w:tcPr>
            <w:tcW w:w="1812" w:type="dxa"/>
          </w:tcPr>
          <w:p w14:paraId="62DFB6ED" w14:textId="77777777" w:rsidR="003163DB" w:rsidRPr="003163DB" w:rsidRDefault="003163DB" w:rsidP="003163DB">
            <w:pPr>
              <w:spacing w:after="0" w:line="240" w:lineRule="auto"/>
              <w:rPr>
                <w:sz w:val="18"/>
                <w:szCs w:val="18"/>
                <w:lang w:eastAsia="hr-HR"/>
              </w:rPr>
            </w:pPr>
            <w:r w:rsidRPr="003163DB">
              <w:rPr>
                <w:sz w:val="18"/>
                <w:szCs w:val="18"/>
                <w:lang w:eastAsia="hr-HR"/>
              </w:rPr>
              <w:t>10</w:t>
            </w:r>
          </w:p>
        </w:tc>
      </w:tr>
    </w:tbl>
    <w:p w14:paraId="3FE7A899" w14:textId="77777777" w:rsidR="003163DB" w:rsidRPr="003163DB" w:rsidRDefault="003163DB" w:rsidP="003163DB">
      <w:pPr>
        <w:spacing w:after="0" w:line="259" w:lineRule="auto"/>
        <w:ind w:left="708"/>
        <w:rPr>
          <w:rFonts w:cs="Calibri"/>
          <w:b/>
          <w:bCs/>
          <w:lang w:eastAsia="hr-HR"/>
        </w:rPr>
      </w:pPr>
    </w:p>
    <w:p w14:paraId="353BDB69" w14:textId="77777777" w:rsidR="003163DB" w:rsidRPr="003163DB" w:rsidRDefault="003163DB" w:rsidP="003163DB">
      <w:pPr>
        <w:spacing w:after="0" w:line="259" w:lineRule="auto"/>
        <w:ind w:left="708"/>
        <w:rPr>
          <w:rFonts w:cs="Calibri"/>
          <w:b/>
          <w:bCs/>
          <w:lang w:eastAsia="hr-HR"/>
        </w:rPr>
      </w:pPr>
      <w:r w:rsidRPr="003163DB">
        <w:rPr>
          <w:rFonts w:cs="Calibri"/>
          <w:b/>
          <w:bCs/>
          <w:lang w:eastAsia="hr-HR"/>
        </w:rPr>
        <w:t xml:space="preserve">Glava 00235 KULTURA I INFORMIRANJE </w:t>
      </w:r>
    </w:p>
    <w:p w14:paraId="545D1F37" w14:textId="77777777" w:rsidR="003163DB" w:rsidRPr="003163DB" w:rsidRDefault="003163DB" w:rsidP="003163DB">
      <w:pPr>
        <w:spacing w:after="0" w:line="259" w:lineRule="auto"/>
        <w:ind w:firstLine="708"/>
        <w:rPr>
          <w:rFonts w:cs="Calibri"/>
          <w:lang w:eastAsia="hr-HR"/>
        </w:rPr>
      </w:pPr>
      <w:r w:rsidRPr="003163DB">
        <w:rPr>
          <w:rFonts w:cs="Calibri"/>
          <w:b/>
          <w:bCs/>
          <w:lang w:eastAsia="hr-HR"/>
        </w:rPr>
        <w:t xml:space="preserve">2035 Program: </w:t>
      </w:r>
      <w:r w:rsidRPr="003163DB">
        <w:rPr>
          <w:rFonts w:cs="Calibri"/>
          <w:b/>
          <w:bCs/>
          <w:u w:val="single"/>
          <w:lang w:eastAsia="hr-HR"/>
        </w:rPr>
        <w:t>Zaštita kulturnih dobara i sakralnih objekata</w:t>
      </w:r>
    </w:p>
    <w:p w14:paraId="1383532E" w14:textId="77777777" w:rsidR="003163DB" w:rsidRPr="003163DB" w:rsidRDefault="003163DB" w:rsidP="00F55478">
      <w:pPr>
        <w:spacing w:after="0" w:line="259" w:lineRule="auto"/>
        <w:ind w:firstLine="708"/>
        <w:jc w:val="both"/>
        <w:rPr>
          <w:rFonts w:cs="Calibri"/>
          <w:lang w:eastAsia="hr-HR"/>
        </w:rPr>
      </w:pPr>
      <w:r w:rsidRPr="003163DB">
        <w:rPr>
          <w:rFonts w:cs="Calibri"/>
          <w:lang w:eastAsia="hr-HR"/>
        </w:rPr>
        <w:t xml:space="preserve">U suradnji s Ministarstvom kulture i medija Republike Hrvatske, Upravom za zaštitu kulturne baštine, Konzervatorskim odjelom u Zagrebu, Hrvatskim restauratorskim zavodom, Zagrebačkom županijom, te vjerskim zajednicama i ostalim vlasnicima kulturnih dobara, Grad Sveti Ivan Zelina već godinama poduzima niz mjera u svrhu zaštite i očuvanja kulturnih dobara na području Grada (tako su npr.  izvođeni radovi sanacije na: Crkvi sv. Ivana Krstitelja u Sv. Ivanu Zelini, Crkvi sv. Tri kralja u Kominu, Kapeli sv. Petra u Novom Mjestu, Kapeli sv. Antuna u </w:t>
      </w:r>
      <w:proofErr w:type="spellStart"/>
      <w:r w:rsidRPr="003163DB">
        <w:rPr>
          <w:rFonts w:cs="Calibri"/>
          <w:lang w:eastAsia="hr-HR"/>
        </w:rPr>
        <w:t>Blaškovcu</w:t>
      </w:r>
      <w:proofErr w:type="spellEnd"/>
      <w:r w:rsidRPr="003163DB">
        <w:rPr>
          <w:rFonts w:cs="Calibri"/>
          <w:lang w:eastAsia="hr-HR"/>
        </w:rPr>
        <w:t xml:space="preserve">, </w:t>
      </w:r>
      <w:proofErr w:type="spellStart"/>
      <w:r w:rsidRPr="003163DB">
        <w:rPr>
          <w:rFonts w:cs="Calibri"/>
          <w:lang w:eastAsia="hr-HR"/>
        </w:rPr>
        <w:t>Zelingradu</w:t>
      </w:r>
      <w:proofErr w:type="spellEnd"/>
      <w:r w:rsidRPr="003163DB">
        <w:rPr>
          <w:rFonts w:cs="Calibri"/>
          <w:lang w:eastAsia="hr-HR"/>
        </w:rPr>
        <w:t>, „</w:t>
      </w:r>
      <w:proofErr w:type="spellStart"/>
      <w:r w:rsidRPr="003163DB">
        <w:rPr>
          <w:rFonts w:cs="Calibri"/>
          <w:lang w:eastAsia="hr-HR"/>
        </w:rPr>
        <w:t>Gegačevoj</w:t>
      </w:r>
      <w:proofErr w:type="spellEnd"/>
      <w:r w:rsidRPr="003163DB">
        <w:rPr>
          <w:rFonts w:cs="Calibri"/>
          <w:lang w:eastAsia="hr-HR"/>
        </w:rPr>
        <w:t xml:space="preserve"> kući“, Kuriji Omilje (Čačković - Štajduhar) u Donjoj Drenovi, Kuriji </w:t>
      </w:r>
      <w:proofErr w:type="spellStart"/>
      <w:r w:rsidRPr="003163DB">
        <w:rPr>
          <w:rFonts w:cs="Calibri"/>
          <w:lang w:eastAsia="hr-HR"/>
        </w:rPr>
        <w:t>Adamovich</w:t>
      </w:r>
      <w:proofErr w:type="spellEnd"/>
      <w:r w:rsidRPr="003163DB">
        <w:rPr>
          <w:rFonts w:cs="Calibri"/>
          <w:lang w:eastAsia="hr-HR"/>
        </w:rPr>
        <w:t xml:space="preserve"> – </w:t>
      </w:r>
      <w:proofErr w:type="spellStart"/>
      <w:r w:rsidRPr="003163DB">
        <w:rPr>
          <w:rFonts w:cs="Calibri"/>
          <w:lang w:eastAsia="hr-HR"/>
        </w:rPr>
        <w:t>Hellenbach</w:t>
      </w:r>
      <w:proofErr w:type="spellEnd"/>
      <w:r w:rsidRPr="003163DB">
        <w:rPr>
          <w:rFonts w:cs="Calibri"/>
          <w:lang w:eastAsia="hr-HR"/>
        </w:rPr>
        <w:t xml:space="preserve"> – </w:t>
      </w:r>
      <w:proofErr w:type="spellStart"/>
      <w:r w:rsidRPr="003163DB">
        <w:rPr>
          <w:rFonts w:cs="Calibri"/>
          <w:lang w:eastAsia="hr-HR"/>
        </w:rPr>
        <w:t>Mikšić</w:t>
      </w:r>
      <w:proofErr w:type="spellEnd"/>
      <w:r w:rsidRPr="003163DB">
        <w:rPr>
          <w:rFonts w:cs="Calibri"/>
          <w:lang w:eastAsia="hr-HR"/>
        </w:rPr>
        <w:t xml:space="preserve"> u Sv. Heleni…).</w:t>
      </w:r>
    </w:p>
    <w:p w14:paraId="301AC927" w14:textId="77777777" w:rsidR="003163DB" w:rsidRPr="003163DB" w:rsidRDefault="003163DB" w:rsidP="003163DB">
      <w:pPr>
        <w:spacing w:after="0" w:line="259" w:lineRule="auto"/>
        <w:rPr>
          <w:rFonts w:cs="Calibri"/>
          <w:lang w:eastAsia="hr-HR"/>
        </w:rPr>
      </w:pPr>
      <w:r w:rsidRPr="003163DB">
        <w:rPr>
          <w:rFonts w:cs="Calibri"/>
          <w:u w:val="single"/>
          <w:lang w:eastAsia="hr-HR"/>
        </w:rPr>
        <w:t>Opći cilj</w:t>
      </w:r>
      <w:r w:rsidRPr="003163DB">
        <w:rPr>
          <w:rFonts w:cs="Calibri"/>
          <w:lang w:eastAsia="hr-HR"/>
        </w:rPr>
        <w:t>: zaštita i očuvanje kulturne baštine</w:t>
      </w:r>
    </w:p>
    <w:p w14:paraId="0EA3B4EA"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očuvanje tradicijskih vrijednosti za buduće naraštaje</w:t>
      </w:r>
    </w:p>
    <w:p w14:paraId="39601D05"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zaštiti i očuvanju kulturnih dobara, Zakon o kulturnim vijećima i financiranju javnih potreba u kulturi</w:t>
      </w:r>
    </w:p>
    <w:p w14:paraId="37462282"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62.410,00 EUR-a</w:t>
      </w:r>
    </w:p>
    <w:p w14:paraId="18A698F7" w14:textId="77777777" w:rsidR="003163DB" w:rsidRPr="003163DB" w:rsidRDefault="003163DB" w:rsidP="003163DB">
      <w:pPr>
        <w:spacing w:after="0" w:line="259" w:lineRule="auto"/>
        <w:rPr>
          <w:rFonts w:cs="Calibri"/>
          <w:lang w:eastAsia="hr-HR"/>
        </w:rPr>
      </w:pPr>
      <w:r w:rsidRPr="003163DB">
        <w:rPr>
          <w:rFonts w:cs="Calibri"/>
          <w:u w:val="single"/>
          <w:lang w:eastAsia="hr-HR"/>
        </w:rPr>
        <w:t>Mjerila uspješnosti</w:t>
      </w:r>
      <w:r w:rsidRPr="003163DB">
        <w:rPr>
          <w:rFonts w:cs="Calibri"/>
          <w:lang w:eastAsia="hr-HR"/>
        </w:rPr>
        <w:t>: broj obnovljenih kulturnih dobara, odnosno njihovo stavljanje u funkciju</w:t>
      </w:r>
    </w:p>
    <w:p w14:paraId="4A46F700" w14:textId="77777777" w:rsidR="003163DB" w:rsidRPr="003163DB" w:rsidRDefault="003163DB" w:rsidP="003163DB">
      <w:pPr>
        <w:spacing w:after="160" w:line="259" w:lineRule="auto"/>
        <w:jc w:val="both"/>
        <w:rPr>
          <w:rFonts w:cs="Calibri"/>
          <w:lang w:eastAsia="hr-HR"/>
        </w:rPr>
      </w:pPr>
      <w:r w:rsidRPr="003163DB">
        <w:rPr>
          <w:rFonts w:cs="Calibri"/>
          <w:lang w:eastAsia="hr-HR"/>
        </w:rPr>
        <w:t>Grad će i u narednom razdoblju, sukladno Zakonu o zaštiti i očuvanju kulturnih dobara, poduzimati odgovarajuće mjere u svrhu zaštite i očuvanja kulturnih dobara na svojem području. U tijeku je subvencioniranje obnove pročelja građevina na području Kulturno-povijesne cjeline naselja Sveti Ivan Zelina u svrhu revitalizacije zone zaštite kulturne baštine.</w:t>
      </w:r>
    </w:p>
    <w:p w14:paraId="1F7E887A" w14:textId="77777777" w:rsidR="003163DB" w:rsidRPr="003163DB" w:rsidRDefault="003163DB" w:rsidP="003163DB">
      <w:pPr>
        <w:spacing w:after="160" w:line="259" w:lineRule="auto"/>
        <w:jc w:val="both"/>
        <w:rPr>
          <w:rFonts w:cs="Calibri"/>
          <w:b/>
          <w:bCs/>
          <w:lang w:eastAsia="hr-HR"/>
        </w:rPr>
      </w:pPr>
      <w:r w:rsidRPr="003163DB">
        <w:rPr>
          <w:rFonts w:cs="Calibri"/>
          <w:b/>
          <w:bCs/>
          <w:lang w:eastAsia="hr-HR"/>
        </w:rPr>
        <w:t>KULTURA – PROVEDBENI PROGRAM GRADA SVETOG IVANA ZELINE 2021.-2025. GOD.</w:t>
      </w:r>
    </w:p>
    <w:tbl>
      <w:tblPr>
        <w:tblStyle w:val="Reetkatablice"/>
        <w:tblW w:w="10348" w:type="dxa"/>
        <w:tblInd w:w="-601" w:type="dxa"/>
        <w:tblLook w:val="04A0" w:firstRow="1" w:lastRow="0" w:firstColumn="1" w:lastColumn="0" w:noHBand="0" w:noVBand="1"/>
      </w:tblPr>
      <w:tblGrid>
        <w:gridCol w:w="2495"/>
        <w:gridCol w:w="1758"/>
        <w:gridCol w:w="1134"/>
        <w:gridCol w:w="1559"/>
        <w:gridCol w:w="1701"/>
        <w:gridCol w:w="1701"/>
      </w:tblGrid>
      <w:tr w:rsidR="003163DB" w:rsidRPr="003163DB" w14:paraId="55331B83" w14:textId="77777777" w:rsidTr="003163DB">
        <w:tc>
          <w:tcPr>
            <w:tcW w:w="2495" w:type="dxa"/>
            <w:shd w:val="clear" w:color="auto" w:fill="D9E2F3"/>
          </w:tcPr>
          <w:p w14:paraId="5446831D"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Aktivnost/projekat</w:t>
            </w:r>
          </w:p>
        </w:tc>
        <w:tc>
          <w:tcPr>
            <w:tcW w:w="1758" w:type="dxa"/>
            <w:shd w:val="clear" w:color="auto" w:fill="D9E2F3"/>
          </w:tcPr>
          <w:p w14:paraId="3020E4B9"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Pokazatelj rezultata</w:t>
            </w:r>
          </w:p>
        </w:tc>
        <w:tc>
          <w:tcPr>
            <w:tcW w:w="1134" w:type="dxa"/>
            <w:shd w:val="clear" w:color="auto" w:fill="D9E2F3"/>
          </w:tcPr>
          <w:p w14:paraId="78F36A57"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2022. god.</w:t>
            </w:r>
          </w:p>
        </w:tc>
        <w:tc>
          <w:tcPr>
            <w:tcW w:w="1559" w:type="dxa"/>
            <w:shd w:val="clear" w:color="auto" w:fill="D9E2F3"/>
          </w:tcPr>
          <w:p w14:paraId="2D438358"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Plan-2023. god</w:t>
            </w:r>
          </w:p>
        </w:tc>
        <w:tc>
          <w:tcPr>
            <w:tcW w:w="1701" w:type="dxa"/>
            <w:shd w:val="clear" w:color="auto" w:fill="D9E2F3"/>
          </w:tcPr>
          <w:p w14:paraId="121284A3"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Plan-2024. god</w:t>
            </w:r>
          </w:p>
        </w:tc>
        <w:tc>
          <w:tcPr>
            <w:tcW w:w="1701" w:type="dxa"/>
            <w:shd w:val="clear" w:color="auto" w:fill="D9E2F3"/>
          </w:tcPr>
          <w:p w14:paraId="6B77277F" w14:textId="77777777" w:rsidR="003163DB" w:rsidRPr="003163DB" w:rsidRDefault="003163DB" w:rsidP="003163DB">
            <w:pPr>
              <w:spacing w:after="0" w:line="240" w:lineRule="auto"/>
              <w:jc w:val="both"/>
              <w:rPr>
                <w:rFonts w:cs="Calibri"/>
                <w:b/>
                <w:bCs/>
                <w:sz w:val="18"/>
                <w:szCs w:val="18"/>
                <w:lang w:eastAsia="hr-HR"/>
              </w:rPr>
            </w:pPr>
            <w:r w:rsidRPr="003163DB">
              <w:rPr>
                <w:rFonts w:cs="Calibri"/>
                <w:b/>
                <w:bCs/>
                <w:sz w:val="18"/>
                <w:szCs w:val="18"/>
                <w:lang w:eastAsia="hr-HR"/>
              </w:rPr>
              <w:t>Plan-2025. god</w:t>
            </w:r>
          </w:p>
        </w:tc>
      </w:tr>
      <w:tr w:rsidR="003163DB" w:rsidRPr="003163DB" w14:paraId="1ACC420B" w14:textId="77777777" w:rsidTr="00030C10">
        <w:tc>
          <w:tcPr>
            <w:tcW w:w="2495" w:type="dxa"/>
            <w:vMerge w:val="restart"/>
          </w:tcPr>
          <w:p w14:paraId="24B34B7B"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 xml:space="preserve">8.1. ulaganje u zaštitu kulturne baštine te očuvanje i promociju kulturnih i </w:t>
            </w:r>
            <w:proofErr w:type="spellStart"/>
            <w:r w:rsidRPr="003163DB">
              <w:rPr>
                <w:rFonts w:cs="Calibri"/>
                <w:sz w:val="18"/>
                <w:szCs w:val="18"/>
                <w:lang w:eastAsia="hr-HR"/>
              </w:rPr>
              <w:t>povjesnih</w:t>
            </w:r>
            <w:proofErr w:type="spellEnd"/>
            <w:r w:rsidRPr="003163DB">
              <w:rPr>
                <w:rFonts w:cs="Calibri"/>
                <w:sz w:val="18"/>
                <w:szCs w:val="18"/>
                <w:lang w:eastAsia="hr-HR"/>
              </w:rPr>
              <w:t xml:space="preserve"> </w:t>
            </w:r>
            <w:proofErr w:type="spellStart"/>
            <w:r w:rsidRPr="003163DB">
              <w:rPr>
                <w:rFonts w:cs="Calibri"/>
                <w:sz w:val="18"/>
                <w:szCs w:val="18"/>
                <w:lang w:eastAsia="hr-HR"/>
              </w:rPr>
              <w:t>vrijenosti</w:t>
            </w:r>
            <w:proofErr w:type="spellEnd"/>
          </w:p>
        </w:tc>
        <w:tc>
          <w:tcPr>
            <w:tcW w:w="1758" w:type="dxa"/>
          </w:tcPr>
          <w:p w14:paraId="0D636DD3" w14:textId="77777777" w:rsidR="003163DB" w:rsidRPr="003163DB" w:rsidRDefault="003163DB" w:rsidP="003163DB">
            <w:pPr>
              <w:spacing w:after="0" w:line="240" w:lineRule="auto"/>
              <w:jc w:val="both"/>
              <w:rPr>
                <w:rFonts w:cs="Calibri"/>
                <w:sz w:val="18"/>
                <w:szCs w:val="18"/>
                <w:lang w:eastAsia="hr-HR"/>
              </w:rPr>
            </w:pPr>
          </w:p>
          <w:p w14:paraId="3A78FDB6"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Broj objekata</w:t>
            </w:r>
          </w:p>
        </w:tc>
        <w:tc>
          <w:tcPr>
            <w:tcW w:w="1134" w:type="dxa"/>
          </w:tcPr>
          <w:p w14:paraId="4EAA0296" w14:textId="77777777" w:rsidR="003163DB" w:rsidRPr="003163DB" w:rsidRDefault="003163DB" w:rsidP="003163DB">
            <w:pPr>
              <w:spacing w:after="0" w:line="240" w:lineRule="auto"/>
              <w:jc w:val="both"/>
              <w:rPr>
                <w:rFonts w:cs="Calibri"/>
                <w:sz w:val="18"/>
                <w:szCs w:val="18"/>
                <w:lang w:eastAsia="hr-HR"/>
              </w:rPr>
            </w:pPr>
          </w:p>
          <w:p w14:paraId="6B321BAB"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2</w:t>
            </w:r>
          </w:p>
        </w:tc>
        <w:tc>
          <w:tcPr>
            <w:tcW w:w="1559" w:type="dxa"/>
          </w:tcPr>
          <w:p w14:paraId="7C5C4D87" w14:textId="77777777" w:rsidR="003163DB" w:rsidRPr="003163DB" w:rsidRDefault="003163DB" w:rsidP="003163DB">
            <w:pPr>
              <w:spacing w:after="0" w:line="240" w:lineRule="auto"/>
              <w:jc w:val="both"/>
              <w:rPr>
                <w:rFonts w:cs="Calibri"/>
                <w:sz w:val="18"/>
                <w:szCs w:val="18"/>
                <w:lang w:eastAsia="hr-HR"/>
              </w:rPr>
            </w:pPr>
          </w:p>
          <w:p w14:paraId="7C172F26"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5</w:t>
            </w:r>
          </w:p>
          <w:p w14:paraId="2078AF6E" w14:textId="77777777" w:rsidR="003163DB" w:rsidRPr="003163DB" w:rsidRDefault="003163DB" w:rsidP="003163DB">
            <w:pPr>
              <w:spacing w:after="0" w:line="240" w:lineRule="auto"/>
              <w:jc w:val="both"/>
              <w:rPr>
                <w:rFonts w:cs="Calibri"/>
                <w:sz w:val="18"/>
                <w:szCs w:val="18"/>
                <w:lang w:eastAsia="hr-HR"/>
              </w:rPr>
            </w:pPr>
          </w:p>
        </w:tc>
        <w:tc>
          <w:tcPr>
            <w:tcW w:w="1701" w:type="dxa"/>
          </w:tcPr>
          <w:p w14:paraId="50EED4B8" w14:textId="77777777" w:rsidR="003163DB" w:rsidRPr="003163DB" w:rsidRDefault="003163DB" w:rsidP="003163DB">
            <w:pPr>
              <w:spacing w:after="0" w:line="240" w:lineRule="auto"/>
              <w:jc w:val="both"/>
              <w:rPr>
                <w:rFonts w:cs="Calibri"/>
                <w:sz w:val="18"/>
                <w:szCs w:val="18"/>
                <w:lang w:eastAsia="hr-HR"/>
              </w:rPr>
            </w:pPr>
          </w:p>
          <w:p w14:paraId="756374CD"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5</w:t>
            </w:r>
          </w:p>
        </w:tc>
        <w:tc>
          <w:tcPr>
            <w:tcW w:w="1701" w:type="dxa"/>
          </w:tcPr>
          <w:p w14:paraId="0384D423" w14:textId="77777777" w:rsidR="003163DB" w:rsidRPr="003163DB" w:rsidRDefault="003163DB" w:rsidP="003163DB">
            <w:pPr>
              <w:spacing w:after="0" w:line="240" w:lineRule="auto"/>
              <w:jc w:val="both"/>
              <w:rPr>
                <w:rFonts w:cs="Calibri"/>
                <w:sz w:val="18"/>
                <w:szCs w:val="18"/>
                <w:lang w:eastAsia="hr-HR"/>
              </w:rPr>
            </w:pPr>
          </w:p>
          <w:p w14:paraId="19CAF957" w14:textId="77777777" w:rsidR="003163DB" w:rsidRPr="003163DB" w:rsidRDefault="003163DB" w:rsidP="003163DB">
            <w:pPr>
              <w:spacing w:after="0" w:line="240" w:lineRule="auto"/>
              <w:jc w:val="both"/>
              <w:rPr>
                <w:rFonts w:cs="Calibri"/>
                <w:sz w:val="18"/>
                <w:szCs w:val="18"/>
                <w:lang w:eastAsia="hr-HR"/>
              </w:rPr>
            </w:pPr>
            <w:r w:rsidRPr="003163DB">
              <w:rPr>
                <w:rFonts w:cs="Calibri"/>
                <w:sz w:val="18"/>
                <w:szCs w:val="18"/>
                <w:lang w:eastAsia="hr-HR"/>
              </w:rPr>
              <w:t>5</w:t>
            </w:r>
          </w:p>
        </w:tc>
      </w:tr>
    </w:tbl>
    <w:p w14:paraId="290E65C2" w14:textId="77777777" w:rsidR="003163DB" w:rsidRPr="003163DB" w:rsidRDefault="003163DB" w:rsidP="003163DB">
      <w:pPr>
        <w:spacing w:after="0" w:line="259" w:lineRule="auto"/>
        <w:ind w:firstLine="708"/>
        <w:rPr>
          <w:rFonts w:cs="Calibri"/>
          <w:b/>
          <w:bCs/>
          <w:u w:val="single"/>
          <w:lang w:eastAsia="hr-HR"/>
        </w:rPr>
      </w:pPr>
    </w:p>
    <w:p w14:paraId="28627B13" w14:textId="77777777" w:rsidR="003163DB" w:rsidRPr="003163DB" w:rsidRDefault="003163DB" w:rsidP="003163DB">
      <w:pPr>
        <w:spacing w:after="0" w:line="259" w:lineRule="auto"/>
        <w:ind w:firstLine="708"/>
        <w:rPr>
          <w:rFonts w:cs="Calibri"/>
          <w:lang w:eastAsia="hr-HR"/>
        </w:rPr>
      </w:pPr>
      <w:r w:rsidRPr="003163DB">
        <w:rPr>
          <w:rFonts w:cs="Calibri"/>
          <w:b/>
          <w:bCs/>
          <w:u w:val="single"/>
          <w:lang w:eastAsia="hr-HR"/>
        </w:rPr>
        <w:t>2036 Program: Djelatnost udruga u kulturi</w:t>
      </w:r>
      <w:r w:rsidRPr="003163DB">
        <w:rPr>
          <w:rFonts w:cs="Calibri"/>
          <w:b/>
          <w:bCs/>
          <w:u w:val="single"/>
          <w:lang w:eastAsia="hr-HR"/>
        </w:rPr>
        <w:br/>
      </w:r>
      <w:r w:rsidRPr="003163DB">
        <w:rPr>
          <w:rFonts w:cs="Calibri"/>
          <w:lang w:eastAsia="hr-HR"/>
        </w:rPr>
        <w:tab/>
        <w:t xml:space="preserve">Realizirati će se putem donacija HPD Zelina, Udruga Vitezovi </w:t>
      </w:r>
      <w:proofErr w:type="spellStart"/>
      <w:r w:rsidRPr="003163DB">
        <w:rPr>
          <w:rFonts w:cs="Calibri"/>
          <w:lang w:eastAsia="hr-HR"/>
        </w:rPr>
        <w:t>zelingradski</w:t>
      </w:r>
      <w:proofErr w:type="spellEnd"/>
      <w:r w:rsidRPr="003163DB">
        <w:rPr>
          <w:rFonts w:cs="Calibri"/>
          <w:lang w:eastAsia="hr-HR"/>
        </w:rPr>
        <w:t>, Matica Hrvatska-Ogranak Sveti Ivan Zelina</w:t>
      </w:r>
      <w:r w:rsidRPr="003163DB">
        <w:rPr>
          <w:rFonts w:cs="Calibri"/>
          <w:lang w:eastAsia="hr-HR"/>
        </w:rPr>
        <w:br/>
      </w:r>
      <w:r w:rsidRPr="003163DB">
        <w:rPr>
          <w:rFonts w:cs="Calibri"/>
          <w:u w:val="single"/>
          <w:lang w:eastAsia="hr-HR"/>
        </w:rPr>
        <w:t>Opći cilj</w:t>
      </w:r>
      <w:r w:rsidRPr="003163DB">
        <w:rPr>
          <w:rFonts w:cs="Calibri"/>
          <w:lang w:eastAsia="hr-HR"/>
        </w:rPr>
        <w:t>: poticanje umjetničkog i kulturnog stvaralaštva, unapređenje postojećeg standarda kulturne djelatnosti, poticanje programa koji okupljaju djecu i mladež, izdavačke djelatnosti, promocija Grada</w:t>
      </w:r>
    </w:p>
    <w:p w14:paraId="65185933"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obogaćivanje kulturnog života razvojem amaterizma</w:t>
      </w:r>
    </w:p>
    <w:p w14:paraId="7222D670" w14:textId="77777777" w:rsidR="003163DB" w:rsidRPr="003163DB" w:rsidRDefault="003163DB" w:rsidP="003163DB">
      <w:pPr>
        <w:spacing w:after="0" w:line="259" w:lineRule="auto"/>
        <w:jc w:val="both"/>
        <w:rPr>
          <w:rFonts w:cs="Calibri"/>
          <w:lang w:eastAsia="hr-HR"/>
        </w:rPr>
      </w:pPr>
      <w:r w:rsidRPr="003163DB">
        <w:rPr>
          <w:rFonts w:cs="Calibri"/>
          <w:u w:val="single"/>
          <w:lang w:eastAsia="hr-HR"/>
        </w:rPr>
        <w:t>Zakonska osnova</w:t>
      </w:r>
      <w:r w:rsidRPr="003163DB">
        <w:rPr>
          <w:rFonts w:cs="Calibri"/>
          <w:lang w:eastAsia="hr-HR"/>
        </w:rPr>
        <w:t>: Zakon o lokalnoj i područnoj (regionalnoj) samoupravi, Zakon o financiranju javnih potreba u kulturi, Statut Grada Svetog Ivana Zeline</w:t>
      </w:r>
    </w:p>
    <w:p w14:paraId="3D896985"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30.560,00 EUR-a</w:t>
      </w:r>
    </w:p>
    <w:p w14:paraId="5BA1DD45" w14:textId="77777777" w:rsidR="003163DB" w:rsidRPr="003163DB" w:rsidRDefault="003163DB" w:rsidP="003163DB">
      <w:pPr>
        <w:spacing w:after="0" w:line="259" w:lineRule="auto"/>
        <w:rPr>
          <w:rFonts w:cs="Calibri"/>
          <w:lang w:eastAsia="hr-HR"/>
        </w:rPr>
      </w:pPr>
      <w:r w:rsidRPr="003163DB">
        <w:rPr>
          <w:rFonts w:cs="Calibri"/>
          <w:u w:val="single"/>
          <w:lang w:eastAsia="hr-HR"/>
        </w:rPr>
        <w:t>Mjerila uspješnosti</w:t>
      </w:r>
      <w:r w:rsidRPr="003163DB">
        <w:rPr>
          <w:rFonts w:cs="Calibri"/>
          <w:lang w:eastAsia="hr-HR"/>
        </w:rPr>
        <w:t>: broj organiziranih priredbi, izložbi, broj novih članova, broj posjetitelja</w:t>
      </w:r>
    </w:p>
    <w:p w14:paraId="6BB2849E" w14:textId="77777777" w:rsidR="003163DB" w:rsidRPr="003163DB" w:rsidRDefault="003163DB" w:rsidP="003163DB">
      <w:pPr>
        <w:spacing w:after="0" w:line="259" w:lineRule="auto"/>
        <w:rPr>
          <w:lang w:eastAsia="hr-HR"/>
        </w:rPr>
      </w:pPr>
      <w:r w:rsidRPr="003163DB">
        <w:rPr>
          <w:rFonts w:cs="Calibri"/>
          <w:lang w:eastAsia="hr-HR"/>
        </w:rPr>
        <w:br/>
      </w:r>
      <w:r w:rsidRPr="003163DB">
        <w:rPr>
          <w:rFonts w:cs="Calibri"/>
          <w:lang w:eastAsia="hr-HR"/>
        </w:rPr>
        <w:tab/>
      </w:r>
      <w:r w:rsidRPr="003163DB">
        <w:rPr>
          <w:rFonts w:cs="Calibri"/>
          <w:u w:val="single"/>
          <w:lang w:eastAsia="hr-HR"/>
        </w:rPr>
        <w:t>HPD ZELINA -</w:t>
      </w:r>
      <w:r w:rsidRPr="003163DB">
        <w:rPr>
          <w:lang w:eastAsia="hr-HR"/>
        </w:rPr>
        <w:t xml:space="preserve">  sastoji se od sedam sekcija: folklorna, dječja folklorna, narodni orkestar, tamburaški orkestar, dječji tamburaški orkestar, dramska sekcija i novoosnovani  (2021.) muški pjevački zbor.</w:t>
      </w:r>
    </w:p>
    <w:p w14:paraId="3A969876" w14:textId="77777777" w:rsidR="003163DB" w:rsidRPr="003163DB" w:rsidRDefault="003163DB" w:rsidP="003163DB">
      <w:pPr>
        <w:spacing w:after="0" w:line="259" w:lineRule="auto"/>
        <w:ind w:left="720"/>
        <w:rPr>
          <w:bCs/>
          <w:lang w:eastAsia="hr-HR"/>
        </w:rPr>
      </w:pPr>
      <w:r w:rsidRPr="003163DB">
        <w:rPr>
          <w:bCs/>
          <w:lang w:eastAsia="hr-HR"/>
        </w:rPr>
        <w:t>Folklorna sekcija</w:t>
      </w:r>
      <w:r w:rsidRPr="003163DB">
        <w:rPr>
          <w:bCs/>
          <w:lang w:eastAsia="hr-HR"/>
        </w:rPr>
        <w:br w:type="page"/>
      </w:r>
    </w:p>
    <w:p w14:paraId="3E63B278" w14:textId="77777777" w:rsidR="003163DB" w:rsidRPr="003163DB" w:rsidRDefault="003163DB" w:rsidP="003163DB">
      <w:pPr>
        <w:spacing w:after="0" w:line="259" w:lineRule="auto"/>
        <w:ind w:firstLine="360"/>
        <w:rPr>
          <w:bCs/>
          <w:lang w:eastAsia="hr-HR"/>
        </w:rPr>
      </w:pPr>
      <w:r w:rsidRPr="003163DB">
        <w:rPr>
          <w:bCs/>
          <w:lang w:eastAsia="hr-HR"/>
        </w:rPr>
        <w:lastRenderedPageBreak/>
        <w:t xml:space="preserve">Broji 25 članova, izvode pjesme i plesove iz cijele Hrvatske i neke van Hrvatske (gotovo desetak spletova pjesama i plesova iz Zelinskog prigorja i polja, zatim iz Posavine, Međimurja, Slavonije, Zagrebačkog prigorja, Zagorja, Like, Slovenije, Bačke). </w:t>
      </w:r>
      <w:r w:rsidRPr="003163DB">
        <w:rPr>
          <w:bCs/>
          <w:lang w:eastAsia="hr-HR"/>
        </w:rPr>
        <w:br/>
        <w:t>Za 2023. folklorna sekcija i njezini voditelji spremaju niz projekata koji uključuju:</w:t>
      </w:r>
      <w:r w:rsidRPr="003163DB">
        <w:rPr>
          <w:bCs/>
          <w:lang w:eastAsia="hr-HR"/>
        </w:rPr>
        <w:br/>
        <w:t>a)   Obnova starih koreografija i uvrštavanje u program, kao i postavljanje nove koreografije pjesama i plesova Zelinskog prigorja</w:t>
      </w:r>
      <w:r w:rsidRPr="003163DB">
        <w:rPr>
          <w:bCs/>
          <w:lang w:eastAsia="hr-HR"/>
        </w:rPr>
        <w:br/>
        <w:t>b)    Memorijalni koncert „</w:t>
      </w:r>
      <w:proofErr w:type="spellStart"/>
      <w:r w:rsidRPr="003163DB">
        <w:rPr>
          <w:bCs/>
          <w:lang w:eastAsia="hr-HR"/>
        </w:rPr>
        <w:t>Črnkova</w:t>
      </w:r>
      <w:proofErr w:type="spellEnd"/>
      <w:r w:rsidRPr="003163DB">
        <w:rPr>
          <w:bCs/>
          <w:lang w:eastAsia="hr-HR"/>
        </w:rPr>
        <w:t xml:space="preserve"> </w:t>
      </w:r>
      <w:proofErr w:type="spellStart"/>
      <w:r w:rsidRPr="003163DB">
        <w:rPr>
          <w:bCs/>
          <w:lang w:eastAsia="hr-HR"/>
        </w:rPr>
        <w:t>popevka</w:t>
      </w:r>
      <w:proofErr w:type="spellEnd"/>
      <w:r w:rsidRPr="003163DB">
        <w:rPr>
          <w:bCs/>
          <w:lang w:eastAsia="hr-HR"/>
        </w:rPr>
        <w:t xml:space="preserve"> zvoni“ (premješten termin na veljaču ili ožujak 2023., radi lakše organizacije i dolaska vokalno instrumentalnih sastava) </w:t>
      </w:r>
      <w:r w:rsidRPr="003163DB">
        <w:rPr>
          <w:bCs/>
          <w:lang w:eastAsia="hr-HR"/>
        </w:rPr>
        <w:br/>
        <w:t>c) Božićni koncert  „Zdrav Kralj mladi“ krajem prosinca 2023.</w:t>
      </w:r>
      <w:r w:rsidRPr="003163DB">
        <w:rPr>
          <w:bCs/>
          <w:lang w:eastAsia="hr-HR"/>
        </w:rPr>
        <w:br/>
        <w:t xml:space="preserve">d) Organizacija 24. </w:t>
      </w:r>
      <w:proofErr w:type="spellStart"/>
      <w:r w:rsidRPr="003163DB">
        <w:rPr>
          <w:bCs/>
          <w:lang w:eastAsia="hr-HR"/>
        </w:rPr>
        <w:t>Svetoivanjske</w:t>
      </w:r>
      <w:proofErr w:type="spellEnd"/>
      <w:r w:rsidRPr="003163DB">
        <w:rPr>
          <w:bCs/>
          <w:lang w:eastAsia="hr-HR"/>
        </w:rPr>
        <w:t xml:space="preserve"> smotre folklora - Županijske smotre izvornih folklornih skupina  (priprema se u sklopu manifestacije </w:t>
      </w:r>
      <w:proofErr w:type="spellStart"/>
      <w:r w:rsidRPr="003163DB">
        <w:rPr>
          <w:bCs/>
          <w:lang w:eastAsia="hr-HR"/>
        </w:rPr>
        <w:t>Svetovanjski</w:t>
      </w:r>
      <w:proofErr w:type="spellEnd"/>
      <w:r w:rsidRPr="003163DB">
        <w:rPr>
          <w:bCs/>
          <w:lang w:eastAsia="hr-HR"/>
        </w:rPr>
        <w:t xml:space="preserve"> dani u lipnju oko blagdana sv. Ivana Krstitelja)</w:t>
      </w:r>
      <w:r w:rsidRPr="003163DB">
        <w:rPr>
          <w:bCs/>
          <w:lang w:eastAsia="hr-HR"/>
        </w:rPr>
        <w:br/>
        <w:t xml:space="preserve">e) Ugošćavanje strane folklorne grupe na višednevni boravak u Sv. Ivan Zelinu „La </w:t>
      </w:r>
      <w:proofErr w:type="spellStart"/>
      <w:r w:rsidRPr="003163DB">
        <w:rPr>
          <w:bCs/>
          <w:lang w:eastAsia="hr-HR"/>
        </w:rPr>
        <w:t>Rondinella</w:t>
      </w:r>
      <w:proofErr w:type="spellEnd"/>
      <w:r w:rsidRPr="003163DB">
        <w:rPr>
          <w:bCs/>
          <w:lang w:eastAsia="hr-HR"/>
        </w:rPr>
        <w:t xml:space="preserve">“ iz </w:t>
      </w:r>
      <w:proofErr w:type="spellStart"/>
      <w:r w:rsidRPr="003163DB">
        <w:rPr>
          <w:bCs/>
          <w:lang w:eastAsia="hr-HR"/>
        </w:rPr>
        <w:t>Cancellare</w:t>
      </w:r>
      <w:proofErr w:type="spellEnd"/>
      <w:r w:rsidRPr="003163DB">
        <w:rPr>
          <w:bCs/>
          <w:lang w:eastAsia="hr-HR"/>
        </w:rPr>
        <w:t>, Italija</w:t>
      </w:r>
    </w:p>
    <w:p w14:paraId="11C28A00" w14:textId="77777777" w:rsidR="003163DB" w:rsidRPr="003163DB" w:rsidRDefault="003163DB" w:rsidP="003163DB">
      <w:pPr>
        <w:spacing w:after="0" w:line="259" w:lineRule="auto"/>
        <w:rPr>
          <w:bCs/>
          <w:lang w:eastAsia="hr-HR"/>
        </w:rPr>
      </w:pPr>
      <w:r w:rsidRPr="003163DB">
        <w:rPr>
          <w:bCs/>
          <w:lang w:eastAsia="hr-HR"/>
        </w:rPr>
        <w:t>f) Nabava nošnji i glazbala</w:t>
      </w:r>
    </w:p>
    <w:p w14:paraId="6F34E4C2" w14:textId="77777777" w:rsidR="003163DB" w:rsidRPr="003163DB" w:rsidRDefault="003163DB">
      <w:pPr>
        <w:numPr>
          <w:ilvl w:val="0"/>
          <w:numId w:val="10"/>
        </w:numPr>
        <w:spacing w:after="0" w:line="259" w:lineRule="auto"/>
        <w:rPr>
          <w:bCs/>
          <w:lang w:eastAsia="hr-HR"/>
        </w:rPr>
      </w:pPr>
      <w:r w:rsidRPr="003163DB">
        <w:rPr>
          <w:bCs/>
          <w:lang w:eastAsia="hr-HR"/>
        </w:rPr>
        <w:t>Dramska sekcija</w:t>
      </w:r>
      <w:r w:rsidRPr="003163DB">
        <w:rPr>
          <w:bCs/>
          <w:lang w:eastAsia="hr-HR"/>
        </w:rPr>
        <w:br/>
        <w:t xml:space="preserve">Broji 10 članova, postavlja pučku kazališnu predstave „Babica se </w:t>
      </w:r>
      <w:proofErr w:type="spellStart"/>
      <w:r w:rsidRPr="003163DB">
        <w:rPr>
          <w:bCs/>
          <w:lang w:eastAsia="hr-HR"/>
        </w:rPr>
        <w:t>zdigla</w:t>
      </w:r>
      <w:proofErr w:type="spellEnd"/>
      <w:r w:rsidRPr="003163DB">
        <w:rPr>
          <w:bCs/>
          <w:lang w:eastAsia="hr-HR"/>
        </w:rPr>
        <w:t>“, autorice Štefice Fanjek, te prikaza svadbenih običaja Zelinskog prigorja „Idu svati“, autorice Štefice Fanjek, u zajedničkoj suradnji svih sekcija HPD-a „Zelina“</w:t>
      </w:r>
    </w:p>
    <w:p w14:paraId="5B38E09C" w14:textId="77777777" w:rsidR="003163DB" w:rsidRPr="003163DB" w:rsidRDefault="003163DB">
      <w:pPr>
        <w:numPr>
          <w:ilvl w:val="0"/>
          <w:numId w:val="10"/>
        </w:numPr>
        <w:spacing w:after="0" w:line="259" w:lineRule="auto"/>
        <w:rPr>
          <w:bCs/>
          <w:lang w:eastAsia="hr-HR"/>
        </w:rPr>
      </w:pPr>
      <w:r w:rsidRPr="003163DB">
        <w:rPr>
          <w:bCs/>
          <w:lang w:eastAsia="hr-HR"/>
        </w:rPr>
        <w:t>Dječja folklorna sekcija</w:t>
      </w:r>
      <w:r w:rsidRPr="003163DB">
        <w:rPr>
          <w:bCs/>
          <w:lang w:eastAsia="hr-HR"/>
        </w:rPr>
        <w:br/>
      </w:r>
      <w:proofErr w:type="spellStart"/>
      <w:r w:rsidRPr="003163DB">
        <w:rPr>
          <w:bCs/>
          <w:lang w:eastAsia="hr-HR"/>
        </w:rPr>
        <w:t>Sekcija</w:t>
      </w:r>
      <w:proofErr w:type="spellEnd"/>
      <w:r w:rsidRPr="003163DB">
        <w:rPr>
          <w:bCs/>
          <w:lang w:eastAsia="hr-HR"/>
        </w:rPr>
        <w:t xml:space="preserve"> trenutno broji 20-ak članova predškolske i školske dobi do 5. razreda.</w:t>
      </w:r>
    </w:p>
    <w:p w14:paraId="300D9D82" w14:textId="77777777" w:rsidR="003163DB" w:rsidRPr="003163DB" w:rsidRDefault="003163DB">
      <w:pPr>
        <w:numPr>
          <w:ilvl w:val="0"/>
          <w:numId w:val="12"/>
        </w:numPr>
        <w:spacing w:after="0" w:line="259" w:lineRule="auto"/>
        <w:rPr>
          <w:lang w:eastAsia="hr-HR"/>
        </w:rPr>
      </w:pPr>
      <w:r w:rsidRPr="003163DB">
        <w:rPr>
          <w:lang w:eastAsia="hr-HR"/>
        </w:rPr>
        <w:t>planiraju se nove koreografije i plesovi za djecu</w:t>
      </w:r>
    </w:p>
    <w:p w14:paraId="15606017" w14:textId="77777777" w:rsidR="003163DB" w:rsidRPr="003163DB" w:rsidRDefault="003163DB">
      <w:pPr>
        <w:numPr>
          <w:ilvl w:val="0"/>
          <w:numId w:val="12"/>
        </w:numPr>
        <w:spacing w:after="0" w:line="259" w:lineRule="auto"/>
        <w:rPr>
          <w:lang w:eastAsia="hr-HR"/>
        </w:rPr>
      </w:pPr>
      <w:r w:rsidRPr="003163DB">
        <w:rPr>
          <w:lang w:eastAsia="hr-HR"/>
        </w:rPr>
        <w:t xml:space="preserve">nastupi na dječjoj folklornoj smotri u Samoboru „Cinguli </w:t>
      </w:r>
      <w:proofErr w:type="spellStart"/>
      <w:r w:rsidRPr="003163DB">
        <w:rPr>
          <w:lang w:eastAsia="hr-HR"/>
        </w:rPr>
        <w:t>rajnguli</w:t>
      </w:r>
      <w:proofErr w:type="spellEnd"/>
      <w:r w:rsidRPr="003163DB">
        <w:rPr>
          <w:lang w:eastAsia="hr-HR"/>
        </w:rPr>
        <w:t>“ krajem 2023.</w:t>
      </w:r>
    </w:p>
    <w:p w14:paraId="2D53205B" w14:textId="77777777" w:rsidR="003163DB" w:rsidRPr="003163DB" w:rsidRDefault="003163DB">
      <w:pPr>
        <w:numPr>
          <w:ilvl w:val="0"/>
          <w:numId w:val="12"/>
        </w:numPr>
        <w:spacing w:after="0" w:line="259" w:lineRule="auto"/>
        <w:rPr>
          <w:lang w:eastAsia="hr-HR"/>
        </w:rPr>
      </w:pPr>
      <w:r w:rsidRPr="003163DB">
        <w:rPr>
          <w:lang w:eastAsia="hr-HR"/>
        </w:rPr>
        <w:t xml:space="preserve">nastupi na Božićnom koncertu HPD-a „Zelina“ i </w:t>
      </w:r>
      <w:proofErr w:type="spellStart"/>
      <w:r w:rsidRPr="003163DB">
        <w:rPr>
          <w:lang w:eastAsia="hr-HR"/>
        </w:rPr>
        <w:t>Svetoivanjskoj</w:t>
      </w:r>
      <w:proofErr w:type="spellEnd"/>
      <w:r w:rsidRPr="003163DB">
        <w:rPr>
          <w:lang w:eastAsia="hr-HR"/>
        </w:rPr>
        <w:t xml:space="preserve"> smotri folklora </w:t>
      </w:r>
    </w:p>
    <w:p w14:paraId="690D2044" w14:textId="77777777" w:rsidR="003163DB" w:rsidRPr="003163DB" w:rsidRDefault="003163DB">
      <w:pPr>
        <w:numPr>
          <w:ilvl w:val="0"/>
          <w:numId w:val="10"/>
        </w:numPr>
        <w:spacing w:after="0" w:line="259" w:lineRule="auto"/>
        <w:rPr>
          <w:bCs/>
          <w:lang w:eastAsia="hr-HR"/>
        </w:rPr>
      </w:pPr>
      <w:r w:rsidRPr="003163DB">
        <w:rPr>
          <w:bCs/>
          <w:lang w:eastAsia="hr-HR"/>
        </w:rPr>
        <w:t>Tamburaški orkestar</w:t>
      </w:r>
      <w:r w:rsidRPr="003163DB">
        <w:rPr>
          <w:bCs/>
          <w:lang w:eastAsia="hr-HR"/>
        </w:rPr>
        <w:br/>
        <w:t>Planira se obnova članova orkestra i postavljanje novog voditelja.</w:t>
      </w:r>
    </w:p>
    <w:p w14:paraId="379BCF68" w14:textId="77777777" w:rsidR="003163DB" w:rsidRPr="003163DB" w:rsidRDefault="003163DB">
      <w:pPr>
        <w:numPr>
          <w:ilvl w:val="0"/>
          <w:numId w:val="10"/>
        </w:numPr>
        <w:spacing w:after="0" w:line="259" w:lineRule="auto"/>
        <w:rPr>
          <w:bCs/>
          <w:lang w:eastAsia="hr-HR"/>
        </w:rPr>
      </w:pPr>
      <w:r w:rsidRPr="003163DB">
        <w:rPr>
          <w:bCs/>
          <w:lang w:eastAsia="hr-HR"/>
        </w:rPr>
        <w:t>Narodni orkestar</w:t>
      </w:r>
      <w:r w:rsidRPr="003163DB">
        <w:rPr>
          <w:bCs/>
          <w:lang w:eastAsia="hr-HR"/>
        </w:rPr>
        <w:br/>
        <w:t xml:space="preserve">Samostalni i prateći orkestar folklornoj sekciji , sastavljen od violina, kontrabasa i </w:t>
      </w:r>
      <w:proofErr w:type="spellStart"/>
      <w:r w:rsidRPr="003163DB">
        <w:rPr>
          <w:bCs/>
          <w:lang w:eastAsia="hr-HR"/>
        </w:rPr>
        <w:t>cimbula</w:t>
      </w:r>
      <w:proofErr w:type="spellEnd"/>
      <w:r w:rsidRPr="003163DB">
        <w:rPr>
          <w:bCs/>
          <w:lang w:eastAsia="hr-HR"/>
        </w:rPr>
        <w:t>, tradicijskih glazbala karakterističnih za Zelinsko prigorje i time čuva i obnavlja tradicijsku glazbu ovog kraja , broji 12 članova.</w:t>
      </w:r>
    </w:p>
    <w:p w14:paraId="6F70A889" w14:textId="77777777" w:rsidR="003163DB" w:rsidRPr="003163DB" w:rsidRDefault="003163DB">
      <w:pPr>
        <w:numPr>
          <w:ilvl w:val="0"/>
          <w:numId w:val="10"/>
        </w:numPr>
        <w:spacing w:after="0" w:line="259" w:lineRule="auto"/>
        <w:rPr>
          <w:bCs/>
          <w:lang w:eastAsia="hr-HR"/>
        </w:rPr>
      </w:pPr>
      <w:r w:rsidRPr="003163DB">
        <w:rPr>
          <w:bCs/>
          <w:lang w:eastAsia="hr-HR"/>
        </w:rPr>
        <w:t>Dječji tamburaški orkestar</w:t>
      </w:r>
      <w:r w:rsidRPr="003163DB">
        <w:rPr>
          <w:bCs/>
          <w:lang w:eastAsia="hr-HR"/>
        </w:rPr>
        <w:br/>
      </w:r>
      <w:r w:rsidRPr="003163DB">
        <w:rPr>
          <w:lang w:eastAsia="hr-HR"/>
        </w:rPr>
        <w:t xml:space="preserve">Planira se obnova i učlanjivanje djece školskog uzrasta. </w:t>
      </w:r>
    </w:p>
    <w:p w14:paraId="4FFE9537" w14:textId="77777777" w:rsidR="003163DB" w:rsidRPr="003163DB" w:rsidRDefault="003163DB">
      <w:pPr>
        <w:numPr>
          <w:ilvl w:val="0"/>
          <w:numId w:val="10"/>
        </w:numPr>
        <w:spacing w:after="0" w:line="259" w:lineRule="auto"/>
        <w:rPr>
          <w:u w:val="single"/>
          <w:lang w:eastAsia="hr-HR"/>
        </w:rPr>
      </w:pPr>
      <w:r w:rsidRPr="003163DB">
        <w:rPr>
          <w:bCs/>
          <w:lang w:eastAsia="hr-HR"/>
        </w:rPr>
        <w:t>Muški pjevački zbor</w:t>
      </w:r>
      <w:r w:rsidRPr="003163DB">
        <w:rPr>
          <w:bCs/>
          <w:lang w:eastAsia="hr-HR"/>
        </w:rPr>
        <w:br/>
      </w:r>
      <w:r w:rsidRPr="003163DB">
        <w:rPr>
          <w:lang w:eastAsia="hr-HR"/>
        </w:rPr>
        <w:t xml:space="preserve">Prilikom obilježavanja 120. obljetnice Društva, pojavila se inicijativa za oživljavanjem zbora HPD-a „Zelina“, koji je djelovao kao inicijalna sekcija u Društvu od samog osnivanja 1901. godine. Prestao je s radom krajem 1980-ih. </w:t>
      </w:r>
      <w:r w:rsidRPr="003163DB">
        <w:rPr>
          <w:bCs/>
          <w:lang w:eastAsia="hr-HR"/>
        </w:rPr>
        <w:t>Od jeseni 2021. godine obnovljen je muški pjevački zbor. Cilj je zbor proširiti na mješoviti i dovesti nove članove i stručnog zborovođu koji bi proširio repertoar i time omogućio kvalitetan rad i program.</w:t>
      </w:r>
    </w:p>
    <w:p w14:paraId="74AF4C26" w14:textId="77777777" w:rsidR="003163DB" w:rsidRPr="003163DB" w:rsidRDefault="003163DB" w:rsidP="003163DB">
      <w:pPr>
        <w:spacing w:after="0" w:line="259" w:lineRule="auto"/>
        <w:ind w:firstLine="360"/>
        <w:rPr>
          <w:u w:val="single"/>
          <w:lang w:eastAsia="hr-HR"/>
        </w:rPr>
      </w:pPr>
      <w:r w:rsidRPr="003163DB">
        <w:rPr>
          <w:rFonts w:cs="Calibri"/>
          <w:u w:val="single"/>
          <w:lang w:eastAsia="hr-HR"/>
        </w:rPr>
        <w:t>Ostvareni ciljevi u 2022. godini</w:t>
      </w:r>
    </w:p>
    <w:p w14:paraId="04094099" w14:textId="77777777" w:rsidR="003163DB" w:rsidRPr="003163DB" w:rsidRDefault="003163DB" w:rsidP="003163DB">
      <w:pPr>
        <w:spacing w:after="0" w:line="259" w:lineRule="auto"/>
        <w:ind w:firstLine="360"/>
        <w:rPr>
          <w:bCs/>
          <w:lang w:eastAsia="hr-HR"/>
        </w:rPr>
      </w:pPr>
      <w:r w:rsidRPr="003163DB">
        <w:rPr>
          <w:bCs/>
          <w:lang w:eastAsia="hr-HR"/>
        </w:rPr>
        <w:t xml:space="preserve">Svečani koncert povodom proslave 120. </w:t>
      </w:r>
    </w:p>
    <w:p w14:paraId="71FFEB8C" w14:textId="77777777" w:rsidR="003163DB" w:rsidRPr="003163DB" w:rsidRDefault="003163DB" w:rsidP="003163DB">
      <w:pPr>
        <w:spacing w:after="0" w:line="259" w:lineRule="auto"/>
        <w:ind w:firstLine="360"/>
        <w:rPr>
          <w:lang w:eastAsia="hr-HR"/>
        </w:rPr>
      </w:pPr>
      <w:r w:rsidRPr="003163DB">
        <w:rPr>
          <w:bCs/>
          <w:lang w:eastAsia="hr-HR"/>
        </w:rPr>
        <w:t xml:space="preserve">23. </w:t>
      </w:r>
      <w:proofErr w:type="spellStart"/>
      <w:r w:rsidRPr="003163DB">
        <w:rPr>
          <w:bCs/>
          <w:lang w:eastAsia="hr-HR"/>
        </w:rPr>
        <w:t>Svetoivanjska</w:t>
      </w:r>
      <w:proofErr w:type="spellEnd"/>
      <w:r w:rsidRPr="003163DB">
        <w:rPr>
          <w:bCs/>
          <w:lang w:eastAsia="hr-HR"/>
        </w:rPr>
        <w:t xml:space="preserve"> smotra folklora – Smotra izvornih folklornih skupina Zagrebačke županije  održana je 19. lipnja 2022. u POU Sv. Ivan Zelina, dvorani „</w:t>
      </w:r>
      <w:proofErr w:type="spellStart"/>
      <w:r w:rsidRPr="003163DB">
        <w:rPr>
          <w:bCs/>
          <w:lang w:eastAsia="hr-HR"/>
        </w:rPr>
        <w:t>Kraluš</w:t>
      </w:r>
      <w:proofErr w:type="spellEnd"/>
      <w:r w:rsidRPr="003163DB">
        <w:rPr>
          <w:bCs/>
          <w:lang w:eastAsia="hr-HR"/>
        </w:rPr>
        <w:t xml:space="preserve">“. </w:t>
      </w:r>
    </w:p>
    <w:p w14:paraId="01FC3C05" w14:textId="77777777" w:rsidR="003163DB" w:rsidRPr="003163DB" w:rsidRDefault="003163DB" w:rsidP="003163DB">
      <w:pPr>
        <w:spacing w:after="0" w:line="259" w:lineRule="auto"/>
        <w:ind w:firstLine="360"/>
        <w:rPr>
          <w:bCs/>
          <w:u w:val="single"/>
          <w:lang w:eastAsia="hr-HR"/>
        </w:rPr>
      </w:pPr>
      <w:r w:rsidRPr="003163DB">
        <w:rPr>
          <w:bCs/>
          <w:u w:val="single"/>
          <w:lang w:eastAsia="hr-HR"/>
        </w:rPr>
        <w:t>Projekcije za 2024. i 2025. godinu:</w:t>
      </w:r>
    </w:p>
    <w:p w14:paraId="44973D7E" w14:textId="77777777" w:rsidR="003163DB" w:rsidRPr="003163DB" w:rsidRDefault="003163DB">
      <w:pPr>
        <w:numPr>
          <w:ilvl w:val="0"/>
          <w:numId w:val="11"/>
        </w:numPr>
        <w:spacing w:after="0" w:line="259" w:lineRule="auto"/>
        <w:rPr>
          <w:lang w:eastAsia="hr-HR"/>
        </w:rPr>
      </w:pPr>
      <w:r w:rsidRPr="003163DB">
        <w:rPr>
          <w:lang w:eastAsia="hr-HR"/>
        </w:rPr>
        <w:t>povećanje broja članstva u svim sekcijama</w:t>
      </w:r>
    </w:p>
    <w:p w14:paraId="791EF505" w14:textId="77777777" w:rsidR="003163DB" w:rsidRPr="003163DB" w:rsidRDefault="003163DB">
      <w:pPr>
        <w:numPr>
          <w:ilvl w:val="0"/>
          <w:numId w:val="11"/>
        </w:numPr>
        <w:spacing w:after="0" w:line="259" w:lineRule="auto"/>
        <w:rPr>
          <w:lang w:eastAsia="hr-HR"/>
        </w:rPr>
      </w:pPr>
      <w:r w:rsidRPr="003163DB">
        <w:rPr>
          <w:lang w:eastAsia="hr-HR"/>
        </w:rPr>
        <w:t>povećanje honorara voditeljima i vanjskim suradnicima</w:t>
      </w:r>
    </w:p>
    <w:p w14:paraId="33AAC764" w14:textId="77777777" w:rsidR="003163DB" w:rsidRPr="003163DB" w:rsidRDefault="003163DB">
      <w:pPr>
        <w:numPr>
          <w:ilvl w:val="0"/>
          <w:numId w:val="11"/>
        </w:numPr>
        <w:spacing w:after="0" w:line="259" w:lineRule="auto"/>
        <w:rPr>
          <w:lang w:eastAsia="hr-HR"/>
        </w:rPr>
      </w:pPr>
      <w:r w:rsidRPr="003163DB">
        <w:rPr>
          <w:lang w:eastAsia="hr-HR"/>
        </w:rPr>
        <w:t>nabava opreme, nošnji i glazbala i popravak i održavanje postojećih</w:t>
      </w:r>
    </w:p>
    <w:p w14:paraId="39B0037F" w14:textId="77777777" w:rsidR="003163DB" w:rsidRPr="003163DB" w:rsidRDefault="003163DB">
      <w:pPr>
        <w:numPr>
          <w:ilvl w:val="0"/>
          <w:numId w:val="11"/>
        </w:numPr>
        <w:spacing w:after="0" w:line="259" w:lineRule="auto"/>
        <w:rPr>
          <w:lang w:eastAsia="hr-HR"/>
        </w:rPr>
      </w:pPr>
      <w:r w:rsidRPr="003163DB">
        <w:rPr>
          <w:lang w:eastAsia="hr-HR"/>
        </w:rPr>
        <w:t>putovanja na festivale van Hrvatske (Italija, Makedonija, Češka)</w:t>
      </w:r>
    </w:p>
    <w:p w14:paraId="3082F382" w14:textId="77777777" w:rsidR="003163DB" w:rsidRPr="003163DB" w:rsidRDefault="003163DB">
      <w:pPr>
        <w:numPr>
          <w:ilvl w:val="0"/>
          <w:numId w:val="11"/>
        </w:numPr>
        <w:spacing w:after="0" w:line="259" w:lineRule="auto"/>
        <w:rPr>
          <w:lang w:eastAsia="hr-HR"/>
        </w:rPr>
      </w:pPr>
      <w:r w:rsidRPr="003163DB">
        <w:rPr>
          <w:lang w:eastAsia="hr-HR"/>
        </w:rPr>
        <w:t>putovanja na smotre u Hrvatskoj (Vinkovačke jeseni, Đakovački vezovi, Metković, Brodsko kolo)</w:t>
      </w:r>
    </w:p>
    <w:p w14:paraId="2AC489EF" w14:textId="77777777" w:rsidR="003163DB" w:rsidRPr="003163DB" w:rsidRDefault="003163DB" w:rsidP="003163DB">
      <w:pPr>
        <w:spacing w:after="160" w:line="259" w:lineRule="auto"/>
        <w:rPr>
          <w:lang w:eastAsia="hr-HR"/>
        </w:rPr>
      </w:pPr>
      <w:r w:rsidRPr="003163DB">
        <w:rPr>
          <w:lang w:eastAsia="hr-HR"/>
        </w:rPr>
        <w:br w:type="page"/>
      </w:r>
    </w:p>
    <w:p w14:paraId="50EC6925" w14:textId="77777777" w:rsidR="003163DB" w:rsidRPr="003163DB" w:rsidRDefault="003163DB">
      <w:pPr>
        <w:numPr>
          <w:ilvl w:val="0"/>
          <w:numId w:val="11"/>
        </w:numPr>
        <w:spacing w:after="0" w:line="259" w:lineRule="auto"/>
        <w:rPr>
          <w:lang w:eastAsia="hr-HR"/>
        </w:rPr>
      </w:pPr>
      <w:r w:rsidRPr="003163DB">
        <w:rPr>
          <w:lang w:eastAsia="hr-HR"/>
        </w:rPr>
        <w:lastRenderedPageBreak/>
        <w:t>održavanje svih postojećih manifestacija, smotri i koncerata u Sv. Ivanu Zelini (</w:t>
      </w:r>
      <w:proofErr w:type="spellStart"/>
      <w:r w:rsidRPr="003163DB">
        <w:rPr>
          <w:lang w:eastAsia="hr-HR"/>
        </w:rPr>
        <w:t>Črnkova</w:t>
      </w:r>
      <w:proofErr w:type="spellEnd"/>
      <w:r w:rsidRPr="003163DB">
        <w:rPr>
          <w:lang w:eastAsia="hr-HR"/>
        </w:rPr>
        <w:t xml:space="preserve"> </w:t>
      </w:r>
      <w:proofErr w:type="spellStart"/>
      <w:r w:rsidRPr="003163DB">
        <w:rPr>
          <w:lang w:eastAsia="hr-HR"/>
        </w:rPr>
        <w:t>popevka</w:t>
      </w:r>
      <w:proofErr w:type="spellEnd"/>
      <w:r w:rsidRPr="003163DB">
        <w:rPr>
          <w:lang w:eastAsia="hr-HR"/>
        </w:rPr>
        <w:t xml:space="preserve">, </w:t>
      </w:r>
      <w:proofErr w:type="spellStart"/>
      <w:r w:rsidRPr="003163DB">
        <w:rPr>
          <w:lang w:eastAsia="hr-HR"/>
        </w:rPr>
        <w:t>Svetoivanjska</w:t>
      </w:r>
      <w:proofErr w:type="spellEnd"/>
      <w:r w:rsidRPr="003163DB">
        <w:rPr>
          <w:lang w:eastAsia="hr-HR"/>
        </w:rPr>
        <w:t xml:space="preserve"> smotra folklora, Božićni koncert, dramske predstave, samostalni nastupi pojedinih sekcija i sl.)</w:t>
      </w:r>
    </w:p>
    <w:p w14:paraId="188A89AF" w14:textId="77777777" w:rsidR="003163DB" w:rsidRPr="003163DB" w:rsidRDefault="003163DB">
      <w:pPr>
        <w:numPr>
          <w:ilvl w:val="0"/>
          <w:numId w:val="11"/>
        </w:numPr>
        <w:spacing w:after="0" w:line="259" w:lineRule="auto"/>
        <w:rPr>
          <w:lang w:eastAsia="hr-HR"/>
        </w:rPr>
      </w:pPr>
      <w:r w:rsidRPr="003163DB">
        <w:rPr>
          <w:lang w:eastAsia="hr-HR"/>
        </w:rPr>
        <w:t xml:space="preserve">uvođenje novih manifestacija (Zelinska smotra </w:t>
      </w:r>
      <w:proofErr w:type="spellStart"/>
      <w:r w:rsidRPr="003163DB">
        <w:rPr>
          <w:lang w:eastAsia="hr-HR"/>
        </w:rPr>
        <w:t>cimbulaša</w:t>
      </w:r>
      <w:proofErr w:type="spellEnd"/>
      <w:r w:rsidRPr="003163DB">
        <w:rPr>
          <w:lang w:eastAsia="hr-HR"/>
        </w:rPr>
        <w:t xml:space="preserve"> i tradicijskih glazbala)</w:t>
      </w:r>
    </w:p>
    <w:p w14:paraId="15D0BEDE" w14:textId="77777777" w:rsidR="003163DB" w:rsidRPr="003163DB" w:rsidRDefault="003163DB" w:rsidP="003163DB">
      <w:pPr>
        <w:spacing w:after="0" w:line="259" w:lineRule="auto"/>
        <w:rPr>
          <w:lang w:eastAsia="hr-HR"/>
        </w:rPr>
      </w:pPr>
    </w:p>
    <w:p w14:paraId="0436F849" w14:textId="77777777" w:rsidR="003163DB" w:rsidRPr="003163DB" w:rsidRDefault="003163DB" w:rsidP="003163DB">
      <w:pPr>
        <w:spacing w:after="0" w:line="259" w:lineRule="auto"/>
        <w:ind w:firstLine="708"/>
        <w:rPr>
          <w:u w:val="single"/>
          <w:lang w:eastAsia="hr-HR"/>
        </w:rPr>
      </w:pPr>
      <w:r w:rsidRPr="003163DB">
        <w:rPr>
          <w:u w:val="single"/>
          <w:lang w:eastAsia="hr-HR"/>
        </w:rPr>
        <w:t>UDRUGA VITEZOVI ZELINGRADSKI- c</w:t>
      </w:r>
      <w:r w:rsidRPr="003163DB">
        <w:rPr>
          <w:rFonts w:cs="Calibri"/>
          <w:lang w:eastAsia="hr-HR"/>
        </w:rPr>
        <w:t xml:space="preserve">ilj i svrha rada Udruge je promoviranje povijesno kulturne baštine zelinskog kraja, a posebno povijesti i kulture srednjevjekovnog </w:t>
      </w:r>
      <w:proofErr w:type="spellStart"/>
      <w:r w:rsidRPr="003163DB">
        <w:rPr>
          <w:rFonts w:cs="Calibri"/>
          <w:lang w:eastAsia="hr-HR"/>
        </w:rPr>
        <w:t>Zelingrada</w:t>
      </w:r>
      <w:proofErr w:type="spellEnd"/>
      <w:r w:rsidRPr="003163DB">
        <w:rPr>
          <w:rFonts w:cs="Calibri"/>
          <w:lang w:eastAsia="hr-HR"/>
        </w:rPr>
        <w:t>. U proteklih 15 godina udruga kontinuirano razvija svoju djelatnost na raznim područjima, a posebno se istakla u organizaciji Međunarodnog viteškog turnira, koji je postao među najznačajnijim turnirima ove vrste u Hrvatskoj.</w:t>
      </w:r>
      <w:r w:rsidRPr="003163DB">
        <w:rPr>
          <w:u w:val="single"/>
          <w:lang w:eastAsia="hr-HR"/>
        </w:rPr>
        <w:t xml:space="preserve"> </w:t>
      </w:r>
    </w:p>
    <w:p w14:paraId="4BDFAD62" w14:textId="77777777" w:rsidR="003163DB" w:rsidRPr="003163DB" w:rsidRDefault="003163DB" w:rsidP="003163DB">
      <w:pPr>
        <w:spacing w:after="0" w:line="259" w:lineRule="auto"/>
        <w:ind w:firstLine="708"/>
        <w:rPr>
          <w:u w:val="single"/>
          <w:lang w:eastAsia="hr-HR"/>
        </w:rPr>
      </w:pPr>
      <w:r w:rsidRPr="003163DB">
        <w:rPr>
          <w:rFonts w:cs="Calibri"/>
          <w:lang w:eastAsia="hr-HR"/>
        </w:rPr>
        <w:t>Udruga je tokom svog višegodišnjeg djelovanja razvila suradnju sa brojnim sličnim udrugama i asocijacijama kako u Hrvatskoj, tako i širom Europe. Posebno se ističe suradnja sa udrugama u Sloveniji, Mađarskoj, Slovačkoj, Austriji, Italiji i Poljskoj.</w:t>
      </w:r>
    </w:p>
    <w:p w14:paraId="5F0B7087" w14:textId="77777777" w:rsidR="003163DB" w:rsidRPr="003163DB" w:rsidRDefault="003163DB" w:rsidP="003163DB">
      <w:pPr>
        <w:spacing w:after="0" w:line="259" w:lineRule="auto"/>
        <w:rPr>
          <w:rFonts w:cs="Calibri"/>
          <w:lang w:eastAsia="hr-HR"/>
        </w:rPr>
      </w:pPr>
      <w:r w:rsidRPr="003163DB">
        <w:rPr>
          <w:rFonts w:cs="Calibri"/>
          <w:lang w:eastAsia="hr-HR"/>
        </w:rPr>
        <w:t>Udruga broji 25 aktivnih članova svih uzrasta, te 25 podupirućih članova. Aktivni članovi udruge specijalizirani su za pojedina područja djelatnosti: mačevanje, streličarstvo, bojne naprave, srednjevjekovna kuhinja, srednjevjekovno topništvo i puškarstvo, te općenito prikaz srednjevjekovne kulture i načina života.</w:t>
      </w:r>
    </w:p>
    <w:p w14:paraId="54E8C269" w14:textId="77777777" w:rsidR="003163DB" w:rsidRPr="003163DB" w:rsidRDefault="003163DB" w:rsidP="003163DB">
      <w:pPr>
        <w:spacing w:after="0" w:line="259" w:lineRule="auto"/>
        <w:rPr>
          <w:rFonts w:cs="Calibri"/>
          <w:lang w:eastAsia="hr-HR"/>
        </w:rPr>
      </w:pPr>
      <w:r w:rsidRPr="003163DB">
        <w:rPr>
          <w:rFonts w:cs="Calibri"/>
          <w:lang w:eastAsia="hr-HR"/>
        </w:rPr>
        <w:t xml:space="preserve">U 2023. godini udruga planira nastaviti kontinuitet svog dosadašnjeg rada, koji je usporen prijašnjih nekoliko godina zbog izvanredne globalne situacije uzrokovane pandemijom COVID-19 virusa. U 2022. godini naglasak je bio na rekuperaciju i ponovnom pokretanju zaustavljenih programa, osmišljavanju programa za izvođenje u novonastalim sanitetskim uvjetima, te obnovi opreme, odjeće, oklopa i oružja koji se koriste. U 2023. godini nastaviti će se  sa obnovljenim programima i gostovanjima, te ponovo pokrenuti srednjevjekovnu scenu u Sv. Ivanu Zelini, kroz manje turnire, te organizaciju obilježavanja značajnih povijesnih datuma u suradnji sa Zelinskim Muzejom. </w:t>
      </w:r>
    </w:p>
    <w:p w14:paraId="0077080C" w14:textId="77777777" w:rsidR="003163DB" w:rsidRPr="003163DB" w:rsidRDefault="003163DB" w:rsidP="003163DB">
      <w:pPr>
        <w:spacing w:after="0" w:line="259" w:lineRule="auto"/>
        <w:ind w:firstLine="360"/>
        <w:rPr>
          <w:rFonts w:cs="Calibri"/>
          <w:bCs/>
          <w:u w:val="single"/>
          <w:lang w:eastAsia="hr-HR"/>
        </w:rPr>
      </w:pPr>
      <w:r w:rsidRPr="003163DB">
        <w:rPr>
          <w:rFonts w:cs="Calibri"/>
          <w:bCs/>
          <w:u w:val="single"/>
          <w:lang w:eastAsia="hr-HR"/>
        </w:rPr>
        <w:t>TEMELJNE SMJERNICE DJELOVANJA UDRUGE U 2023.</w:t>
      </w:r>
    </w:p>
    <w:p w14:paraId="717C55ED" w14:textId="77777777" w:rsidR="003163DB" w:rsidRPr="003163DB" w:rsidRDefault="003163DB">
      <w:pPr>
        <w:numPr>
          <w:ilvl w:val="0"/>
          <w:numId w:val="13"/>
        </w:numPr>
        <w:spacing w:after="160" w:line="252" w:lineRule="auto"/>
        <w:contextualSpacing/>
        <w:rPr>
          <w:rFonts w:eastAsia="Calibri" w:cs="Calibri"/>
        </w:rPr>
      </w:pPr>
      <w:r w:rsidRPr="003163DB">
        <w:rPr>
          <w:rFonts w:eastAsia="Calibri" w:cs="Calibri"/>
        </w:rPr>
        <w:t>Aktivno sudjelovanje u pripremi i provedbi Međunarodnog viteškog turnira</w:t>
      </w:r>
    </w:p>
    <w:p w14:paraId="49F94D53" w14:textId="77777777" w:rsidR="003163DB" w:rsidRPr="003163DB" w:rsidRDefault="003163DB">
      <w:pPr>
        <w:numPr>
          <w:ilvl w:val="0"/>
          <w:numId w:val="13"/>
        </w:numPr>
        <w:spacing w:after="160" w:line="252" w:lineRule="auto"/>
        <w:contextualSpacing/>
        <w:rPr>
          <w:rFonts w:eastAsia="Calibri" w:cs="Calibri"/>
        </w:rPr>
      </w:pPr>
      <w:r w:rsidRPr="003163DB">
        <w:rPr>
          <w:rFonts w:eastAsia="Calibri" w:cs="Calibri"/>
        </w:rPr>
        <w:t>Ponovo oživljavanje gostovanja na srednjevjekovnim manifestacijama  13 u Hrvatskoj i 4 u inozemstvu</w:t>
      </w:r>
    </w:p>
    <w:p w14:paraId="7C1841A4" w14:textId="77777777" w:rsidR="003163DB" w:rsidRPr="003163DB" w:rsidRDefault="003163DB">
      <w:pPr>
        <w:numPr>
          <w:ilvl w:val="0"/>
          <w:numId w:val="13"/>
        </w:numPr>
        <w:spacing w:after="160" w:line="252" w:lineRule="auto"/>
        <w:contextualSpacing/>
        <w:rPr>
          <w:rFonts w:eastAsia="Calibri" w:cs="Calibri"/>
        </w:rPr>
      </w:pPr>
      <w:r w:rsidRPr="003163DB">
        <w:rPr>
          <w:rFonts w:eastAsia="Calibri" w:cs="Calibri"/>
        </w:rPr>
        <w:t>Nastavak kontinuiranog rada sekcija osnovanih unutar udruge</w:t>
      </w:r>
    </w:p>
    <w:p w14:paraId="499B1E46" w14:textId="77777777" w:rsidR="003163DB" w:rsidRPr="003163DB" w:rsidRDefault="003163DB">
      <w:pPr>
        <w:numPr>
          <w:ilvl w:val="0"/>
          <w:numId w:val="13"/>
        </w:numPr>
        <w:spacing w:after="160" w:line="252" w:lineRule="auto"/>
        <w:contextualSpacing/>
        <w:rPr>
          <w:rFonts w:eastAsia="Calibri" w:cs="Calibri"/>
        </w:rPr>
      </w:pPr>
      <w:r w:rsidRPr="003163DB">
        <w:rPr>
          <w:rFonts w:eastAsia="Calibri" w:cs="Calibri"/>
        </w:rPr>
        <w:t>Priprema novih programa prezentacije srednjevjekovne kulture i običaja, prilagođenim novim sanitetskim uvjetima, prema preporukama zdravstvenih  ustanova</w:t>
      </w:r>
    </w:p>
    <w:p w14:paraId="5EE53A45" w14:textId="77777777" w:rsidR="003163DB" w:rsidRPr="003163DB" w:rsidRDefault="003163DB">
      <w:pPr>
        <w:numPr>
          <w:ilvl w:val="0"/>
          <w:numId w:val="13"/>
        </w:numPr>
        <w:spacing w:after="160" w:line="252" w:lineRule="auto"/>
        <w:contextualSpacing/>
        <w:rPr>
          <w:rFonts w:eastAsia="Calibri" w:cs="Calibri"/>
        </w:rPr>
      </w:pPr>
      <w:r w:rsidRPr="003163DB">
        <w:rPr>
          <w:rFonts w:eastAsia="Calibri" w:cs="Calibri"/>
        </w:rPr>
        <w:t>Privlačenje novih članova u udrugu, te njihova motivacija</w:t>
      </w:r>
    </w:p>
    <w:p w14:paraId="1AF956EA" w14:textId="77777777" w:rsidR="003163DB" w:rsidRPr="003163DB" w:rsidRDefault="003163DB" w:rsidP="003163DB">
      <w:pPr>
        <w:spacing w:after="0" w:line="259" w:lineRule="auto"/>
        <w:rPr>
          <w:rFonts w:cs="Calibri"/>
          <w:lang w:eastAsia="hr-HR"/>
        </w:rPr>
      </w:pPr>
      <w:r w:rsidRPr="003163DB">
        <w:rPr>
          <w:rFonts w:cs="Calibri"/>
          <w:lang w:eastAsia="hr-HR"/>
        </w:rPr>
        <w:t>U Gradu Sv. Ivanu Zelini udruga planira sudjelovati ili biti organizator slijedećih turnira i događanja:</w:t>
      </w:r>
    </w:p>
    <w:p w14:paraId="6A880D6C" w14:textId="77777777" w:rsidR="003163DB" w:rsidRPr="003163DB" w:rsidRDefault="003163DB">
      <w:pPr>
        <w:numPr>
          <w:ilvl w:val="0"/>
          <w:numId w:val="14"/>
        </w:numPr>
        <w:spacing w:after="160" w:line="252" w:lineRule="auto"/>
        <w:contextualSpacing/>
        <w:rPr>
          <w:rFonts w:eastAsia="Calibri" w:cs="Calibri"/>
        </w:rPr>
      </w:pPr>
      <w:r w:rsidRPr="003163DB">
        <w:rPr>
          <w:rFonts w:eastAsia="Calibri" w:cs="Calibri"/>
        </w:rPr>
        <w:t xml:space="preserve">Međunarodni viteški turnir (lokacija </w:t>
      </w:r>
      <w:proofErr w:type="spellStart"/>
      <w:r w:rsidRPr="003163DB">
        <w:rPr>
          <w:rFonts w:eastAsia="Calibri" w:cs="Calibri"/>
        </w:rPr>
        <w:t>Prodanec</w:t>
      </w:r>
      <w:proofErr w:type="spellEnd"/>
      <w:r w:rsidRPr="003163DB">
        <w:rPr>
          <w:rFonts w:eastAsia="Calibri" w:cs="Calibri"/>
        </w:rPr>
        <w:t>)</w:t>
      </w:r>
    </w:p>
    <w:p w14:paraId="0077CDD7" w14:textId="77777777" w:rsidR="003163DB" w:rsidRPr="003163DB" w:rsidRDefault="003163DB">
      <w:pPr>
        <w:numPr>
          <w:ilvl w:val="0"/>
          <w:numId w:val="14"/>
        </w:numPr>
        <w:spacing w:after="160" w:line="252" w:lineRule="auto"/>
        <w:contextualSpacing/>
        <w:rPr>
          <w:rFonts w:eastAsia="Calibri" w:cs="Calibri"/>
        </w:rPr>
      </w:pPr>
      <w:r w:rsidRPr="003163DB">
        <w:rPr>
          <w:rFonts w:eastAsia="Calibri" w:cs="Calibri"/>
        </w:rPr>
        <w:t xml:space="preserve">Streličarski turnir (lokacija </w:t>
      </w:r>
      <w:proofErr w:type="spellStart"/>
      <w:r w:rsidRPr="003163DB">
        <w:rPr>
          <w:rFonts w:eastAsia="Calibri" w:cs="Calibri"/>
        </w:rPr>
        <w:t>Kladeščica</w:t>
      </w:r>
      <w:proofErr w:type="spellEnd"/>
      <w:r w:rsidRPr="003163DB">
        <w:rPr>
          <w:rFonts w:eastAsia="Calibri" w:cs="Calibri"/>
        </w:rPr>
        <w:t xml:space="preserve"> ili </w:t>
      </w:r>
      <w:proofErr w:type="spellStart"/>
      <w:r w:rsidRPr="003163DB">
        <w:rPr>
          <w:rFonts w:eastAsia="Calibri" w:cs="Calibri"/>
        </w:rPr>
        <w:t>Prodanec</w:t>
      </w:r>
      <w:proofErr w:type="spellEnd"/>
      <w:r w:rsidRPr="003163DB">
        <w:rPr>
          <w:rFonts w:eastAsia="Calibri" w:cs="Calibri"/>
        </w:rPr>
        <w:t>)</w:t>
      </w:r>
    </w:p>
    <w:p w14:paraId="0F207046" w14:textId="77777777" w:rsidR="003163DB" w:rsidRPr="003163DB" w:rsidRDefault="003163DB">
      <w:pPr>
        <w:numPr>
          <w:ilvl w:val="0"/>
          <w:numId w:val="14"/>
        </w:numPr>
        <w:spacing w:after="160" w:line="252" w:lineRule="auto"/>
        <w:contextualSpacing/>
        <w:rPr>
          <w:rFonts w:eastAsia="Calibri" w:cs="Calibri"/>
        </w:rPr>
      </w:pPr>
      <w:r w:rsidRPr="003163DB">
        <w:rPr>
          <w:rFonts w:eastAsia="Calibri" w:cs="Calibri"/>
        </w:rPr>
        <w:t xml:space="preserve">Viteški turnir u </w:t>
      </w:r>
      <w:proofErr w:type="spellStart"/>
      <w:r w:rsidRPr="003163DB">
        <w:rPr>
          <w:rFonts w:eastAsia="Calibri" w:cs="Calibri"/>
        </w:rPr>
        <w:t>bohurtu</w:t>
      </w:r>
      <w:proofErr w:type="spellEnd"/>
      <w:r w:rsidRPr="003163DB">
        <w:rPr>
          <w:rFonts w:eastAsia="Calibri" w:cs="Calibri"/>
        </w:rPr>
        <w:t xml:space="preserve">, (lokacija </w:t>
      </w:r>
      <w:proofErr w:type="spellStart"/>
      <w:r w:rsidRPr="003163DB">
        <w:rPr>
          <w:rFonts w:eastAsia="Calibri" w:cs="Calibri"/>
        </w:rPr>
        <w:t>Zelingrad</w:t>
      </w:r>
      <w:proofErr w:type="spellEnd"/>
      <w:r w:rsidRPr="003163DB">
        <w:rPr>
          <w:rFonts w:eastAsia="Calibri" w:cs="Calibri"/>
        </w:rPr>
        <w:t>)</w:t>
      </w:r>
    </w:p>
    <w:p w14:paraId="6A7FE5A0" w14:textId="77777777" w:rsidR="003163DB" w:rsidRPr="003163DB" w:rsidRDefault="003163DB">
      <w:pPr>
        <w:numPr>
          <w:ilvl w:val="0"/>
          <w:numId w:val="14"/>
        </w:numPr>
        <w:spacing w:after="160" w:line="252" w:lineRule="auto"/>
        <w:contextualSpacing/>
        <w:rPr>
          <w:rFonts w:eastAsia="Calibri" w:cs="Calibri"/>
        </w:rPr>
      </w:pPr>
      <w:r w:rsidRPr="003163DB">
        <w:rPr>
          <w:rFonts w:eastAsia="Calibri" w:cs="Calibri"/>
        </w:rPr>
        <w:t>Viteške radionice u sklopu manifestacija u organizaciji gradskih ustanova</w:t>
      </w:r>
    </w:p>
    <w:p w14:paraId="4799194F" w14:textId="77777777" w:rsidR="003163DB" w:rsidRPr="003163DB" w:rsidRDefault="003163DB">
      <w:pPr>
        <w:numPr>
          <w:ilvl w:val="0"/>
          <w:numId w:val="14"/>
        </w:numPr>
        <w:spacing w:after="160" w:line="252" w:lineRule="auto"/>
        <w:contextualSpacing/>
        <w:rPr>
          <w:rFonts w:eastAsia="Calibri" w:cs="Calibri"/>
        </w:rPr>
      </w:pPr>
      <w:r w:rsidRPr="003163DB">
        <w:rPr>
          <w:rFonts w:eastAsia="Calibri" w:cs="Calibri"/>
        </w:rPr>
        <w:t>Srednjevjekovni Božićni domjenak</w:t>
      </w:r>
      <w:r w:rsidRPr="003163DB">
        <w:rPr>
          <w:rFonts w:eastAsia="Calibri" w:cs="Calibri"/>
        </w:rPr>
        <w:br/>
      </w:r>
    </w:p>
    <w:p w14:paraId="576CB654" w14:textId="77777777" w:rsidR="003163DB" w:rsidRPr="003163DB" w:rsidRDefault="003163DB" w:rsidP="003163DB">
      <w:pPr>
        <w:spacing w:after="0" w:line="259" w:lineRule="auto"/>
        <w:ind w:firstLine="360"/>
        <w:rPr>
          <w:lang w:eastAsia="hr-HR"/>
        </w:rPr>
      </w:pPr>
      <w:r w:rsidRPr="003163DB">
        <w:rPr>
          <w:u w:val="single"/>
          <w:lang w:eastAsia="hr-HR"/>
        </w:rPr>
        <w:t xml:space="preserve">MATICA HRVATSKA-OGRANAK SVETI IVAN ZELINA </w:t>
      </w:r>
      <w:r w:rsidRPr="003163DB">
        <w:rPr>
          <w:lang w:eastAsia="hr-HR"/>
        </w:rPr>
        <w:t xml:space="preserve">– Matica Hrvatska najstarija je kulturna institucija u Hrvatskoj. U Svetom </w:t>
      </w:r>
      <w:r w:rsidRPr="003163DB">
        <w:rPr>
          <w:iCs/>
          <w:lang w:eastAsia="hr-HR"/>
        </w:rPr>
        <w:t>Ivanu Zelini Matica hrvatska djeluje još od 19 stoljeća</w:t>
      </w:r>
      <w:r w:rsidRPr="003163DB">
        <w:rPr>
          <w:lang w:eastAsia="hr-HR"/>
        </w:rPr>
        <w:t>, a rad Matice hrvatske je obnovljen 1991. godine, te od tada je ona aktivni sudionik kulturnog života u našem Gradu.</w:t>
      </w:r>
    </w:p>
    <w:p w14:paraId="009B8B10" w14:textId="77777777" w:rsidR="003163DB" w:rsidRPr="003163DB" w:rsidRDefault="003163DB" w:rsidP="003163DB">
      <w:pPr>
        <w:spacing w:after="0" w:line="259" w:lineRule="auto"/>
        <w:ind w:firstLine="360"/>
        <w:rPr>
          <w:lang w:eastAsia="hr-HR"/>
        </w:rPr>
      </w:pPr>
      <w:r w:rsidRPr="003163DB">
        <w:rPr>
          <w:lang w:eastAsia="hr-HR"/>
        </w:rPr>
        <w:t>Prema čl. 7. Pravila Matice hrvatske, ogranak u Sv. Ivanu Zelini, svrha Matice je „ istraživanje, čuvanje, razvijanje i promicanje narodnog i kulturnog identiteta u područjima umjetničkog, znanstvenog i duhovnog stvaralaštva, gospodarstva i javnog života, te skrb za demokratski društveni razvitak“. Vodeći se naprijed navedenim načelima i programskim usmjerenjima, ogranak Matice hrvatske u Sv. Ivanu Zelini je za 2023. godinu osmislio ambiciozan program rada.</w:t>
      </w:r>
    </w:p>
    <w:p w14:paraId="6A32906B" w14:textId="77777777" w:rsidR="003163DB" w:rsidRPr="003163DB" w:rsidRDefault="003163DB" w:rsidP="003163DB">
      <w:pPr>
        <w:spacing w:after="0" w:line="259" w:lineRule="auto"/>
        <w:ind w:firstLine="360"/>
        <w:rPr>
          <w:u w:val="single"/>
          <w:lang w:eastAsia="hr-HR"/>
        </w:rPr>
      </w:pPr>
      <w:r w:rsidRPr="003163DB">
        <w:rPr>
          <w:u w:val="single"/>
          <w:lang w:eastAsia="hr-HR"/>
        </w:rPr>
        <w:t>NAKLADNIČKA DJELATNOST</w:t>
      </w:r>
    </w:p>
    <w:p w14:paraId="30DB4E23" w14:textId="77777777" w:rsidR="003163DB" w:rsidRPr="003163DB" w:rsidRDefault="003163DB" w:rsidP="003163DB">
      <w:pPr>
        <w:spacing w:after="0" w:line="259" w:lineRule="auto"/>
        <w:rPr>
          <w:lang w:eastAsia="hr-HR"/>
        </w:rPr>
      </w:pPr>
      <w:r w:rsidRPr="003163DB">
        <w:rPr>
          <w:lang w:eastAsia="hr-HR"/>
        </w:rPr>
        <w:t>Pisanje i tiskanje monografije Sv. Ivan Zelina – povijest i kultura</w:t>
      </w:r>
      <w:r w:rsidRPr="003163DB">
        <w:rPr>
          <w:lang w:eastAsia="hr-HR"/>
        </w:rPr>
        <w:br w:type="page"/>
      </w:r>
    </w:p>
    <w:p w14:paraId="68515DEB" w14:textId="77777777" w:rsidR="003163DB" w:rsidRPr="003163DB" w:rsidRDefault="003163DB" w:rsidP="003163DB">
      <w:pPr>
        <w:spacing w:after="0" w:line="259" w:lineRule="auto"/>
        <w:ind w:firstLine="360"/>
        <w:rPr>
          <w:u w:val="single"/>
          <w:lang w:eastAsia="hr-HR"/>
        </w:rPr>
      </w:pPr>
      <w:r w:rsidRPr="003163DB">
        <w:rPr>
          <w:u w:val="single"/>
          <w:lang w:eastAsia="hr-HR"/>
        </w:rPr>
        <w:lastRenderedPageBreak/>
        <w:t>OBILJEŽAVANJE ZNAČAJNIH POVIJESNIH DATUMA</w:t>
      </w:r>
    </w:p>
    <w:p w14:paraId="148CEBF9" w14:textId="77777777" w:rsidR="003163DB" w:rsidRPr="003163DB" w:rsidRDefault="003163DB">
      <w:pPr>
        <w:numPr>
          <w:ilvl w:val="0"/>
          <w:numId w:val="15"/>
        </w:numPr>
        <w:spacing w:after="160" w:line="252" w:lineRule="auto"/>
        <w:contextualSpacing/>
        <w:rPr>
          <w:rFonts w:eastAsia="Calibri" w:cs="Calibri"/>
        </w:rPr>
      </w:pPr>
      <w:r w:rsidRPr="003163DB">
        <w:rPr>
          <w:rFonts w:eastAsia="Calibri" w:cs="Calibri"/>
        </w:rPr>
        <w:t>Obilježavanje 90. obljetnice služenja beatifikacije Alojzija Stepinca u Sv. Ivanu Zelini</w:t>
      </w:r>
    </w:p>
    <w:p w14:paraId="7D455CA3" w14:textId="77777777" w:rsidR="003163DB" w:rsidRPr="003163DB" w:rsidRDefault="003163DB">
      <w:pPr>
        <w:numPr>
          <w:ilvl w:val="0"/>
          <w:numId w:val="15"/>
        </w:numPr>
        <w:spacing w:after="160" w:line="252" w:lineRule="auto"/>
        <w:contextualSpacing/>
        <w:rPr>
          <w:rFonts w:eastAsia="Calibri" w:cs="Calibri"/>
        </w:rPr>
      </w:pPr>
      <w:r w:rsidRPr="003163DB">
        <w:rPr>
          <w:rFonts w:eastAsia="Calibri" w:cs="Calibri"/>
        </w:rPr>
        <w:t>Datum rođenja Dragutina Domjanića 12.9.</w:t>
      </w:r>
    </w:p>
    <w:p w14:paraId="68FFC75B" w14:textId="77777777" w:rsidR="003163DB" w:rsidRPr="003163DB" w:rsidRDefault="003163DB">
      <w:pPr>
        <w:numPr>
          <w:ilvl w:val="0"/>
          <w:numId w:val="15"/>
        </w:numPr>
        <w:spacing w:after="160" w:line="252" w:lineRule="auto"/>
        <w:contextualSpacing/>
        <w:rPr>
          <w:rFonts w:eastAsia="Calibri" w:cs="Calibri"/>
        </w:rPr>
      </w:pPr>
      <w:r w:rsidRPr="003163DB">
        <w:rPr>
          <w:rFonts w:eastAsia="Calibri" w:cs="Calibri"/>
        </w:rPr>
        <w:t xml:space="preserve">Obilazak groba Dragutina </w:t>
      </w:r>
      <w:proofErr w:type="spellStart"/>
      <w:r w:rsidRPr="003163DB">
        <w:rPr>
          <w:rFonts w:eastAsia="Calibri" w:cs="Calibri"/>
        </w:rPr>
        <w:t>Stražimira</w:t>
      </w:r>
      <w:proofErr w:type="spellEnd"/>
    </w:p>
    <w:p w14:paraId="378FEEDC" w14:textId="77777777" w:rsidR="003163DB" w:rsidRPr="003163DB" w:rsidRDefault="003163DB" w:rsidP="003163DB">
      <w:pPr>
        <w:spacing w:after="0" w:line="259" w:lineRule="auto"/>
        <w:ind w:firstLine="708"/>
        <w:rPr>
          <w:u w:val="single"/>
          <w:lang w:eastAsia="hr-HR"/>
        </w:rPr>
      </w:pPr>
      <w:r w:rsidRPr="003163DB">
        <w:rPr>
          <w:u w:val="single"/>
          <w:lang w:eastAsia="hr-HR"/>
        </w:rPr>
        <w:t>DJELOVANJE MATICE HRVATSKE PREMA ŠKOLAMA I GRAĐANSTVU</w:t>
      </w:r>
    </w:p>
    <w:p w14:paraId="27CB50FB" w14:textId="77777777" w:rsidR="003163DB" w:rsidRPr="003163DB" w:rsidRDefault="003163DB" w:rsidP="003163DB">
      <w:pPr>
        <w:spacing w:after="0" w:line="259" w:lineRule="auto"/>
        <w:ind w:firstLine="708"/>
        <w:rPr>
          <w:lang w:eastAsia="hr-HR"/>
        </w:rPr>
      </w:pPr>
      <w:r w:rsidRPr="003163DB">
        <w:rPr>
          <w:lang w:eastAsia="hr-HR"/>
        </w:rPr>
        <w:t xml:space="preserve">U 2023. godini će Matica hrvatska posebnu pažnju posvetiti svojim aktivnostima u školama, te prema građanstvu. </w:t>
      </w:r>
    </w:p>
    <w:p w14:paraId="3DEE659B" w14:textId="77777777" w:rsidR="003163DB" w:rsidRPr="003163DB" w:rsidRDefault="003163DB" w:rsidP="003163DB">
      <w:pPr>
        <w:spacing w:after="0" w:line="259" w:lineRule="auto"/>
        <w:ind w:firstLine="708"/>
        <w:rPr>
          <w:lang w:eastAsia="hr-HR"/>
        </w:rPr>
      </w:pPr>
      <w:r w:rsidRPr="003163DB">
        <w:rPr>
          <w:lang w:eastAsia="hr-HR"/>
        </w:rPr>
        <w:t>U svom radu u 2023. godini Matica hrvatska će usko surađivati sa ustanovama i udrugama u kulturi – Pučkim učilištem, Gradskom knjižnicom, muzejom Sv. Ivan Zelina, Družbom Braće Hrvatskog Zmaja, župom Sv. Ivana Krstitelja, Hrvatskim državnim arhivom.</w:t>
      </w:r>
    </w:p>
    <w:p w14:paraId="7DBCBC87" w14:textId="77777777" w:rsidR="003163DB" w:rsidRPr="003163DB" w:rsidRDefault="003163DB" w:rsidP="003163DB">
      <w:pPr>
        <w:spacing w:after="0" w:line="259" w:lineRule="auto"/>
        <w:ind w:firstLine="708"/>
        <w:rPr>
          <w:u w:val="single"/>
          <w:lang w:eastAsia="hr-HR"/>
        </w:rPr>
      </w:pPr>
      <w:r w:rsidRPr="003163DB">
        <w:rPr>
          <w:u w:val="single"/>
          <w:lang w:eastAsia="hr-HR"/>
        </w:rPr>
        <w:t>POKAZATELJI USPJEŠNOSTI RADA</w:t>
      </w:r>
    </w:p>
    <w:p w14:paraId="4C998359" w14:textId="77777777" w:rsidR="003163DB" w:rsidRPr="003163DB" w:rsidRDefault="003163DB" w:rsidP="003163DB">
      <w:pPr>
        <w:spacing w:after="0" w:line="259" w:lineRule="auto"/>
        <w:ind w:firstLine="708"/>
        <w:rPr>
          <w:lang w:eastAsia="hr-HR"/>
        </w:rPr>
      </w:pPr>
      <w:r w:rsidRPr="003163DB">
        <w:rPr>
          <w:lang w:eastAsia="hr-HR"/>
        </w:rPr>
        <w:t>Pokazatelji uspješnosti rada Matice hrvatske ogranka Sv. Ivan Zelina su slijedeći:</w:t>
      </w:r>
    </w:p>
    <w:p w14:paraId="3850D45C" w14:textId="77777777" w:rsidR="003163DB" w:rsidRPr="003163DB" w:rsidRDefault="003163DB">
      <w:pPr>
        <w:numPr>
          <w:ilvl w:val="0"/>
          <w:numId w:val="16"/>
        </w:numPr>
        <w:spacing w:after="160" w:line="252" w:lineRule="auto"/>
        <w:contextualSpacing/>
        <w:rPr>
          <w:rFonts w:eastAsia="Calibri" w:cs="Calibri"/>
        </w:rPr>
      </w:pPr>
      <w:r w:rsidRPr="003163DB">
        <w:rPr>
          <w:rFonts w:eastAsia="Calibri" w:cs="Calibri"/>
        </w:rPr>
        <w:t>Povećanje broja članova Matice hrvatske- prema evidenciji Središnjice, ogranak broji 35 članova</w:t>
      </w:r>
    </w:p>
    <w:p w14:paraId="0FEF9DE6" w14:textId="77777777" w:rsidR="003163DB" w:rsidRPr="003163DB" w:rsidRDefault="003163DB">
      <w:pPr>
        <w:numPr>
          <w:ilvl w:val="0"/>
          <w:numId w:val="16"/>
        </w:numPr>
        <w:spacing w:after="160" w:line="252" w:lineRule="auto"/>
        <w:contextualSpacing/>
        <w:rPr>
          <w:rFonts w:eastAsia="Calibri" w:cs="Calibri"/>
        </w:rPr>
      </w:pPr>
      <w:r w:rsidRPr="003163DB">
        <w:rPr>
          <w:rFonts w:eastAsia="Calibri" w:cs="Calibri"/>
        </w:rPr>
        <w:t>Povećanje broja konzumenata matičinih predavanja, književnih i stručnih skupova ( učenici osnovnih i srednjih škola, studenti, građanstvo)</w:t>
      </w:r>
    </w:p>
    <w:p w14:paraId="7689372D" w14:textId="77777777" w:rsidR="003163DB" w:rsidRPr="003163DB" w:rsidRDefault="003163DB">
      <w:pPr>
        <w:numPr>
          <w:ilvl w:val="0"/>
          <w:numId w:val="16"/>
        </w:numPr>
        <w:spacing w:after="160" w:line="252" w:lineRule="auto"/>
        <w:contextualSpacing/>
        <w:rPr>
          <w:rFonts w:eastAsia="Calibri" w:cs="Calibri"/>
        </w:rPr>
      </w:pPr>
      <w:r w:rsidRPr="003163DB">
        <w:rPr>
          <w:rFonts w:eastAsia="Calibri" w:cs="Calibri"/>
        </w:rPr>
        <w:t>Povećanje nakladničke djelatnosti ( tisak novih knjiga, pisanje tekstova za različite zbornike, izrada pretisaka)</w:t>
      </w:r>
    </w:p>
    <w:p w14:paraId="0916A326" w14:textId="77777777" w:rsidR="003163DB" w:rsidRPr="003163DB" w:rsidRDefault="003163DB">
      <w:pPr>
        <w:numPr>
          <w:ilvl w:val="0"/>
          <w:numId w:val="16"/>
        </w:numPr>
        <w:spacing w:after="160" w:line="252" w:lineRule="auto"/>
        <w:contextualSpacing/>
        <w:rPr>
          <w:rFonts w:eastAsia="Calibri" w:cs="Calibri"/>
        </w:rPr>
      </w:pPr>
      <w:r w:rsidRPr="003163DB">
        <w:rPr>
          <w:rFonts w:eastAsia="Calibri" w:cs="Calibri"/>
        </w:rPr>
        <w:t>Povećanje prisutnosti Matice hrvatske u javnosti kroz obilježavanje različitih obljetnica</w:t>
      </w:r>
    </w:p>
    <w:p w14:paraId="447DAE90" w14:textId="77777777" w:rsidR="003163DB" w:rsidRPr="003163DB" w:rsidRDefault="003163DB" w:rsidP="003163DB">
      <w:pPr>
        <w:spacing w:after="0" w:line="259" w:lineRule="auto"/>
        <w:rPr>
          <w:rFonts w:cs="Calibri"/>
          <w:b/>
          <w:bCs/>
          <w:u w:val="single"/>
          <w:lang w:eastAsia="hr-HR"/>
        </w:rPr>
      </w:pPr>
      <w:r w:rsidRPr="003163DB">
        <w:rPr>
          <w:rFonts w:cs="Calibri"/>
          <w:b/>
          <w:bCs/>
          <w:u w:val="single"/>
          <w:lang w:eastAsia="hr-HR"/>
        </w:rPr>
        <w:br/>
        <w:t>2037 Program: Javni mediji</w:t>
      </w:r>
    </w:p>
    <w:p w14:paraId="249EA846" w14:textId="77777777" w:rsidR="003163DB" w:rsidRPr="003163DB" w:rsidRDefault="003163DB" w:rsidP="003163DB">
      <w:pPr>
        <w:spacing w:after="0" w:line="259" w:lineRule="auto"/>
        <w:rPr>
          <w:rFonts w:cs="Calibri"/>
          <w:lang w:eastAsia="hr-HR"/>
        </w:rPr>
      </w:pPr>
      <w:r w:rsidRPr="003163DB">
        <w:rPr>
          <w:rFonts w:cs="Calibri"/>
          <w:u w:val="single"/>
          <w:lang w:eastAsia="hr-HR"/>
        </w:rPr>
        <w:t>Opći cilj</w:t>
      </w:r>
      <w:r w:rsidRPr="003163DB">
        <w:rPr>
          <w:rFonts w:cs="Calibri"/>
          <w:lang w:eastAsia="hr-HR"/>
        </w:rPr>
        <w:t>: razvoj kvalitetnog sustava informiranja</w:t>
      </w:r>
    </w:p>
    <w:p w14:paraId="75AA56B9" w14:textId="77777777" w:rsidR="003163DB" w:rsidRPr="003163DB" w:rsidRDefault="003163DB" w:rsidP="003163DB">
      <w:pPr>
        <w:spacing w:after="0" w:line="259" w:lineRule="auto"/>
        <w:rPr>
          <w:rFonts w:cs="Calibri"/>
          <w:lang w:eastAsia="hr-HR"/>
        </w:rPr>
      </w:pPr>
      <w:r w:rsidRPr="003163DB">
        <w:rPr>
          <w:rFonts w:cs="Calibri"/>
          <w:u w:val="single"/>
          <w:lang w:eastAsia="hr-HR"/>
        </w:rPr>
        <w:t xml:space="preserve">Posebni cilj: </w:t>
      </w:r>
      <w:r w:rsidRPr="003163DB">
        <w:rPr>
          <w:rFonts w:cs="Calibri"/>
          <w:lang w:eastAsia="hr-HR"/>
        </w:rPr>
        <w:t>omogućiti građanima lakši pristup informacijama</w:t>
      </w:r>
    </w:p>
    <w:p w14:paraId="22CDFA7C" w14:textId="77777777" w:rsidR="003163DB" w:rsidRPr="003163DB" w:rsidRDefault="003163DB" w:rsidP="003163DB">
      <w:pPr>
        <w:spacing w:after="0" w:line="259" w:lineRule="auto"/>
        <w:jc w:val="both"/>
        <w:rPr>
          <w:rFonts w:cs="Calibri"/>
          <w:lang w:eastAsia="hr-HR"/>
        </w:rPr>
      </w:pPr>
      <w:r w:rsidRPr="003163DB">
        <w:rPr>
          <w:rFonts w:cs="Calibri"/>
          <w:u w:val="single"/>
          <w:lang w:eastAsia="hr-HR"/>
        </w:rPr>
        <w:t>Zakonska osnova</w:t>
      </w:r>
      <w:r w:rsidRPr="003163DB">
        <w:rPr>
          <w:rFonts w:cs="Calibri"/>
          <w:lang w:eastAsia="hr-HR"/>
        </w:rPr>
        <w:t xml:space="preserve">: </w:t>
      </w:r>
      <w:r w:rsidRPr="003163DB">
        <w:rPr>
          <w:rFonts w:cs="Calibri"/>
          <w:color w:val="000000"/>
          <w:lang w:eastAsia="hr-HR"/>
        </w:rPr>
        <w:t>Zakon o javnom informiranju</w:t>
      </w:r>
      <w:r w:rsidRPr="003163DB">
        <w:rPr>
          <w:rFonts w:cs="Calibri"/>
          <w:lang w:eastAsia="hr-HR"/>
        </w:rPr>
        <w:t>, Zakon o medijima, Statut Grada Svetog Ivana Zeline</w:t>
      </w:r>
    </w:p>
    <w:p w14:paraId="530F2383"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31.860,00  EUR-a</w:t>
      </w:r>
    </w:p>
    <w:p w14:paraId="06D248D6" w14:textId="77777777" w:rsidR="003163DB" w:rsidRPr="003163DB" w:rsidRDefault="003163DB" w:rsidP="003163DB">
      <w:pPr>
        <w:spacing w:after="0" w:line="259" w:lineRule="auto"/>
        <w:rPr>
          <w:rFonts w:cs="Calibri"/>
          <w:lang w:eastAsia="hr-HR"/>
        </w:rPr>
      </w:pPr>
      <w:r w:rsidRPr="003163DB">
        <w:rPr>
          <w:rFonts w:cs="Calibri"/>
          <w:u w:val="single"/>
          <w:lang w:eastAsia="hr-HR"/>
        </w:rPr>
        <w:t>Mjerila uspješnosti</w:t>
      </w:r>
      <w:r w:rsidRPr="003163DB">
        <w:rPr>
          <w:rFonts w:cs="Calibri"/>
          <w:lang w:eastAsia="hr-HR"/>
        </w:rPr>
        <w:t>: područje pokrivenosti, broj informiranih građana</w:t>
      </w:r>
      <w:r w:rsidRPr="003163DB">
        <w:rPr>
          <w:rFonts w:cs="Calibri"/>
          <w:lang w:eastAsia="hr-HR"/>
        </w:rPr>
        <w:tab/>
      </w:r>
      <w:r w:rsidRPr="003163DB">
        <w:rPr>
          <w:rFonts w:cs="Calibri"/>
          <w:lang w:eastAsia="hr-HR"/>
        </w:rPr>
        <w:tab/>
      </w:r>
      <w:r w:rsidRPr="003163DB">
        <w:rPr>
          <w:rFonts w:cs="Calibri"/>
          <w:lang w:eastAsia="hr-HR"/>
        </w:rPr>
        <w:tab/>
      </w:r>
      <w:r w:rsidRPr="003163DB">
        <w:rPr>
          <w:rFonts w:cs="Calibri"/>
          <w:lang w:eastAsia="hr-HR"/>
        </w:rPr>
        <w:tab/>
      </w:r>
    </w:p>
    <w:p w14:paraId="4C40F0F7" w14:textId="77777777" w:rsidR="003163DB" w:rsidRPr="003163DB" w:rsidRDefault="003163DB" w:rsidP="003163DB">
      <w:pPr>
        <w:spacing w:after="0" w:line="259" w:lineRule="auto"/>
        <w:rPr>
          <w:rFonts w:cs="Calibri"/>
          <w:lang w:eastAsia="hr-HR"/>
        </w:rPr>
      </w:pPr>
      <w:r w:rsidRPr="003163DB">
        <w:rPr>
          <w:rFonts w:cs="Calibri"/>
          <w:u w:val="single"/>
          <w:lang w:eastAsia="hr-HR"/>
        </w:rPr>
        <w:t>RADIO ZELINA-</w:t>
      </w:r>
      <w:r w:rsidRPr="003163DB">
        <w:rPr>
          <w:lang w:eastAsia="hr-HR"/>
        </w:rPr>
        <w:t xml:space="preserve"> </w:t>
      </w:r>
      <w:r w:rsidRPr="003163DB">
        <w:rPr>
          <w:rFonts w:cs="Calibri"/>
          <w:lang w:eastAsia="hr-HR"/>
        </w:rPr>
        <w:t xml:space="preserve">Program Radio Zeline usmjeren je na pružanje kvalitetnih i aktualnih informacija s </w:t>
      </w:r>
      <w:r w:rsidRPr="003163DB">
        <w:rPr>
          <w:rFonts w:cs="Calibri"/>
          <w:lang w:eastAsia="hr-HR"/>
        </w:rPr>
        <w:br/>
        <w:t>područja kulture, politike, športa te ostalog s naglaskom na lokalno, a sve to popraćeno uz kvalitetan zabavno-glazbeni program.</w:t>
      </w:r>
      <w:r w:rsidRPr="003163DB">
        <w:rPr>
          <w:rFonts w:cs="Calibri"/>
          <w:lang w:eastAsia="hr-HR"/>
        </w:rPr>
        <w:br/>
      </w:r>
      <w:r w:rsidRPr="003163DB">
        <w:rPr>
          <w:u w:val="single"/>
          <w:lang w:eastAsia="hr-HR"/>
        </w:rPr>
        <w:t xml:space="preserve"> SADRŽAJ  EMISIJA/GOVORNOG DIJELA PROGRAMA RADIO ZELINE:</w:t>
      </w:r>
    </w:p>
    <w:p w14:paraId="7269088C"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rPr>
        <w:t>Lokalne vijesti, Info plus Radio Zelina, Vijesti Media servisa, Vijesti plus Media servisa, Odjek dana Media servisa, Intervju tjedna Media servisa,  Puls Zagrebačke županije, Promet , Lokalna vremenska prognoza, Blic info, Kratka info najava, Aktualan sadržaj, Inkubator, Iz Zelene Zeline, Mali veliki svijet, Zelinske manifestacije, Otkucaj srca, Slušaj ovo!.</w:t>
      </w:r>
    </w:p>
    <w:p w14:paraId="4279D460" w14:textId="77777777" w:rsidR="003163DB" w:rsidRPr="003163DB" w:rsidRDefault="003163DB" w:rsidP="003163DB">
      <w:pPr>
        <w:autoSpaceDE w:val="0"/>
        <w:autoSpaceDN w:val="0"/>
        <w:adjustRightInd w:val="0"/>
        <w:spacing w:after="0" w:line="240" w:lineRule="auto"/>
        <w:rPr>
          <w:rFonts w:eastAsia="Calibri" w:cs="Calibri"/>
          <w:color w:val="000000"/>
          <w:u w:val="single"/>
        </w:rPr>
      </w:pPr>
      <w:r w:rsidRPr="003163DB">
        <w:rPr>
          <w:rFonts w:eastAsia="Calibri" w:cs="Calibri"/>
          <w:color w:val="000000"/>
          <w:u w:val="single"/>
        </w:rPr>
        <w:t>ORGANIZACIJSKA STRUKTURA</w:t>
      </w:r>
    </w:p>
    <w:p w14:paraId="56D547E8" w14:textId="77777777" w:rsidR="003163DB" w:rsidRPr="003163DB" w:rsidRDefault="003163DB" w:rsidP="003163DB">
      <w:pPr>
        <w:autoSpaceDE w:val="0"/>
        <w:autoSpaceDN w:val="0"/>
        <w:adjustRightInd w:val="0"/>
        <w:spacing w:after="0" w:line="240" w:lineRule="auto"/>
        <w:rPr>
          <w:rFonts w:eastAsia="Calibri" w:cs="Calibri"/>
          <w:color w:val="000000"/>
          <w:sz w:val="24"/>
          <w:szCs w:val="24"/>
        </w:rPr>
      </w:pPr>
      <w:r w:rsidRPr="003163DB">
        <w:rPr>
          <w:rFonts w:eastAsia="Calibri" w:cs="Calibri"/>
          <w:color w:val="000000"/>
        </w:rPr>
        <w:tab/>
        <w:t xml:space="preserve">Direktor, glavni urednik </w:t>
      </w:r>
      <w:proofErr w:type="spellStart"/>
      <w:r w:rsidRPr="003163DB">
        <w:rPr>
          <w:rFonts w:eastAsia="Calibri" w:cs="Calibri"/>
          <w:color w:val="000000"/>
        </w:rPr>
        <w:t>radiija</w:t>
      </w:r>
      <w:proofErr w:type="spellEnd"/>
      <w:r w:rsidRPr="003163DB">
        <w:rPr>
          <w:rFonts w:eastAsia="Calibri" w:cs="Calibri"/>
          <w:color w:val="000000"/>
        </w:rPr>
        <w:t xml:space="preserve">, urednik informativnog programa, 3 novinara. </w:t>
      </w:r>
    </w:p>
    <w:p w14:paraId="4F3471BD"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rPr>
        <w:t>Novinari i urednici također rade kao voditelji programa, audio producenti, terenski novinari, te su uključeni u marketing.</w:t>
      </w:r>
    </w:p>
    <w:p w14:paraId="29FC2D10" w14:textId="77777777" w:rsidR="003163DB" w:rsidRPr="003163DB" w:rsidRDefault="003163DB" w:rsidP="003163DB">
      <w:pPr>
        <w:autoSpaceDE w:val="0"/>
        <w:autoSpaceDN w:val="0"/>
        <w:adjustRightInd w:val="0"/>
        <w:spacing w:after="0" w:line="240" w:lineRule="auto"/>
        <w:rPr>
          <w:rFonts w:eastAsia="Calibri" w:cs="Calibri"/>
          <w:color w:val="000000"/>
        </w:rPr>
      </w:pPr>
    </w:p>
    <w:p w14:paraId="4A598AA4" w14:textId="77777777" w:rsidR="003163DB" w:rsidRPr="003163DB" w:rsidRDefault="003163DB" w:rsidP="003163DB">
      <w:pPr>
        <w:autoSpaceDE w:val="0"/>
        <w:autoSpaceDN w:val="0"/>
        <w:adjustRightInd w:val="0"/>
        <w:spacing w:after="0" w:line="240" w:lineRule="auto"/>
        <w:ind w:firstLine="708"/>
        <w:rPr>
          <w:rFonts w:eastAsia="Calibri" w:cs="Calibri"/>
          <w:b/>
          <w:bCs/>
          <w:color w:val="000000"/>
        </w:rPr>
      </w:pPr>
      <w:r w:rsidRPr="003163DB">
        <w:rPr>
          <w:rFonts w:eastAsia="Calibri" w:cs="Calibri"/>
          <w:b/>
          <w:bCs/>
          <w:color w:val="000000"/>
        </w:rPr>
        <w:t>Glava 00240 UDRUGE GRAĐANA</w:t>
      </w:r>
    </w:p>
    <w:p w14:paraId="68288886" w14:textId="77777777" w:rsidR="003163DB" w:rsidRPr="003163DB" w:rsidRDefault="003163DB" w:rsidP="003163DB">
      <w:pPr>
        <w:autoSpaceDE w:val="0"/>
        <w:autoSpaceDN w:val="0"/>
        <w:adjustRightInd w:val="0"/>
        <w:spacing w:after="0" w:line="240" w:lineRule="auto"/>
        <w:ind w:firstLine="708"/>
        <w:rPr>
          <w:rFonts w:eastAsia="Calibri" w:cs="Calibri"/>
          <w:color w:val="000000"/>
        </w:rPr>
      </w:pPr>
      <w:r w:rsidRPr="003163DB">
        <w:rPr>
          <w:rFonts w:eastAsia="Calibri" w:cs="Calibri"/>
          <w:b/>
          <w:bCs/>
          <w:color w:val="000000"/>
          <w:u w:val="single"/>
        </w:rPr>
        <w:t>Program 2040 Rad udruga građana</w:t>
      </w:r>
    </w:p>
    <w:p w14:paraId="760A5970"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rPr>
        <w:tab/>
        <w:t xml:space="preserve">Realizirat će se donacijom udrugama umirovljenika, Konjičkom klubu </w:t>
      </w:r>
      <w:proofErr w:type="spellStart"/>
      <w:r w:rsidRPr="003163DB">
        <w:rPr>
          <w:rFonts w:eastAsia="Calibri" w:cs="Calibri"/>
          <w:color w:val="000000"/>
        </w:rPr>
        <w:t>Zelingrad</w:t>
      </w:r>
      <w:proofErr w:type="spellEnd"/>
      <w:r w:rsidRPr="003163DB">
        <w:rPr>
          <w:rFonts w:eastAsia="Calibri" w:cs="Calibri"/>
          <w:color w:val="000000"/>
        </w:rPr>
        <w:t xml:space="preserve"> te ostalim udrugama s područja Grad putem prijave na Natječaj za dodjelu bespovratnih sredstava udrugama, odnosno drugim organizacijama civilnog društva za provedbu programa/projekata. </w:t>
      </w:r>
    </w:p>
    <w:p w14:paraId="061618F3" w14:textId="77777777" w:rsidR="003163DB" w:rsidRPr="003163DB" w:rsidRDefault="003163DB" w:rsidP="003163DB">
      <w:pPr>
        <w:spacing w:after="0" w:line="259" w:lineRule="auto"/>
        <w:rPr>
          <w:rFonts w:cs="Calibri"/>
          <w:lang w:eastAsia="hr-HR"/>
        </w:rPr>
      </w:pPr>
      <w:r w:rsidRPr="003163DB">
        <w:rPr>
          <w:rFonts w:cs="Calibri"/>
          <w:u w:val="single"/>
          <w:lang w:eastAsia="hr-HR"/>
        </w:rPr>
        <w:t>Opći cilj</w:t>
      </w:r>
      <w:r w:rsidRPr="003163DB">
        <w:rPr>
          <w:rFonts w:cs="Calibri"/>
          <w:lang w:eastAsia="hr-HR"/>
        </w:rPr>
        <w:t>: potpora udrugama s ciljem provedbe aktivnosti od interesa za opće dobro</w:t>
      </w:r>
    </w:p>
    <w:p w14:paraId="18C7CE1D" w14:textId="77777777" w:rsidR="003163DB" w:rsidRPr="003163DB" w:rsidRDefault="003163DB" w:rsidP="003163DB">
      <w:pPr>
        <w:spacing w:after="0" w:line="259" w:lineRule="auto"/>
        <w:rPr>
          <w:rFonts w:cs="Calibri"/>
          <w:lang w:eastAsia="hr-HR"/>
        </w:rPr>
      </w:pPr>
      <w:r w:rsidRPr="003163DB">
        <w:rPr>
          <w:rFonts w:cs="Calibri"/>
          <w:u w:val="single"/>
          <w:lang w:eastAsia="hr-HR"/>
        </w:rPr>
        <w:t xml:space="preserve">Posebni cilj: </w:t>
      </w:r>
      <w:r w:rsidRPr="003163DB">
        <w:rPr>
          <w:rFonts w:cs="Calibri"/>
          <w:lang w:eastAsia="hr-HR"/>
        </w:rPr>
        <w:t xml:space="preserve">zajedničko djelovanje građana, poticanje na aktivnost građana, izrada programa/projekata  </w:t>
      </w:r>
    </w:p>
    <w:p w14:paraId="443AEBFA" w14:textId="77777777" w:rsidR="003163DB" w:rsidRPr="003163DB" w:rsidRDefault="003163DB" w:rsidP="003163DB">
      <w:pPr>
        <w:spacing w:after="0" w:line="259" w:lineRule="auto"/>
        <w:jc w:val="both"/>
        <w:rPr>
          <w:rFonts w:cs="Calibri"/>
          <w:lang w:eastAsia="hr-HR"/>
        </w:rPr>
      </w:pPr>
      <w:r w:rsidRPr="003163DB">
        <w:rPr>
          <w:rFonts w:cs="Calibri"/>
          <w:u w:val="single"/>
          <w:lang w:eastAsia="hr-HR"/>
        </w:rPr>
        <w:t>Zakonska osnova</w:t>
      </w:r>
      <w:r w:rsidRPr="003163DB">
        <w:rPr>
          <w:rFonts w:cs="Calibri"/>
          <w:lang w:eastAsia="hr-HR"/>
        </w:rPr>
        <w:t>: Zakon udrugama, Statut Grada Svetog Ivana Zeline</w:t>
      </w:r>
    </w:p>
    <w:p w14:paraId="237BAD90"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59.860,00 EUR</w:t>
      </w:r>
    </w:p>
    <w:p w14:paraId="5ABE3BB0"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sz w:val="24"/>
          <w:szCs w:val="24"/>
          <w:u w:val="single"/>
        </w:rPr>
        <w:t>Mjerila uspješnosti</w:t>
      </w:r>
      <w:r w:rsidRPr="003163DB">
        <w:rPr>
          <w:rFonts w:eastAsia="Calibri" w:cs="Calibri"/>
          <w:color w:val="000000"/>
          <w:sz w:val="24"/>
          <w:szCs w:val="24"/>
        </w:rPr>
        <w:t>: broj programa/projekata, broj uključenih građana</w:t>
      </w:r>
      <w:r w:rsidRPr="003163DB">
        <w:rPr>
          <w:rFonts w:eastAsia="Calibri" w:cs="Calibri"/>
          <w:color w:val="000000"/>
        </w:rPr>
        <w:t xml:space="preserve"> </w:t>
      </w:r>
      <w:r w:rsidRPr="003163DB">
        <w:rPr>
          <w:rFonts w:eastAsia="Calibri" w:cs="Calibri"/>
          <w:color w:val="000000"/>
        </w:rPr>
        <w:tab/>
      </w:r>
      <w:r w:rsidRPr="003163DB">
        <w:rPr>
          <w:rFonts w:eastAsia="Calibri" w:cs="Calibri"/>
          <w:color w:val="000000"/>
        </w:rPr>
        <w:tab/>
      </w:r>
    </w:p>
    <w:p w14:paraId="4F04A8A0" w14:textId="77777777" w:rsidR="003163DB" w:rsidRPr="003163DB" w:rsidRDefault="003163DB" w:rsidP="003163DB">
      <w:pPr>
        <w:autoSpaceDE w:val="0"/>
        <w:autoSpaceDN w:val="0"/>
        <w:adjustRightInd w:val="0"/>
        <w:spacing w:after="0" w:line="240" w:lineRule="auto"/>
        <w:ind w:firstLine="708"/>
        <w:rPr>
          <w:rFonts w:eastAsia="Calibri" w:cs="Calibri"/>
          <w:color w:val="000000"/>
          <w:u w:val="single"/>
        </w:rPr>
      </w:pPr>
      <w:r w:rsidRPr="003163DB">
        <w:rPr>
          <w:rFonts w:eastAsia="Calibri" w:cs="Calibri"/>
          <w:color w:val="000000"/>
          <w:u w:val="single"/>
        </w:rPr>
        <w:t>SAVEZ PRIGORSKIH UMIROVLJENIKA HRVATSKE SVETI IVAN ZELINA</w:t>
      </w:r>
      <w:r w:rsidRPr="003163DB">
        <w:rPr>
          <w:rFonts w:eastAsia="Calibri" w:cs="Calibri"/>
          <w:color w:val="000000"/>
          <w:u w:val="single"/>
        </w:rPr>
        <w:br w:type="page"/>
      </w:r>
    </w:p>
    <w:p w14:paraId="00C5EC3A" w14:textId="77777777" w:rsidR="003163DB" w:rsidRPr="003163DB" w:rsidRDefault="003163DB" w:rsidP="003163DB">
      <w:pPr>
        <w:autoSpaceDE w:val="0"/>
        <w:autoSpaceDN w:val="0"/>
        <w:adjustRightInd w:val="0"/>
        <w:spacing w:after="0" w:line="240" w:lineRule="auto"/>
        <w:ind w:firstLine="708"/>
        <w:rPr>
          <w:rFonts w:eastAsia="Calibri" w:cs="Calibri"/>
          <w:color w:val="000000"/>
        </w:rPr>
      </w:pPr>
      <w:r w:rsidRPr="003163DB">
        <w:rPr>
          <w:rFonts w:eastAsia="Calibri" w:cs="Calibri"/>
          <w:color w:val="000000"/>
        </w:rPr>
        <w:lastRenderedPageBreak/>
        <w:t>Udruga broji 90 članova. Glavni cilj Saveza je promicanje i zaštita položaja umirovljenika, organizacija druženja, zajedničkih izleta te ostalih aktivnosti vezanih za kvalitetno provođenje slobodnog vremena.</w:t>
      </w:r>
    </w:p>
    <w:p w14:paraId="44042857" w14:textId="77777777" w:rsidR="003163DB" w:rsidRPr="003163DB" w:rsidRDefault="003163DB" w:rsidP="003163DB">
      <w:pPr>
        <w:autoSpaceDE w:val="0"/>
        <w:autoSpaceDN w:val="0"/>
        <w:adjustRightInd w:val="0"/>
        <w:spacing w:after="0" w:line="240" w:lineRule="auto"/>
        <w:ind w:firstLine="708"/>
        <w:rPr>
          <w:rFonts w:eastAsia="Calibri" w:cs="Calibri"/>
          <w:color w:val="000000"/>
          <w:u w:val="single"/>
        </w:rPr>
      </w:pPr>
      <w:r w:rsidRPr="003163DB">
        <w:rPr>
          <w:rFonts w:eastAsia="Calibri" w:cs="Calibri"/>
          <w:color w:val="000000"/>
          <w:u w:val="single"/>
        </w:rPr>
        <w:t>GRADSKA UDRUGA UMIROVLJENIKA SVETI IVAN ZELINA</w:t>
      </w:r>
    </w:p>
    <w:p w14:paraId="6E8C5F14"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rPr>
        <w:tab/>
        <w:t>Udruga broji 500 članova. Osnovna zadaća udruge je briga o umirovljenicima, njihovom materijalnom stanju, zdravlju i socijalnoj zaštiti kao i kulturno-zabavnim aktivnostima te druženje članova kroz izlete, razne susrete, odmor i rekreaciju.</w:t>
      </w:r>
      <w:r w:rsidRPr="003163DB">
        <w:rPr>
          <w:rFonts w:eastAsia="Calibri" w:cs="Calibri"/>
          <w:color w:val="000000"/>
        </w:rPr>
        <w:br/>
      </w:r>
      <w:r w:rsidRPr="003163DB">
        <w:rPr>
          <w:rFonts w:eastAsia="Calibri" w:cs="Calibri"/>
          <w:color w:val="000000"/>
        </w:rPr>
        <w:tab/>
        <w:t>Planirane aktivnosti odnose se na okupljanje što većeg broja umirovljenika, organiziranje susreta, druženja, međusobna podrška te sudjelovanja na lokalnim manifestacijama.</w:t>
      </w:r>
    </w:p>
    <w:p w14:paraId="1A2886E4" w14:textId="77777777" w:rsidR="003163DB" w:rsidRPr="003163DB" w:rsidRDefault="003163DB" w:rsidP="003163DB">
      <w:pPr>
        <w:autoSpaceDE w:val="0"/>
        <w:autoSpaceDN w:val="0"/>
        <w:adjustRightInd w:val="0"/>
        <w:spacing w:after="0" w:line="240" w:lineRule="auto"/>
        <w:ind w:firstLine="708"/>
        <w:rPr>
          <w:rFonts w:eastAsia="Calibri" w:cs="Calibri"/>
          <w:color w:val="000000"/>
          <w:u w:val="single"/>
        </w:rPr>
      </w:pPr>
      <w:r w:rsidRPr="003163DB">
        <w:rPr>
          <w:rFonts w:eastAsia="Calibri" w:cs="Calibri"/>
          <w:color w:val="000000"/>
          <w:u w:val="single"/>
        </w:rPr>
        <w:t>KONJIČKI KLUB ZELINGRAD</w:t>
      </w:r>
    </w:p>
    <w:p w14:paraId="1FCB9FCA" w14:textId="77777777" w:rsidR="003163DB" w:rsidRPr="003163DB" w:rsidRDefault="003163DB" w:rsidP="003163DB">
      <w:pPr>
        <w:autoSpaceDE w:val="0"/>
        <w:autoSpaceDN w:val="0"/>
        <w:adjustRightInd w:val="0"/>
        <w:spacing w:after="0" w:line="240" w:lineRule="auto"/>
        <w:rPr>
          <w:rFonts w:eastAsia="Calibri" w:cs="Calibri"/>
          <w:color w:val="000000"/>
        </w:rPr>
      </w:pPr>
      <w:r w:rsidRPr="003163DB">
        <w:rPr>
          <w:rFonts w:eastAsia="Calibri" w:cs="Calibri"/>
          <w:color w:val="000000"/>
        </w:rPr>
        <w:tab/>
        <w:t>Klub je osnovan 2013. godine s ciljem popularizacije konja kao rekreativne turističke djelatnosti. U proteklih 9 godina Klub je značajno unaprijedio svoju djelatnost, pribavio kvalitetne i dresirane konje te općenito poboljšao uvjete rada i boravka konja.</w:t>
      </w:r>
    </w:p>
    <w:p w14:paraId="61BDBC62" w14:textId="77777777" w:rsidR="003163DB" w:rsidRPr="003163DB" w:rsidRDefault="003163DB" w:rsidP="003163DB">
      <w:pPr>
        <w:spacing w:after="0" w:line="259" w:lineRule="auto"/>
        <w:rPr>
          <w:u w:val="single"/>
          <w:lang w:eastAsia="hr-HR"/>
        </w:rPr>
      </w:pPr>
      <w:r w:rsidRPr="003163DB">
        <w:rPr>
          <w:u w:val="single"/>
          <w:lang w:eastAsia="hr-HR"/>
        </w:rPr>
        <w:t>Osnovni planovi i projekti u 2023. godini:</w:t>
      </w:r>
    </w:p>
    <w:p w14:paraId="46F0D7B0" w14:textId="77777777" w:rsidR="003163DB" w:rsidRPr="003163DB" w:rsidRDefault="003163DB">
      <w:pPr>
        <w:numPr>
          <w:ilvl w:val="0"/>
          <w:numId w:val="17"/>
        </w:numPr>
        <w:spacing w:after="160" w:line="252" w:lineRule="auto"/>
        <w:contextualSpacing/>
        <w:rPr>
          <w:rFonts w:eastAsia="Calibri" w:cs="Calibri"/>
        </w:rPr>
      </w:pPr>
      <w:r w:rsidRPr="003163DB">
        <w:rPr>
          <w:rFonts w:eastAsia="Calibri" w:cs="Calibri"/>
        </w:rPr>
        <w:t>Održavanje kontinuiteta škola jahanja i poduka</w:t>
      </w:r>
    </w:p>
    <w:p w14:paraId="208F5DD8" w14:textId="77777777" w:rsidR="003163DB" w:rsidRPr="003163DB" w:rsidRDefault="003163DB">
      <w:pPr>
        <w:numPr>
          <w:ilvl w:val="0"/>
          <w:numId w:val="17"/>
        </w:numPr>
        <w:spacing w:after="160" w:line="252" w:lineRule="auto"/>
        <w:contextualSpacing/>
        <w:rPr>
          <w:rFonts w:eastAsia="Calibri" w:cs="Calibri"/>
        </w:rPr>
      </w:pPr>
      <w:r w:rsidRPr="003163DB">
        <w:rPr>
          <w:rFonts w:eastAsia="Calibri" w:cs="Calibri"/>
        </w:rPr>
        <w:t>Organizacija Zelinske konjičke revije</w:t>
      </w:r>
    </w:p>
    <w:p w14:paraId="370FF851" w14:textId="77777777" w:rsidR="003163DB" w:rsidRPr="003163DB" w:rsidRDefault="003163DB">
      <w:pPr>
        <w:numPr>
          <w:ilvl w:val="0"/>
          <w:numId w:val="17"/>
        </w:numPr>
        <w:spacing w:after="160" w:line="252" w:lineRule="auto"/>
        <w:contextualSpacing/>
        <w:rPr>
          <w:rFonts w:eastAsia="Calibri" w:cs="Calibri"/>
        </w:rPr>
      </w:pPr>
      <w:r w:rsidRPr="003163DB">
        <w:rPr>
          <w:rFonts w:eastAsia="Calibri" w:cs="Calibri"/>
        </w:rPr>
        <w:t>Sudjelovanje na viteškim turnirima</w:t>
      </w:r>
    </w:p>
    <w:p w14:paraId="7AB614E3" w14:textId="77777777" w:rsidR="003163DB" w:rsidRPr="003163DB" w:rsidRDefault="003163DB">
      <w:pPr>
        <w:numPr>
          <w:ilvl w:val="0"/>
          <w:numId w:val="17"/>
        </w:numPr>
        <w:spacing w:after="160" w:line="252" w:lineRule="auto"/>
        <w:contextualSpacing/>
        <w:rPr>
          <w:rFonts w:eastAsia="Calibri" w:cs="Calibri"/>
        </w:rPr>
      </w:pPr>
      <w:r w:rsidRPr="003163DB">
        <w:rPr>
          <w:rFonts w:eastAsia="Calibri" w:cs="Calibri"/>
        </w:rPr>
        <w:t>Promocija Zelinske gore – Projekt konjičkih staza</w:t>
      </w:r>
    </w:p>
    <w:p w14:paraId="364C4406" w14:textId="77777777" w:rsidR="003163DB" w:rsidRPr="003163DB" w:rsidRDefault="003163DB">
      <w:pPr>
        <w:numPr>
          <w:ilvl w:val="0"/>
          <w:numId w:val="17"/>
        </w:numPr>
        <w:spacing w:after="160" w:line="252" w:lineRule="auto"/>
        <w:contextualSpacing/>
        <w:rPr>
          <w:rFonts w:eastAsia="Calibri" w:cs="Calibri"/>
        </w:rPr>
      </w:pPr>
      <w:r w:rsidRPr="003163DB">
        <w:rPr>
          <w:rFonts w:eastAsia="Calibri" w:cs="Calibri"/>
        </w:rPr>
        <w:t xml:space="preserve">Uređenje logističkog konjičkog kampa </w:t>
      </w:r>
      <w:proofErr w:type="spellStart"/>
      <w:r w:rsidRPr="003163DB">
        <w:rPr>
          <w:rFonts w:eastAsia="Calibri" w:cs="Calibri"/>
        </w:rPr>
        <w:t>Gojki</w:t>
      </w:r>
      <w:proofErr w:type="spellEnd"/>
      <w:r w:rsidRPr="003163DB">
        <w:rPr>
          <w:rFonts w:eastAsia="Calibri" w:cs="Calibri"/>
        </w:rPr>
        <w:t xml:space="preserve"> – Trem</w:t>
      </w:r>
    </w:p>
    <w:p w14:paraId="26DA61E3" w14:textId="77777777" w:rsidR="003163DB" w:rsidRPr="003163DB" w:rsidRDefault="003163DB" w:rsidP="003163DB">
      <w:pPr>
        <w:spacing w:after="0" w:line="259" w:lineRule="auto"/>
        <w:ind w:firstLine="360"/>
        <w:rPr>
          <w:u w:val="single"/>
          <w:lang w:eastAsia="hr-HR"/>
        </w:rPr>
      </w:pPr>
      <w:r w:rsidRPr="003163DB">
        <w:rPr>
          <w:u w:val="single"/>
          <w:lang w:eastAsia="hr-HR"/>
        </w:rPr>
        <w:t>CILJ I REZULTATI REALIZACIJE PROGRAMA</w:t>
      </w:r>
    </w:p>
    <w:p w14:paraId="22EA14CA"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Popularizacija konja i razvoj konjičko – rekreativnog turizma</w:t>
      </w:r>
    </w:p>
    <w:p w14:paraId="092C3C43"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Povećanje broja članova kluba, te povećanje broja korisnika usluga rekreativnog jahanja</w:t>
      </w:r>
    </w:p>
    <w:p w14:paraId="011096A2"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Povećanje kvalitete pružanja turističke usluge</w:t>
      </w:r>
    </w:p>
    <w:p w14:paraId="746F727B"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Unapređenje uvjeta rada i podizanje kvalitete života konja</w:t>
      </w:r>
    </w:p>
    <w:p w14:paraId="7287CA46"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Unapređenje i intenziviranje promocije i marketinga turizma Grada Sv. Ivana Zeline kroz djelatnost Kluba</w:t>
      </w:r>
    </w:p>
    <w:p w14:paraId="5E67D2E5" w14:textId="77777777" w:rsidR="003163DB" w:rsidRPr="003163DB" w:rsidRDefault="003163DB">
      <w:pPr>
        <w:numPr>
          <w:ilvl w:val="0"/>
          <w:numId w:val="18"/>
        </w:numPr>
        <w:spacing w:after="160" w:line="252" w:lineRule="auto"/>
        <w:contextualSpacing/>
        <w:rPr>
          <w:rFonts w:eastAsia="Calibri" w:cs="Calibri"/>
        </w:rPr>
      </w:pPr>
      <w:r w:rsidRPr="003163DB">
        <w:rPr>
          <w:rFonts w:eastAsia="Calibri" w:cs="Calibri"/>
        </w:rPr>
        <w:t>Edukacija djece i mladih sa značajem očuvanja životinjskog nasljeđa, posebice domaćih životinja u što su uključeni i konji, u svom životnom okruženju</w:t>
      </w:r>
    </w:p>
    <w:p w14:paraId="50127195" w14:textId="77777777" w:rsidR="003163DB" w:rsidRPr="003163DB" w:rsidRDefault="003163DB" w:rsidP="003163DB">
      <w:pPr>
        <w:spacing w:after="0" w:line="259" w:lineRule="auto"/>
        <w:ind w:firstLine="360"/>
        <w:rPr>
          <w:lang w:eastAsia="hr-HR"/>
        </w:rPr>
      </w:pPr>
      <w:r w:rsidRPr="003163DB">
        <w:rPr>
          <w:lang w:eastAsia="hr-HR"/>
        </w:rPr>
        <w:t xml:space="preserve">Konjički klub </w:t>
      </w:r>
      <w:proofErr w:type="spellStart"/>
      <w:r w:rsidRPr="003163DB">
        <w:rPr>
          <w:lang w:eastAsia="hr-HR"/>
        </w:rPr>
        <w:t>Zelingrad</w:t>
      </w:r>
      <w:proofErr w:type="spellEnd"/>
      <w:r w:rsidRPr="003163DB">
        <w:rPr>
          <w:lang w:eastAsia="hr-HR"/>
        </w:rPr>
        <w:t xml:space="preserve"> je jedini klub, odnosno udruga ove vrste na području Grada Sv. Ivana Zeline. Njegova djelatnost je od posebnog značaja i interesa za razvoj novih, atraktivnih oblika turizma na području Grada te u promociji Grada. Posebno dobre rezultate Klub postiže u radu sa djecom i mladima. Najveći postotak u broju novih članova Klub ima u uzrastu od 10 do 14 godina. Broj članova Kluba godišnje raste za 10 do 15 posto.</w:t>
      </w:r>
    </w:p>
    <w:p w14:paraId="6E9C4B86" w14:textId="77777777" w:rsidR="003163DB" w:rsidRPr="003163DB" w:rsidRDefault="003163DB" w:rsidP="003163DB">
      <w:pPr>
        <w:spacing w:after="0" w:line="259" w:lineRule="auto"/>
        <w:ind w:firstLine="360"/>
        <w:rPr>
          <w:lang w:eastAsia="hr-HR"/>
        </w:rPr>
      </w:pPr>
    </w:p>
    <w:p w14:paraId="7D0A512E" w14:textId="77777777" w:rsidR="003163DB" w:rsidRPr="003163DB" w:rsidRDefault="003163DB" w:rsidP="003163DB">
      <w:pPr>
        <w:spacing w:after="0" w:line="259" w:lineRule="auto"/>
        <w:ind w:firstLine="360"/>
        <w:rPr>
          <w:b/>
          <w:bCs/>
          <w:lang w:eastAsia="hr-HR"/>
        </w:rPr>
      </w:pPr>
      <w:r w:rsidRPr="003163DB">
        <w:rPr>
          <w:b/>
          <w:bCs/>
          <w:lang w:eastAsia="hr-HR"/>
        </w:rPr>
        <w:t>Glava 00245 SOCIJALNA SKRB</w:t>
      </w:r>
    </w:p>
    <w:p w14:paraId="0FD95B82" w14:textId="77777777" w:rsidR="003163DB" w:rsidRPr="003163DB" w:rsidRDefault="003163DB" w:rsidP="003163DB">
      <w:pPr>
        <w:spacing w:after="0" w:line="259" w:lineRule="auto"/>
        <w:ind w:firstLine="720"/>
        <w:rPr>
          <w:lang w:eastAsia="hr-HR"/>
        </w:rPr>
      </w:pPr>
      <w:r w:rsidRPr="003163DB">
        <w:rPr>
          <w:lang w:eastAsia="hr-HR"/>
        </w:rPr>
        <w:t>Socijalna skrb je organizirana djelatnost čiji je cilj pružanje pomoći socijalno ugroženim osobama u svrhu unapređenja kvalitete njihova života, osnaživanja za samostalno zadovoljavanje osnovnih životnih potreba te aktivnog uključivanja u društvo.</w:t>
      </w:r>
      <w:r w:rsidRPr="003163DB">
        <w:rPr>
          <w:lang w:eastAsia="hr-HR"/>
        </w:rPr>
        <w:br/>
      </w:r>
      <w:r w:rsidRPr="003163DB">
        <w:rPr>
          <w:rFonts w:cs="Calibri"/>
          <w:u w:val="single"/>
          <w:lang w:eastAsia="hr-HR"/>
        </w:rPr>
        <w:t>Opći cilj</w:t>
      </w:r>
      <w:r w:rsidRPr="003163DB">
        <w:rPr>
          <w:rFonts w:cs="Calibri"/>
          <w:lang w:eastAsia="hr-HR"/>
        </w:rPr>
        <w:t>: Stvaranje preduvjeta za kvalitetniji život i socijalnu sigurnost</w:t>
      </w:r>
    </w:p>
    <w:p w14:paraId="20983F34"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xml:space="preserve">: pomoć socijalno ugroženim osobama-bolesnim i starijim osobama, djeci, mladeži, </w:t>
      </w:r>
      <w:r w:rsidRPr="003163DB">
        <w:rPr>
          <w:rFonts w:cs="Calibri"/>
          <w:lang w:eastAsia="hr-HR"/>
        </w:rPr>
        <w:br/>
        <w:t>obiteljima, osobama s posebnim potrebama, braniteljima</w:t>
      </w:r>
    </w:p>
    <w:p w14:paraId="0BBD717B"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socijalnoj skrbi, Odluka o socijalnoj skrbi Grada Svetog Ivana Zeline</w:t>
      </w:r>
    </w:p>
    <w:p w14:paraId="7DB72903"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418.932,00  EUR</w:t>
      </w:r>
    </w:p>
    <w:p w14:paraId="76AD542B" w14:textId="77777777" w:rsidR="003163DB" w:rsidRPr="003163DB" w:rsidRDefault="003163DB" w:rsidP="003163DB">
      <w:pPr>
        <w:spacing w:after="0" w:line="259" w:lineRule="auto"/>
        <w:rPr>
          <w:lang w:eastAsia="hr-HR"/>
        </w:rPr>
      </w:pPr>
      <w:r w:rsidRPr="003163DB">
        <w:rPr>
          <w:rFonts w:cs="Calibri"/>
          <w:u w:val="single"/>
          <w:lang w:eastAsia="hr-HR"/>
        </w:rPr>
        <w:t>Mjerila uspješnosti</w:t>
      </w:r>
      <w:r w:rsidRPr="003163DB">
        <w:rPr>
          <w:rFonts w:cs="Calibri"/>
          <w:lang w:eastAsia="hr-HR"/>
        </w:rPr>
        <w:t>: poboljšanje socijalnog položaja stanovništva</w:t>
      </w:r>
    </w:p>
    <w:p w14:paraId="7282EE07" w14:textId="77777777" w:rsidR="003163DB" w:rsidRPr="003163DB" w:rsidRDefault="003163DB" w:rsidP="003163DB">
      <w:pPr>
        <w:spacing w:after="0" w:line="259" w:lineRule="auto"/>
        <w:ind w:firstLine="360"/>
        <w:rPr>
          <w:b/>
          <w:bCs/>
          <w:u w:val="single"/>
          <w:lang w:eastAsia="hr-HR"/>
        </w:rPr>
      </w:pPr>
      <w:r w:rsidRPr="003163DB">
        <w:rPr>
          <w:b/>
          <w:bCs/>
          <w:u w:val="single"/>
          <w:lang w:eastAsia="hr-HR"/>
        </w:rPr>
        <w:t>2045 Program: Socijalna skrb</w:t>
      </w:r>
    </w:p>
    <w:p w14:paraId="23F27EDA" w14:textId="77777777" w:rsidR="003163DB" w:rsidRPr="003163DB" w:rsidRDefault="003163DB" w:rsidP="003163DB">
      <w:pPr>
        <w:spacing w:after="0" w:line="259" w:lineRule="auto"/>
        <w:ind w:firstLine="360"/>
        <w:rPr>
          <w:lang w:eastAsia="hr-HR"/>
        </w:rPr>
      </w:pPr>
      <w:r w:rsidRPr="003163DB">
        <w:rPr>
          <w:lang w:eastAsia="hr-HR"/>
        </w:rPr>
        <w:t>Program će se ostvariti sukladno Zakonu o socijalnoj skrbi (Narodne novine br. 18/22, 46/22) te Odluci o socijalnoj skrbi  Grada Svetog Ivana Zeline putem:</w:t>
      </w:r>
    </w:p>
    <w:p w14:paraId="28F931DC" w14:textId="77777777" w:rsidR="003163DB" w:rsidRPr="003163DB" w:rsidRDefault="003163DB">
      <w:pPr>
        <w:numPr>
          <w:ilvl w:val="0"/>
          <w:numId w:val="19"/>
        </w:numPr>
        <w:spacing w:after="0" w:line="259" w:lineRule="auto"/>
        <w:rPr>
          <w:lang w:eastAsia="hr-HR"/>
        </w:rPr>
      </w:pPr>
      <w:r w:rsidRPr="003163DB">
        <w:rPr>
          <w:lang w:eastAsia="hr-HR"/>
        </w:rPr>
        <w:t>Novčanih naknada građanima i kućanstvima- jednokratne novčane pomoći, troškovi stanovanja, naknada za troškove stambenog zbrinjavanja, grobnog mjesta i ostalih prava sukladno Zakonu o hrvatskim braniteljima i članovima njihovih obitelji</w:t>
      </w:r>
    </w:p>
    <w:p w14:paraId="7AFA9564" w14:textId="77777777" w:rsidR="003163DB" w:rsidRPr="003163DB" w:rsidRDefault="003163DB">
      <w:pPr>
        <w:numPr>
          <w:ilvl w:val="0"/>
          <w:numId w:val="19"/>
        </w:numPr>
        <w:spacing w:after="0" w:line="259" w:lineRule="auto"/>
        <w:rPr>
          <w:lang w:eastAsia="hr-HR"/>
        </w:rPr>
      </w:pPr>
      <w:r w:rsidRPr="003163DB">
        <w:rPr>
          <w:lang w:eastAsia="hr-HR"/>
        </w:rPr>
        <w:t>Naknada za novorođeno dijete</w:t>
      </w:r>
      <w:r w:rsidRPr="003163DB">
        <w:rPr>
          <w:lang w:eastAsia="hr-HR"/>
        </w:rPr>
        <w:br w:type="page"/>
      </w:r>
    </w:p>
    <w:p w14:paraId="7A4220AD" w14:textId="77777777" w:rsidR="003163DB" w:rsidRPr="003163DB" w:rsidRDefault="003163DB">
      <w:pPr>
        <w:numPr>
          <w:ilvl w:val="0"/>
          <w:numId w:val="19"/>
        </w:numPr>
        <w:spacing w:after="0" w:line="259" w:lineRule="auto"/>
        <w:rPr>
          <w:lang w:eastAsia="hr-HR"/>
        </w:rPr>
      </w:pPr>
      <w:r w:rsidRPr="003163DB">
        <w:rPr>
          <w:lang w:eastAsia="hr-HR"/>
        </w:rPr>
        <w:lastRenderedPageBreak/>
        <w:t>Subvencioniranje troškova prijevoza djeci s teškoćama u razvoju</w:t>
      </w:r>
    </w:p>
    <w:p w14:paraId="55EC76B8" w14:textId="77777777" w:rsidR="003163DB" w:rsidRPr="003163DB" w:rsidRDefault="003163DB">
      <w:pPr>
        <w:numPr>
          <w:ilvl w:val="0"/>
          <w:numId w:val="19"/>
        </w:numPr>
        <w:spacing w:after="0" w:line="259" w:lineRule="auto"/>
        <w:rPr>
          <w:lang w:eastAsia="hr-HR"/>
        </w:rPr>
      </w:pPr>
      <w:r w:rsidRPr="003163DB">
        <w:rPr>
          <w:lang w:eastAsia="hr-HR"/>
        </w:rPr>
        <w:t>Naknada umirovljenicima-Božićnica</w:t>
      </w:r>
    </w:p>
    <w:p w14:paraId="6B936402" w14:textId="77777777" w:rsidR="003163DB" w:rsidRPr="003163DB" w:rsidRDefault="003163DB">
      <w:pPr>
        <w:numPr>
          <w:ilvl w:val="0"/>
          <w:numId w:val="19"/>
        </w:numPr>
        <w:spacing w:after="0" w:line="259" w:lineRule="auto"/>
        <w:rPr>
          <w:lang w:eastAsia="hr-HR"/>
        </w:rPr>
      </w:pPr>
      <w:r w:rsidRPr="003163DB">
        <w:rPr>
          <w:lang w:eastAsia="hr-HR"/>
        </w:rPr>
        <w:t>Sufinanciranje prigodnih poklon paketa</w:t>
      </w:r>
    </w:p>
    <w:p w14:paraId="1070818A" w14:textId="77777777" w:rsidR="003163DB" w:rsidRPr="003163DB" w:rsidRDefault="003163DB">
      <w:pPr>
        <w:numPr>
          <w:ilvl w:val="0"/>
          <w:numId w:val="19"/>
        </w:numPr>
        <w:spacing w:after="0" w:line="259" w:lineRule="auto"/>
        <w:rPr>
          <w:lang w:eastAsia="hr-HR"/>
        </w:rPr>
      </w:pPr>
      <w:r w:rsidRPr="003163DB">
        <w:rPr>
          <w:lang w:eastAsia="hr-HR"/>
        </w:rPr>
        <w:t>Radovi za opće dobro</w:t>
      </w:r>
    </w:p>
    <w:p w14:paraId="47263252" w14:textId="77777777" w:rsidR="003163DB" w:rsidRPr="003163DB" w:rsidRDefault="003163DB">
      <w:pPr>
        <w:numPr>
          <w:ilvl w:val="0"/>
          <w:numId w:val="19"/>
        </w:numPr>
        <w:spacing w:after="0" w:line="259" w:lineRule="auto"/>
        <w:rPr>
          <w:lang w:eastAsia="hr-HR"/>
        </w:rPr>
      </w:pPr>
      <w:r w:rsidRPr="003163DB">
        <w:rPr>
          <w:lang w:eastAsia="hr-HR"/>
        </w:rPr>
        <w:t>Ostali oblici pomoći</w:t>
      </w:r>
    </w:p>
    <w:p w14:paraId="1F654D8E" w14:textId="77777777" w:rsidR="003163DB" w:rsidRPr="003163DB" w:rsidRDefault="003163DB" w:rsidP="003163DB">
      <w:pPr>
        <w:spacing w:after="0" w:line="259" w:lineRule="auto"/>
        <w:rPr>
          <w:lang w:eastAsia="hr-HR"/>
        </w:rPr>
      </w:pPr>
    </w:p>
    <w:p w14:paraId="0C5D0B4B" w14:textId="77777777" w:rsidR="003163DB" w:rsidRPr="003163DB" w:rsidRDefault="003163DB" w:rsidP="003163DB">
      <w:pPr>
        <w:spacing w:after="0" w:line="259" w:lineRule="auto"/>
        <w:rPr>
          <w:b/>
          <w:bCs/>
          <w:lang w:eastAsia="hr-HR"/>
        </w:rPr>
      </w:pPr>
      <w:r w:rsidRPr="003163DB">
        <w:rPr>
          <w:b/>
          <w:bCs/>
          <w:lang w:eastAsia="hr-HR"/>
        </w:rPr>
        <w:t>SOCIJALNA SKRB – PROVEDBENI PROGRAM GRADA SVETOG IVANA ZELINE 2021.-2025. GOD.</w:t>
      </w:r>
    </w:p>
    <w:tbl>
      <w:tblPr>
        <w:tblStyle w:val="Reetkatablice1"/>
        <w:tblW w:w="10348" w:type="dxa"/>
        <w:tblInd w:w="-601" w:type="dxa"/>
        <w:tblLook w:val="04A0" w:firstRow="1" w:lastRow="0" w:firstColumn="1" w:lastColumn="0" w:noHBand="0" w:noVBand="1"/>
      </w:tblPr>
      <w:tblGrid>
        <w:gridCol w:w="2495"/>
        <w:gridCol w:w="1758"/>
        <w:gridCol w:w="1134"/>
        <w:gridCol w:w="1559"/>
        <w:gridCol w:w="1701"/>
        <w:gridCol w:w="1701"/>
      </w:tblGrid>
      <w:tr w:rsidR="003163DB" w:rsidRPr="003163DB" w14:paraId="09DC88E2" w14:textId="77777777" w:rsidTr="003163DB">
        <w:tc>
          <w:tcPr>
            <w:tcW w:w="2495" w:type="dxa"/>
            <w:shd w:val="clear" w:color="auto" w:fill="D9E2F3"/>
          </w:tcPr>
          <w:p w14:paraId="6886F364" w14:textId="77777777" w:rsidR="003163DB" w:rsidRPr="003163DB" w:rsidRDefault="003163DB" w:rsidP="003163DB">
            <w:pPr>
              <w:spacing w:after="0" w:line="240" w:lineRule="auto"/>
              <w:rPr>
                <w:sz w:val="18"/>
                <w:szCs w:val="18"/>
              </w:rPr>
            </w:pPr>
            <w:r w:rsidRPr="003163DB">
              <w:rPr>
                <w:sz w:val="18"/>
                <w:szCs w:val="18"/>
              </w:rPr>
              <w:t>Aktivnost/projekat</w:t>
            </w:r>
          </w:p>
        </w:tc>
        <w:tc>
          <w:tcPr>
            <w:tcW w:w="1758" w:type="dxa"/>
            <w:shd w:val="clear" w:color="auto" w:fill="D9E2F3"/>
          </w:tcPr>
          <w:p w14:paraId="1C34378B" w14:textId="77777777" w:rsidR="003163DB" w:rsidRPr="003163DB" w:rsidRDefault="003163DB" w:rsidP="003163DB">
            <w:pPr>
              <w:spacing w:after="0" w:line="240" w:lineRule="auto"/>
              <w:rPr>
                <w:sz w:val="18"/>
                <w:szCs w:val="18"/>
              </w:rPr>
            </w:pPr>
            <w:r w:rsidRPr="003163DB">
              <w:rPr>
                <w:sz w:val="18"/>
                <w:szCs w:val="18"/>
              </w:rPr>
              <w:t>Pokazatelj rezultata</w:t>
            </w:r>
          </w:p>
        </w:tc>
        <w:tc>
          <w:tcPr>
            <w:tcW w:w="1134" w:type="dxa"/>
            <w:shd w:val="clear" w:color="auto" w:fill="D9E2F3"/>
          </w:tcPr>
          <w:p w14:paraId="1A439EC6" w14:textId="77777777" w:rsidR="003163DB" w:rsidRPr="003163DB" w:rsidRDefault="003163DB" w:rsidP="003163DB">
            <w:pPr>
              <w:spacing w:after="0" w:line="240" w:lineRule="auto"/>
              <w:rPr>
                <w:sz w:val="18"/>
                <w:szCs w:val="18"/>
              </w:rPr>
            </w:pPr>
            <w:r w:rsidRPr="003163DB">
              <w:rPr>
                <w:sz w:val="18"/>
                <w:szCs w:val="18"/>
              </w:rPr>
              <w:t>2022. god.</w:t>
            </w:r>
          </w:p>
        </w:tc>
        <w:tc>
          <w:tcPr>
            <w:tcW w:w="1559" w:type="dxa"/>
            <w:shd w:val="clear" w:color="auto" w:fill="D9E2F3"/>
          </w:tcPr>
          <w:p w14:paraId="2F2ECC26" w14:textId="77777777" w:rsidR="003163DB" w:rsidRPr="003163DB" w:rsidRDefault="003163DB" w:rsidP="003163DB">
            <w:pPr>
              <w:spacing w:after="0" w:line="240" w:lineRule="auto"/>
              <w:rPr>
                <w:sz w:val="18"/>
                <w:szCs w:val="18"/>
              </w:rPr>
            </w:pPr>
            <w:r w:rsidRPr="003163DB">
              <w:rPr>
                <w:sz w:val="18"/>
                <w:szCs w:val="18"/>
              </w:rPr>
              <w:t>Plan-2023. god</w:t>
            </w:r>
          </w:p>
        </w:tc>
        <w:tc>
          <w:tcPr>
            <w:tcW w:w="1701" w:type="dxa"/>
            <w:shd w:val="clear" w:color="auto" w:fill="D9E2F3"/>
          </w:tcPr>
          <w:p w14:paraId="315AACD1" w14:textId="77777777" w:rsidR="003163DB" w:rsidRPr="003163DB" w:rsidRDefault="003163DB" w:rsidP="003163DB">
            <w:pPr>
              <w:spacing w:after="0" w:line="240" w:lineRule="auto"/>
              <w:rPr>
                <w:sz w:val="18"/>
                <w:szCs w:val="18"/>
              </w:rPr>
            </w:pPr>
            <w:r w:rsidRPr="003163DB">
              <w:rPr>
                <w:sz w:val="18"/>
                <w:szCs w:val="18"/>
              </w:rPr>
              <w:t>Plan-2024. god</w:t>
            </w:r>
          </w:p>
        </w:tc>
        <w:tc>
          <w:tcPr>
            <w:tcW w:w="1701" w:type="dxa"/>
            <w:shd w:val="clear" w:color="auto" w:fill="D9E2F3"/>
          </w:tcPr>
          <w:p w14:paraId="7EA48DB0" w14:textId="77777777" w:rsidR="003163DB" w:rsidRPr="003163DB" w:rsidRDefault="003163DB" w:rsidP="003163DB">
            <w:pPr>
              <w:spacing w:after="0" w:line="240" w:lineRule="auto"/>
              <w:rPr>
                <w:sz w:val="18"/>
                <w:szCs w:val="18"/>
              </w:rPr>
            </w:pPr>
            <w:r w:rsidRPr="003163DB">
              <w:rPr>
                <w:sz w:val="18"/>
                <w:szCs w:val="18"/>
              </w:rPr>
              <w:t>Plan-2025. god</w:t>
            </w:r>
          </w:p>
        </w:tc>
      </w:tr>
      <w:tr w:rsidR="003163DB" w:rsidRPr="003163DB" w14:paraId="3FDC34BF" w14:textId="77777777" w:rsidTr="00030C10">
        <w:tc>
          <w:tcPr>
            <w:tcW w:w="2495" w:type="dxa"/>
            <w:vMerge w:val="restart"/>
          </w:tcPr>
          <w:p w14:paraId="6C7C07F6" w14:textId="77777777" w:rsidR="003163DB" w:rsidRPr="003163DB" w:rsidRDefault="003163DB" w:rsidP="003163DB">
            <w:pPr>
              <w:spacing w:after="0" w:line="240" w:lineRule="auto"/>
              <w:rPr>
                <w:sz w:val="18"/>
                <w:szCs w:val="18"/>
              </w:rPr>
            </w:pPr>
            <w:r w:rsidRPr="003163DB">
              <w:rPr>
                <w:sz w:val="18"/>
                <w:szCs w:val="18"/>
              </w:rPr>
              <w:br/>
              <w:t>6.1. pružanje socijalne skrbi osjetljivim skupinama</w:t>
            </w:r>
          </w:p>
        </w:tc>
        <w:tc>
          <w:tcPr>
            <w:tcW w:w="1758" w:type="dxa"/>
          </w:tcPr>
          <w:p w14:paraId="6D4A5B9B" w14:textId="77777777" w:rsidR="003163DB" w:rsidRPr="003163DB" w:rsidRDefault="003163DB" w:rsidP="003163DB">
            <w:pPr>
              <w:spacing w:after="0" w:line="240" w:lineRule="auto"/>
              <w:rPr>
                <w:sz w:val="18"/>
                <w:szCs w:val="18"/>
              </w:rPr>
            </w:pPr>
            <w:r w:rsidRPr="003163DB">
              <w:rPr>
                <w:sz w:val="18"/>
                <w:szCs w:val="18"/>
              </w:rPr>
              <w:t>Broj korisnika jednokratne pomoći</w:t>
            </w:r>
          </w:p>
        </w:tc>
        <w:tc>
          <w:tcPr>
            <w:tcW w:w="1134" w:type="dxa"/>
          </w:tcPr>
          <w:p w14:paraId="58A9313C" w14:textId="77777777" w:rsidR="003163DB" w:rsidRPr="003163DB" w:rsidRDefault="003163DB" w:rsidP="003163DB">
            <w:pPr>
              <w:spacing w:after="0" w:line="240" w:lineRule="auto"/>
              <w:rPr>
                <w:sz w:val="18"/>
                <w:szCs w:val="18"/>
              </w:rPr>
            </w:pPr>
            <w:r w:rsidRPr="003163DB">
              <w:rPr>
                <w:sz w:val="18"/>
                <w:szCs w:val="18"/>
              </w:rPr>
              <w:t>12</w:t>
            </w:r>
          </w:p>
        </w:tc>
        <w:tc>
          <w:tcPr>
            <w:tcW w:w="1559" w:type="dxa"/>
          </w:tcPr>
          <w:p w14:paraId="6DD2A23C" w14:textId="77777777" w:rsidR="003163DB" w:rsidRPr="003163DB" w:rsidRDefault="003163DB" w:rsidP="003163DB">
            <w:pPr>
              <w:spacing w:after="0" w:line="240" w:lineRule="auto"/>
              <w:rPr>
                <w:sz w:val="18"/>
                <w:szCs w:val="18"/>
              </w:rPr>
            </w:pPr>
            <w:r w:rsidRPr="003163DB">
              <w:rPr>
                <w:sz w:val="18"/>
                <w:szCs w:val="18"/>
              </w:rPr>
              <w:t>20</w:t>
            </w:r>
          </w:p>
          <w:p w14:paraId="44A6D706" w14:textId="77777777" w:rsidR="003163DB" w:rsidRPr="003163DB" w:rsidRDefault="003163DB" w:rsidP="003163DB">
            <w:pPr>
              <w:spacing w:after="0" w:line="240" w:lineRule="auto"/>
              <w:rPr>
                <w:sz w:val="18"/>
                <w:szCs w:val="18"/>
              </w:rPr>
            </w:pPr>
          </w:p>
        </w:tc>
        <w:tc>
          <w:tcPr>
            <w:tcW w:w="1701" w:type="dxa"/>
          </w:tcPr>
          <w:p w14:paraId="4F93EB81" w14:textId="77777777" w:rsidR="003163DB" w:rsidRPr="003163DB" w:rsidRDefault="003163DB" w:rsidP="003163DB">
            <w:pPr>
              <w:spacing w:after="0" w:line="240" w:lineRule="auto"/>
              <w:rPr>
                <w:sz w:val="18"/>
                <w:szCs w:val="18"/>
              </w:rPr>
            </w:pPr>
            <w:r w:rsidRPr="003163DB">
              <w:rPr>
                <w:sz w:val="18"/>
                <w:szCs w:val="18"/>
              </w:rPr>
              <w:t>25</w:t>
            </w:r>
          </w:p>
        </w:tc>
        <w:tc>
          <w:tcPr>
            <w:tcW w:w="1701" w:type="dxa"/>
          </w:tcPr>
          <w:p w14:paraId="78BE8409" w14:textId="77777777" w:rsidR="003163DB" w:rsidRPr="003163DB" w:rsidRDefault="003163DB" w:rsidP="003163DB">
            <w:pPr>
              <w:spacing w:after="0" w:line="240" w:lineRule="auto"/>
              <w:rPr>
                <w:sz w:val="18"/>
                <w:szCs w:val="18"/>
              </w:rPr>
            </w:pPr>
            <w:r w:rsidRPr="003163DB">
              <w:rPr>
                <w:sz w:val="18"/>
                <w:szCs w:val="18"/>
              </w:rPr>
              <w:t>25</w:t>
            </w:r>
          </w:p>
        </w:tc>
      </w:tr>
      <w:tr w:rsidR="003163DB" w:rsidRPr="003163DB" w14:paraId="694AB6DC" w14:textId="77777777" w:rsidTr="00030C10">
        <w:tc>
          <w:tcPr>
            <w:tcW w:w="2495" w:type="dxa"/>
            <w:vMerge/>
          </w:tcPr>
          <w:p w14:paraId="7DE05761" w14:textId="77777777" w:rsidR="003163DB" w:rsidRPr="003163DB" w:rsidRDefault="003163DB" w:rsidP="003163DB">
            <w:pPr>
              <w:spacing w:after="0" w:line="240" w:lineRule="auto"/>
              <w:rPr>
                <w:sz w:val="18"/>
                <w:szCs w:val="18"/>
              </w:rPr>
            </w:pPr>
          </w:p>
        </w:tc>
        <w:tc>
          <w:tcPr>
            <w:tcW w:w="1758" w:type="dxa"/>
          </w:tcPr>
          <w:p w14:paraId="228515D5" w14:textId="77777777" w:rsidR="003163DB" w:rsidRPr="003163DB" w:rsidRDefault="003163DB" w:rsidP="003163DB">
            <w:pPr>
              <w:spacing w:after="0" w:line="240" w:lineRule="auto"/>
              <w:rPr>
                <w:sz w:val="18"/>
                <w:szCs w:val="18"/>
              </w:rPr>
            </w:pPr>
            <w:r w:rsidRPr="003163DB">
              <w:rPr>
                <w:sz w:val="18"/>
                <w:szCs w:val="18"/>
              </w:rPr>
              <w:t>Broj korisnika troškova stanovanja</w:t>
            </w:r>
          </w:p>
        </w:tc>
        <w:tc>
          <w:tcPr>
            <w:tcW w:w="1134" w:type="dxa"/>
          </w:tcPr>
          <w:p w14:paraId="66A34DF0" w14:textId="77777777" w:rsidR="003163DB" w:rsidRPr="003163DB" w:rsidRDefault="003163DB" w:rsidP="003163DB">
            <w:pPr>
              <w:spacing w:after="0" w:line="240" w:lineRule="auto"/>
              <w:rPr>
                <w:sz w:val="18"/>
                <w:szCs w:val="18"/>
              </w:rPr>
            </w:pPr>
            <w:r w:rsidRPr="003163DB">
              <w:rPr>
                <w:sz w:val="18"/>
                <w:szCs w:val="18"/>
              </w:rPr>
              <w:t>54</w:t>
            </w:r>
          </w:p>
        </w:tc>
        <w:tc>
          <w:tcPr>
            <w:tcW w:w="1559" w:type="dxa"/>
          </w:tcPr>
          <w:p w14:paraId="21F1EDEB" w14:textId="77777777" w:rsidR="003163DB" w:rsidRPr="003163DB" w:rsidRDefault="003163DB" w:rsidP="003163DB">
            <w:pPr>
              <w:spacing w:after="0" w:line="240" w:lineRule="auto"/>
              <w:rPr>
                <w:sz w:val="18"/>
                <w:szCs w:val="18"/>
              </w:rPr>
            </w:pPr>
            <w:r w:rsidRPr="003163DB">
              <w:rPr>
                <w:sz w:val="18"/>
                <w:szCs w:val="18"/>
              </w:rPr>
              <w:t>60</w:t>
            </w:r>
          </w:p>
        </w:tc>
        <w:tc>
          <w:tcPr>
            <w:tcW w:w="1701" w:type="dxa"/>
          </w:tcPr>
          <w:p w14:paraId="59412244" w14:textId="77777777" w:rsidR="003163DB" w:rsidRPr="003163DB" w:rsidRDefault="003163DB" w:rsidP="003163DB">
            <w:pPr>
              <w:spacing w:after="0" w:line="240" w:lineRule="auto"/>
              <w:rPr>
                <w:sz w:val="18"/>
                <w:szCs w:val="18"/>
              </w:rPr>
            </w:pPr>
            <w:r w:rsidRPr="003163DB">
              <w:rPr>
                <w:sz w:val="18"/>
                <w:szCs w:val="18"/>
              </w:rPr>
              <w:t>65</w:t>
            </w:r>
          </w:p>
        </w:tc>
        <w:tc>
          <w:tcPr>
            <w:tcW w:w="1701" w:type="dxa"/>
          </w:tcPr>
          <w:p w14:paraId="32CC7900" w14:textId="77777777" w:rsidR="003163DB" w:rsidRPr="003163DB" w:rsidRDefault="003163DB" w:rsidP="003163DB">
            <w:pPr>
              <w:spacing w:after="0" w:line="240" w:lineRule="auto"/>
              <w:rPr>
                <w:sz w:val="18"/>
                <w:szCs w:val="18"/>
              </w:rPr>
            </w:pPr>
            <w:r w:rsidRPr="003163DB">
              <w:rPr>
                <w:sz w:val="18"/>
                <w:szCs w:val="18"/>
              </w:rPr>
              <w:t>65</w:t>
            </w:r>
          </w:p>
        </w:tc>
      </w:tr>
      <w:tr w:rsidR="003163DB" w:rsidRPr="003163DB" w14:paraId="20702E05" w14:textId="77777777" w:rsidTr="00030C10">
        <w:tc>
          <w:tcPr>
            <w:tcW w:w="2495" w:type="dxa"/>
          </w:tcPr>
          <w:p w14:paraId="72560929" w14:textId="77777777" w:rsidR="003163DB" w:rsidRPr="003163DB" w:rsidRDefault="003163DB" w:rsidP="003163DB">
            <w:pPr>
              <w:spacing w:after="0" w:line="240" w:lineRule="auto"/>
              <w:rPr>
                <w:sz w:val="18"/>
                <w:szCs w:val="18"/>
              </w:rPr>
            </w:pPr>
            <w:r w:rsidRPr="003163DB">
              <w:rPr>
                <w:sz w:val="18"/>
                <w:szCs w:val="18"/>
              </w:rPr>
              <w:t>14.1. provedba natalitetnih politika i zaustavljanje iseljavanja mladih</w:t>
            </w:r>
          </w:p>
        </w:tc>
        <w:tc>
          <w:tcPr>
            <w:tcW w:w="1758" w:type="dxa"/>
          </w:tcPr>
          <w:p w14:paraId="69AA51AB" w14:textId="77777777" w:rsidR="003163DB" w:rsidRPr="003163DB" w:rsidRDefault="003163DB" w:rsidP="003163DB">
            <w:pPr>
              <w:spacing w:after="0" w:line="240" w:lineRule="auto"/>
              <w:rPr>
                <w:sz w:val="18"/>
                <w:szCs w:val="18"/>
              </w:rPr>
            </w:pPr>
            <w:r w:rsidRPr="003163DB">
              <w:rPr>
                <w:sz w:val="18"/>
                <w:szCs w:val="18"/>
              </w:rPr>
              <w:t>Naknada za novorođeno dijete</w:t>
            </w:r>
          </w:p>
        </w:tc>
        <w:tc>
          <w:tcPr>
            <w:tcW w:w="1134" w:type="dxa"/>
          </w:tcPr>
          <w:p w14:paraId="460BFCFD" w14:textId="77777777" w:rsidR="003163DB" w:rsidRPr="003163DB" w:rsidRDefault="003163DB" w:rsidP="003163DB">
            <w:pPr>
              <w:spacing w:after="0" w:line="240" w:lineRule="auto"/>
              <w:rPr>
                <w:sz w:val="18"/>
                <w:szCs w:val="18"/>
              </w:rPr>
            </w:pPr>
            <w:r w:rsidRPr="003163DB">
              <w:rPr>
                <w:sz w:val="18"/>
                <w:szCs w:val="18"/>
              </w:rPr>
              <w:t>130</w:t>
            </w:r>
          </w:p>
        </w:tc>
        <w:tc>
          <w:tcPr>
            <w:tcW w:w="1559" w:type="dxa"/>
          </w:tcPr>
          <w:p w14:paraId="54F55704" w14:textId="77777777" w:rsidR="003163DB" w:rsidRPr="003163DB" w:rsidRDefault="003163DB" w:rsidP="003163DB">
            <w:pPr>
              <w:spacing w:after="0" w:line="240" w:lineRule="auto"/>
              <w:rPr>
                <w:sz w:val="18"/>
                <w:szCs w:val="18"/>
              </w:rPr>
            </w:pPr>
            <w:r w:rsidRPr="003163DB">
              <w:rPr>
                <w:sz w:val="18"/>
                <w:szCs w:val="18"/>
              </w:rPr>
              <w:t>150</w:t>
            </w:r>
          </w:p>
        </w:tc>
        <w:tc>
          <w:tcPr>
            <w:tcW w:w="1701" w:type="dxa"/>
          </w:tcPr>
          <w:p w14:paraId="63181DE0" w14:textId="77777777" w:rsidR="003163DB" w:rsidRPr="003163DB" w:rsidRDefault="003163DB" w:rsidP="003163DB">
            <w:pPr>
              <w:spacing w:after="0" w:line="240" w:lineRule="auto"/>
              <w:rPr>
                <w:sz w:val="18"/>
                <w:szCs w:val="18"/>
              </w:rPr>
            </w:pPr>
            <w:r w:rsidRPr="003163DB">
              <w:rPr>
                <w:sz w:val="18"/>
                <w:szCs w:val="18"/>
              </w:rPr>
              <w:t>160</w:t>
            </w:r>
          </w:p>
        </w:tc>
        <w:tc>
          <w:tcPr>
            <w:tcW w:w="1701" w:type="dxa"/>
          </w:tcPr>
          <w:p w14:paraId="2F3F0A05" w14:textId="77777777" w:rsidR="003163DB" w:rsidRPr="003163DB" w:rsidRDefault="003163DB" w:rsidP="003163DB">
            <w:pPr>
              <w:spacing w:after="0" w:line="240" w:lineRule="auto"/>
              <w:rPr>
                <w:sz w:val="18"/>
                <w:szCs w:val="18"/>
              </w:rPr>
            </w:pPr>
            <w:r w:rsidRPr="003163DB">
              <w:rPr>
                <w:sz w:val="18"/>
                <w:szCs w:val="18"/>
              </w:rPr>
              <w:t>160</w:t>
            </w:r>
          </w:p>
        </w:tc>
      </w:tr>
    </w:tbl>
    <w:p w14:paraId="0AA2453E" w14:textId="77777777" w:rsidR="003163DB" w:rsidRPr="003163DB" w:rsidRDefault="003163DB" w:rsidP="003163DB">
      <w:pPr>
        <w:spacing w:after="0" w:line="259" w:lineRule="auto"/>
        <w:rPr>
          <w:sz w:val="18"/>
          <w:szCs w:val="18"/>
          <w:lang w:eastAsia="hr-HR"/>
        </w:rPr>
      </w:pPr>
    </w:p>
    <w:p w14:paraId="0E4723AF" w14:textId="77777777" w:rsidR="003163DB" w:rsidRPr="003163DB" w:rsidRDefault="003163DB" w:rsidP="003163DB">
      <w:pPr>
        <w:spacing w:after="0" w:line="259" w:lineRule="auto"/>
        <w:rPr>
          <w:sz w:val="18"/>
          <w:szCs w:val="18"/>
          <w:lang w:eastAsia="hr-HR"/>
        </w:rPr>
      </w:pPr>
    </w:p>
    <w:tbl>
      <w:tblPr>
        <w:tblStyle w:val="Reetkatablice1"/>
        <w:tblW w:w="10348" w:type="dxa"/>
        <w:tblInd w:w="-601" w:type="dxa"/>
        <w:tblLook w:val="04A0" w:firstRow="1" w:lastRow="0" w:firstColumn="1" w:lastColumn="0" w:noHBand="0" w:noVBand="1"/>
      </w:tblPr>
      <w:tblGrid>
        <w:gridCol w:w="2495"/>
        <w:gridCol w:w="1758"/>
        <w:gridCol w:w="1134"/>
        <w:gridCol w:w="1559"/>
        <w:gridCol w:w="1701"/>
        <w:gridCol w:w="1701"/>
      </w:tblGrid>
      <w:tr w:rsidR="003163DB" w:rsidRPr="003163DB" w14:paraId="604BD72E" w14:textId="77777777" w:rsidTr="003163DB">
        <w:tc>
          <w:tcPr>
            <w:tcW w:w="2495" w:type="dxa"/>
            <w:shd w:val="clear" w:color="auto" w:fill="D9E2F3"/>
          </w:tcPr>
          <w:p w14:paraId="5A30A0FA" w14:textId="77777777" w:rsidR="003163DB" w:rsidRPr="003163DB" w:rsidRDefault="003163DB" w:rsidP="003163DB">
            <w:pPr>
              <w:spacing w:after="0" w:line="240" w:lineRule="auto"/>
              <w:rPr>
                <w:sz w:val="18"/>
                <w:szCs w:val="18"/>
              </w:rPr>
            </w:pPr>
            <w:r w:rsidRPr="003163DB">
              <w:rPr>
                <w:sz w:val="18"/>
                <w:szCs w:val="18"/>
              </w:rPr>
              <w:t>Aktivnost/projekat</w:t>
            </w:r>
          </w:p>
        </w:tc>
        <w:tc>
          <w:tcPr>
            <w:tcW w:w="1758" w:type="dxa"/>
            <w:shd w:val="clear" w:color="auto" w:fill="D9E2F3"/>
          </w:tcPr>
          <w:p w14:paraId="169C7DB3" w14:textId="77777777" w:rsidR="003163DB" w:rsidRPr="003163DB" w:rsidRDefault="003163DB" w:rsidP="003163DB">
            <w:pPr>
              <w:spacing w:after="0" w:line="240" w:lineRule="auto"/>
              <w:rPr>
                <w:sz w:val="18"/>
                <w:szCs w:val="18"/>
              </w:rPr>
            </w:pPr>
            <w:r w:rsidRPr="003163DB">
              <w:rPr>
                <w:sz w:val="18"/>
                <w:szCs w:val="18"/>
              </w:rPr>
              <w:t>Pokazatelj rezultata</w:t>
            </w:r>
          </w:p>
        </w:tc>
        <w:tc>
          <w:tcPr>
            <w:tcW w:w="1134" w:type="dxa"/>
            <w:shd w:val="clear" w:color="auto" w:fill="D9E2F3"/>
          </w:tcPr>
          <w:p w14:paraId="0C8EFE91" w14:textId="77777777" w:rsidR="003163DB" w:rsidRPr="003163DB" w:rsidRDefault="003163DB" w:rsidP="003163DB">
            <w:pPr>
              <w:spacing w:after="0" w:line="240" w:lineRule="auto"/>
              <w:rPr>
                <w:sz w:val="18"/>
                <w:szCs w:val="18"/>
              </w:rPr>
            </w:pPr>
            <w:r w:rsidRPr="003163DB">
              <w:rPr>
                <w:sz w:val="18"/>
                <w:szCs w:val="18"/>
              </w:rPr>
              <w:t>2022. god.</w:t>
            </w:r>
          </w:p>
        </w:tc>
        <w:tc>
          <w:tcPr>
            <w:tcW w:w="1559" w:type="dxa"/>
            <w:shd w:val="clear" w:color="auto" w:fill="D9E2F3"/>
          </w:tcPr>
          <w:p w14:paraId="64C8BF8A" w14:textId="77777777" w:rsidR="003163DB" w:rsidRPr="003163DB" w:rsidRDefault="003163DB" w:rsidP="003163DB">
            <w:pPr>
              <w:spacing w:after="0" w:line="240" w:lineRule="auto"/>
              <w:rPr>
                <w:sz w:val="18"/>
                <w:szCs w:val="18"/>
              </w:rPr>
            </w:pPr>
            <w:r w:rsidRPr="003163DB">
              <w:rPr>
                <w:sz w:val="18"/>
                <w:szCs w:val="18"/>
              </w:rPr>
              <w:t>Plan-2023. god</w:t>
            </w:r>
          </w:p>
        </w:tc>
        <w:tc>
          <w:tcPr>
            <w:tcW w:w="1701" w:type="dxa"/>
            <w:shd w:val="clear" w:color="auto" w:fill="D9E2F3"/>
          </w:tcPr>
          <w:p w14:paraId="0468FA30" w14:textId="77777777" w:rsidR="003163DB" w:rsidRPr="003163DB" w:rsidRDefault="003163DB" w:rsidP="003163DB">
            <w:pPr>
              <w:spacing w:after="0" w:line="240" w:lineRule="auto"/>
              <w:rPr>
                <w:sz w:val="18"/>
                <w:szCs w:val="18"/>
              </w:rPr>
            </w:pPr>
            <w:r w:rsidRPr="003163DB">
              <w:rPr>
                <w:sz w:val="18"/>
                <w:szCs w:val="18"/>
              </w:rPr>
              <w:t>Plan-2024. god</w:t>
            </w:r>
          </w:p>
        </w:tc>
        <w:tc>
          <w:tcPr>
            <w:tcW w:w="1701" w:type="dxa"/>
            <w:shd w:val="clear" w:color="auto" w:fill="D9E2F3"/>
          </w:tcPr>
          <w:p w14:paraId="4A52A9E0" w14:textId="77777777" w:rsidR="003163DB" w:rsidRPr="003163DB" w:rsidRDefault="003163DB" w:rsidP="003163DB">
            <w:pPr>
              <w:spacing w:after="0" w:line="240" w:lineRule="auto"/>
              <w:rPr>
                <w:sz w:val="18"/>
                <w:szCs w:val="18"/>
              </w:rPr>
            </w:pPr>
            <w:r w:rsidRPr="003163DB">
              <w:rPr>
                <w:sz w:val="18"/>
                <w:szCs w:val="18"/>
              </w:rPr>
              <w:t>Plan-2025. god</w:t>
            </w:r>
          </w:p>
        </w:tc>
      </w:tr>
      <w:tr w:rsidR="003163DB" w:rsidRPr="003163DB" w14:paraId="549DECB6" w14:textId="77777777" w:rsidTr="00030C10">
        <w:tc>
          <w:tcPr>
            <w:tcW w:w="2495" w:type="dxa"/>
          </w:tcPr>
          <w:p w14:paraId="588AF3A0" w14:textId="77777777" w:rsidR="003163DB" w:rsidRPr="003163DB" w:rsidRDefault="003163DB" w:rsidP="003163DB">
            <w:pPr>
              <w:spacing w:after="0" w:line="240" w:lineRule="auto"/>
              <w:rPr>
                <w:sz w:val="18"/>
                <w:szCs w:val="18"/>
              </w:rPr>
            </w:pPr>
            <w:r w:rsidRPr="003163DB">
              <w:rPr>
                <w:sz w:val="18"/>
                <w:szCs w:val="18"/>
              </w:rPr>
              <w:t>Subvencioniranje troškova prijevoza djeci s teškoćama</w:t>
            </w:r>
          </w:p>
        </w:tc>
        <w:tc>
          <w:tcPr>
            <w:tcW w:w="1758" w:type="dxa"/>
          </w:tcPr>
          <w:p w14:paraId="65B11AE3" w14:textId="77777777" w:rsidR="003163DB" w:rsidRPr="003163DB" w:rsidRDefault="003163DB" w:rsidP="003163DB">
            <w:pPr>
              <w:spacing w:after="0" w:line="240" w:lineRule="auto"/>
              <w:rPr>
                <w:sz w:val="18"/>
                <w:szCs w:val="18"/>
              </w:rPr>
            </w:pPr>
            <w:r w:rsidRPr="003163DB">
              <w:rPr>
                <w:sz w:val="18"/>
                <w:szCs w:val="18"/>
              </w:rPr>
              <w:t>Broj djece</w:t>
            </w:r>
          </w:p>
        </w:tc>
        <w:tc>
          <w:tcPr>
            <w:tcW w:w="1134" w:type="dxa"/>
          </w:tcPr>
          <w:p w14:paraId="56616788" w14:textId="77777777" w:rsidR="003163DB" w:rsidRPr="003163DB" w:rsidRDefault="003163DB" w:rsidP="003163DB">
            <w:pPr>
              <w:spacing w:after="0" w:line="240" w:lineRule="auto"/>
              <w:rPr>
                <w:sz w:val="18"/>
                <w:szCs w:val="18"/>
              </w:rPr>
            </w:pPr>
            <w:r w:rsidRPr="003163DB">
              <w:rPr>
                <w:sz w:val="18"/>
                <w:szCs w:val="18"/>
              </w:rPr>
              <w:t>6</w:t>
            </w:r>
          </w:p>
        </w:tc>
        <w:tc>
          <w:tcPr>
            <w:tcW w:w="1559" w:type="dxa"/>
          </w:tcPr>
          <w:p w14:paraId="71CDA9EA" w14:textId="77777777" w:rsidR="003163DB" w:rsidRPr="003163DB" w:rsidRDefault="003163DB" w:rsidP="003163DB">
            <w:pPr>
              <w:spacing w:after="0" w:line="240" w:lineRule="auto"/>
              <w:rPr>
                <w:sz w:val="18"/>
                <w:szCs w:val="18"/>
              </w:rPr>
            </w:pPr>
            <w:r w:rsidRPr="003163DB">
              <w:rPr>
                <w:sz w:val="18"/>
                <w:szCs w:val="18"/>
              </w:rPr>
              <w:t>10</w:t>
            </w:r>
          </w:p>
        </w:tc>
        <w:tc>
          <w:tcPr>
            <w:tcW w:w="1701" w:type="dxa"/>
          </w:tcPr>
          <w:p w14:paraId="79FC6A38" w14:textId="77777777" w:rsidR="003163DB" w:rsidRPr="003163DB" w:rsidRDefault="003163DB" w:rsidP="003163DB">
            <w:pPr>
              <w:spacing w:after="0" w:line="240" w:lineRule="auto"/>
              <w:rPr>
                <w:sz w:val="18"/>
                <w:szCs w:val="18"/>
              </w:rPr>
            </w:pPr>
            <w:r w:rsidRPr="003163DB">
              <w:rPr>
                <w:sz w:val="18"/>
                <w:szCs w:val="18"/>
              </w:rPr>
              <w:t>15</w:t>
            </w:r>
          </w:p>
        </w:tc>
        <w:tc>
          <w:tcPr>
            <w:tcW w:w="1701" w:type="dxa"/>
          </w:tcPr>
          <w:p w14:paraId="6383DC0E" w14:textId="77777777" w:rsidR="003163DB" w:rsidRPr="003163DB" w:rsidRDefault="003163DB" w:rsidP="003163DB">
            <w:pPr>
              <w:spacing w:after="0" w:line="240" w:lineRule="auto"/>
              <w:rPr>
                <w:sz w:val="18"/>
                <w:szCs w:val="18"/>
              </w:rPr>
            </w:pPr>
            <w:r w:rsidRPr="003163DB">
              <w:rPr>
                <w:sz w:val="18"/>
                <w:szCs w:val="18"/>
              </w:rPr>
              <w:t>15</w:t>
            </w:r>
          </w:p>
        </w:tc>
      </w:tr>
      <w:tr w:rsidR="003163DB" w:rsidRPr="003163DB" w14:paraId="6172E3B2" w14:textId="77777777" w:rsidTr="00030C10">
        <w:tc>
          <w:tcPr>
            <w:tcW w:w="2495" w:type="dxa"/>
          </w:tcPr>
          <w:p w14:paraId="498EE3F9" w14:textId="77777777" w:rsidR="003163DB" w:rsidRPr="003163DB" w:rsidRDefault="003163DB" w:rsidP="003163DB">
            <w:pPr>
              <w:spacing w:after="0" w:line="240" w:lineRule="auto"/>
              <w:rPr>
                <w:sz w:val="18"/>
                <w:szCs w:val="18"/>
              </w:rPr>
            </w:pPr>
            <w:r w:rsidRPr="003163DB">
              <w:rPr>
                <w:sz w:val="18"/>
                <w:szCs w:val="18"/>
              </w:rPr>
              <w:t>Naknada umirovljenicima-Božićnica</w:t>
            </w:r>
          </w:p>
        </w:tc>
        <w:tc>
          <w:tcPr>
            <w:tcW w:w="1758" w:type="dxa"/>
          </w:tcPr>
          <w:p w14:paraId="09CCA9D7" w14:textId="77777777" w:rsidR="003163DB" w:rsidRPr="003163DB" w:rsidRDefault="003163DB" w:rsidP="003163DB">
            <w:pPr>
              <w:spacing w:after="0" w:line="240" w:lineRule="auto"/>
              <w:rPr>
                <w:sz w:val="18"/>
                <w:szCs w:val="18"/>
              </w:rPr>
            </w:pPr>
            <w:r w:rsidRPr="003163DB">
              <w:rPr>
                <w:sz w:val="18"/>
                <w:szCs w:val="18"/>
              </w:rPr>
              <w:t>Broj umirovljenika</w:t>
            </w:r>
          </w:p>
        </w:tc>
        <w:tc>
          <w:tcPr>
            <w:tcW w:w="1134" w:type="dxa"/>
          </w:tcPr>
          <w:p w14:paraId="0B9C638B" w14:textId="77777777" w:rsidR="003163DB" w:rsidRPr="003163DB" w:rsidRDefault="003163DB" w:rsidP="003163DB">
            <w:pPr>
              <w:spacing w:after="0" w:line="240" w:lineRule="auto"/>
              <w:rPr>
                <w:sz w:val="18"/>
                <w:szCs w:val="18"/>
              </w:rPr>
            </w:pPr>
            <w:r w:rsidRPr="003163DB">
              <w:rPr>
                <w:sz w:val="18"/>
                <w:szCs w:val="18"/>
              </w:rPr>
              <w:t>2600</w:t>
            </w:r>
          </w:p>
        </w:tc>
        <w:tc>
          <w:tcPr>
            <w:tcW w:w="1559" w:type="dxa"/>
          </w:tcPr>
          <w:p w14:paraId="09A37516" w14:textId="77777777" w:rsidR="003163DB" w:rsidRPr="003163DB" w:rsidRDefault="003163DB" w:rsidP="003163DB">
            <w:pPr>
              <w:spacing w:after="0" w:line="240" w:lineRule="auto"/>
              <w:rPr>
                <w:sz w:val="18"/>
                <w:szCs w:val="18"/>
              </w:rPr>
            </w:pPr>
            <w:r w:rsidRPr="003163DB">
              <w:rPr>
                <w:sz w:val="18"/>
                <w:szCs w:val="18"/>
              </w:rPr>
              <w:t>2800</w:t>
            </w:r>
          </w:p>
        </w:tc>
        <w:tc>
          <w:tcPr>
            <w:tcW w:w="1701" w:type="dxa"/>
          </w:tcPr>
          <w:p w14:paraId="5ECF7933" w14:textId="77777777" w:rsidR="003163DB" w:rsidRPr="003163DB" w:rsidRDefault="003163DB" w:rsidP="003163DB">
            <w:pPr>
              <w:spacing w:after="0" w:line="240" w:lineRule="auto"/>
              <w:rPr>
                <w:sz w:val="18"/>
                <w:szCs w:val="18"/>
              </w:rPr>
            </w:pPr>
            <w:r w:rsidRPr="003163DB">
              <w:rPr>
                <w:sz w:val="18"/>
                <w:szCs w:val="18"/>
              </w:rPr>
              <w:t>3000</w:t>
            </w:r>
          </w:p>
        </w:tc>
        <w:tc>
          <w:tcPr>
            <w:tcW w:w="1701" w:type="dxa"/>
          </w:tcPr>
          <w:p w14:paraId="586979CF" w14:textId="77777777" w:rsidR="003163DB" w:rsidRPr="003163DB" w:rsidRDefault="003163DB" w:rsidP="003163DB">
            <w:pPr>
              <w:spacing w:after="0" w:line="240" w:lineRule="auto"/>
              <w:rPr>
                <w:sz w:val="18"/>
                <w:szCs w:val="18"/>
              </w:rPr>
            </w:pPr>
            <w:r w:rsidRPr="003163DB">
              <w:rPr>
                <w:sz w:val="18"/>
                <w:szCs w:val="18"/>
              </w:rPr>
              <w:t>3000</w:t>
            </w:r>
          </w:p>
        </w:tc>
      </w:tr>
      <w:tr w:rsidR="003163DB" w:rsidRPr="003163DB" w14:paraId="2E96D528" w14:textId="77777777" w:rsidTr="00030C10">
        <w:tc>
          <w:tcPr>
            <w:tcW w:w="2495" w:type="dxa"/>
          </w:tcPr>
          <w:p w14:paraId="0F961A47" w14:textId="77777777" w:rsidR="003163DB" w:rsidRPr="003163DB" w:rsidRDefault="003163DB" w:rsidP="003163DB">
            <w:pPr>
              <w:spacing w:after="0" w:line="240" w:lineRule="auto"/>
              <w:rPr>
                <w:sz w:val="18"/>
                <w:szCs w:val="18"/>
              </w:rPr>
            </w:pPr>
            <w:r w:rsidRPr="003163DB">
              <w:rPr>
                <w:sz w:val="18"/>
                <w:szCs w:val="18"/>
              </w:rPr>
              <w:t>Sufinanciranje prigodnih poklon paketa</w:t>
            </w:r>
          </w:p>
        </w:tc>
        <w:tc>
          <w:tcPr>
            <w:tcW w:w="1758" w:type="dxa"/>
          </w:tcPr>
          <w:p w14:paraId="0C7ADDE1" w14:textId="77777777" w:rsidR="003163DB" w:rsidRPr="003163DB" w:rsidRDefault="003163DB" w:rsidP="003163DB">
            <w:pPr>
              <w:spacing w:after="0" w:line="240" w:lineRule="auto"/>
              <w:rPr>
                <w:sz w:val="18"/>
                <w:szCs w:val="18"/>
              </w:rPr>
            </w:pPr>
            <w:r w:rsidRPr="003163DB">
              <w:rPr>
                <w:sz w:val="18"/>
                <w:szCs w:val="18"/>
              </w:rPr>
              <w:t>Broj korisnika</w:t>
            </w:r>
          </w:p>
        </w:tc>
        <w:tc>
          <w:tcPr>
            <w:tcW w:w="1134" w:type="dxa"/>
          </w:tcPr>
          <w:p w14:paraId="609EAA2C" w14:textId="77777777" w:rsidR="003163DB" w:rsidRPr="003163DB" w:rsidRDefault="003163DB" w:rsidP="003163DB">
            <w:pPr>
              <w:spacing w:after="0" w:line="240" w:lineRule="auto"/>
              <w:rPr>
                <w:sz w:val="18"/>
                <w:szCs w:val="18"/>
              </w:rPr>
            </w:pPr>
            <w:r w:rsidRPr="003163DB">
              <w:rPr>
                <w:sz w:val="18"/>
                <w:szCs w:val="18"/>
              </w:rPr>
              <w:t>300</w:t>
            </w:r>
          </w:p>
        </w:tc>
        <w:tc>
          <w:tcPr>
            <w:tcW w:w="1559" w:type="dxa"/>
          </w:tcPr>
          <w:p w14:paraId="41F344FB" w14:textId="77777777" w:rsidR="003163DB" w:rsidRPr="003163DB" w:rsidRDefault="003163DB" w:rsidP="003163DB">
            <w:pPr>
              <w:spacing w:after="0" w:line="240" w:lineRule="auto"/>
              <w:rPr>
                <w:sz w:val="18"/>
                <w:szCs w:val="18"/>
              </w:rPr>
            </w:pPr>
            <w:r w:rsidRPr="003163DB">
              <w:rPr>
                <w:sz w:val="18"/>
                <w:szCs w:val="18"/>
              </w:rPr>
              <w:t>350</w:t>
            </w:r>
          </w:p>
        </w:tc>
        <w:tc>
          <w:tcPr>
            <w:tcW w:w="1701" w:type="dxa"/>
          </w:tcPr>
          <w:p w14:paraId="2CAA39B6" w14:textId="77777777" w:rsidR="003163DB" w:rsidRPr="003163DB" w:rsidRDefault="003163DB" w:rsidP="003163DB">
            <w:pPr>
              <w:spacing w:after="0" w:line="240" w:lineRule="auto"/>
              <w:rPr>
                <w:sz w:val="18"/>
                <w:szCs w:val="18"/>
              </w:rPr>
            </w:pPr>
            <w:r w:rsidRPr="003163DB">
              <w:rPr>
                <w:sz w:val="18"/>
                <w:szCs w:val="18"/>
              </w:rPr>
              <w:t>400</w:t>
            </w:r>
          </w:p>
        </w:tc>
        <w:tc>
          <w:tcPr>
            <w:tcW w:w="1701" w:type="dxa"/>
          </w:tcPr>
          <w:p w14:paraId="1974BD82" w14:textId="77777777" w:rsidR="003163DB" w:rsidRPr="003163DB" w:rsidRDefault="003163DB" w:rsidP="003163DB">
            <w:pPr>
              <w:spacing w:after="0" w:line="240" w:lineRule="auto"/>
              <w:rPr>
                <w:sz w:val="18"/>
                <w:szCs w:val="18"/>
              </w:rPr>
            </w:pPr>
            <w:r w:rsidRPr="003163DB">
              <w:rPr>
                <w:sz w:val="18"/>
                <w:szCs w:val="18"/>
              </w:rPr>
              <w:t>400</w:t>
            </w:r>
          </w:p>
        </w:tc>
      </w:tr>
    </w:tbl>
    <w:p w14:paraId="6B7C2A75" w14:textId="77777777" w:rsidR="003163DB" w:rsidRPr="003163DB" w:rsidRDefault="003163DB" w:rsidP="003163DB">
      <w:pPr>
        <w:spacing w:after="0" w:line="259" w:lineRule="auto"/>
        <w:rPr>
          <w:lang w:eastAsia="hr-HR"/>
        </w:rPr>
      </w:pPr>
    </w:p>
    <w:p w14:paraId="1575BCEC" w14:textId="77777777" w:rsidR="003163DB" w:rsidRPr="003163DB" w:rsidRDefault="003163DB" w:rsidP="003163DB">
      <w:pPr>
        <w:spacing w:after="0" w:line="259" w:lineRule="auto"/>
        <w:ind w:firstLine="708"/>
        <w:rPr>
          <w:b/>
          <w:bCs/>
          <w:u w:val="single"/>
          <w:lang w:eastAsia="hr-HR"/>
        </w:rPr>
      </w:pPr>
    </w:p>
    <w:p w14:paraId="60DD6B4C" w14:textId="77777777" w:rsidR="003163DB" w:rsidRPr="003163DB" w:rsidRDefault="003163DB" w:rsidP="003163DB">
      <w:pPr>
        <w:spacing w:after="0" w:line="259" w:lineRule="auto"/>
        <w:ind w:firstLine="708"/>
        <w:rPr>
          <w:b/>
          <w:bCs/>
          <w:u w:val="single"/>
          <w:lang w:eastAsia="hr-HR"/>
        </w:rPr>
      </w:pPr>
      <w:r w:rsidRPr="003163DB">
        <w:rPr>
          <w:b/>
          <w:bCs/>
          <w:u w:val="single"/>
          <w:lang w:eastAsia="hr-HR"/>
        </w:rPr>
        <w:t>Udruga SRCE-</w:t>
      </w:r>
      <w:r w:rsidRPr="003163DB">
        <w:rPr>
          <w:lang w:eastAsia="hr-HR"/>
        </w:rPr>
        <w:t xml:space="preserve"> </w:t>
      </w:r>
      <w:r w:rsidRPr="003163DB">
        <w:rPr>
          <w:b/>
          <w:bCs/>
          <w:u w:val="single"/>
          <w:lang w:eastAsia="hr-HR"/>
        </w:rPr>
        <w:t>Udruga djece s teškoćama u razvoju, osoba s invaliditetom i njihovih obitelji</w:t>
      </w:r>
    </w:p>
    <w:p w14:paraId="296A19FA" w14:textId="77777777" w:rsidR="003163DB" w:rsidRPr="003163DB" w:rsidRDefault="003163DB" w:rsidP="003163DB">
      <w:pPr>
        <w:spacing w:after="0" w:line="259" w:lineRule="auto"/>
        <w:ind w:firstLine="720"/>
        <w:rPr>
          <w:rFonts w:cs="Arial"/>
          <w:lang w:eastAsia="hr-HR"/>
        </w:rPr>
      </w:pPr>
      <w:r w:rsidRPr="003163DB">
        <w:rPr>
          <w:rFonts w:cs="Arial"/>
          <w:lang w:eastAsia="hr-HR"/>
        </w:rPr>
        <w:t>Osnovana je 2005. godine te jedina na području grada Svetog Ivana Zeline i okolnih naselja okuplja djecu s teškoćama u razvoju i osobe s invaliditetom kako bi im svojim djelovanjem omogućila ostvarenje punih potencijala, interesa i prava.</w:t>
      </w:r>
    </w:p>
    <w:p w14:paraId="66735DB7" w14:textId="77777777" w:rsidR="003163DB" w:rsidRPr="003163DB" w:rsidRDefault="003163DB" w:rsidP="003163DB">
      <w:pPr>
        <w:spacing w:after="0" w:line="259" w:lineRule="auto"/>
        <w:ind w:firstLine="720"/>
        <w:rPr>
          <w:rFonts w:cs="Arial"/>
          <w:u w:val="single"/>
          <w:lang w:eastAsia="hr-HR"/>
        </w:rPr>
      </w:pPr>
      <w:r w:rsidRPr="003163DB">
        <w:rPr>
          <w:rFonts w:cs="Arial"/>
          <w:u w:val="single"/>
          <w:lang w:eastAsia="hr-HR"/>
        </w:rPr>
        <w:t>Rad Udruge SRCE usmjeren je u 4 pravca:</w:t>
      </w:r>
    </w:p>
    <w:p w14:paraId="72DF23C6" w14:textId="77777777" w:rsidR="003163DB" w:rsidRPr="003163DB" w:rsidRDefault="003163DB" w:rsidP="003163DB">
      <w:pPr>
        <w:spacing w:after="0" w:line="259" w:lineRule="auto"/>
        <w:ind w:firstLine="720"/>
        <w:rPr>
          <w:rFonts w:cs="Arial"/>
          <w:lang w:eastAsia="hr-HR"/>
        </w:rPr>
      </w:pPr>
      <w:r w:rsidRPr="003163DB">
        <w:rPr>
          <w:rFonts w:cs="Arial"/>
          <w:lang w:eastAsia="hr-HR"/>
        </w:rPr>
        <w:t>1.</w:t>
      </w:r>
      <w:r w:rsidRPr="003163DB">
        <w:rPr>
          <w:rFonts w:cs="Arial"/>
          <w:lang w:eastAsia="hr-HR"/>
        </w:rPr>
        <w:tab/>
        <w:t>Zagovaranje i zaštita prava djece s teškoćama, osoba s invaliditetom i njihovih obitelji</w:t>
      </w:r>
    </w:p>
    <w:p w14:paraId="756C4B27" w14:textId="77777777" w:rsidR="003163DB" w:rsidRPr="003163DB" w:rsidRDefault="003163DB" w:rsidP="003163DB">
      <w:pPr>
        <w:spacing w:after="0" w:line="259" w:lineRule="auto"/>
        <w:ind w:firstLine="720"/>
        <w:rPr>
          <w:rFonts w:cs="Arial"/>
          <w:lang w:eastAsia="hr-HR"/>
        </w:rPr>
      </w:pPr>
      <w:r w:rsidRPr="003163DB">
        <w:rPr>
          <w:rFonts w:cs="Arial"/>
          <w:lang w:eastAsia="hr-HR"/>
        </w:rPr>
        <w:t>2.</w:t>
      </w:r>
      <w:r w:rsidRPr="003163DB">
        <w:rPr>
          <w:rFonts w:cs="Arial"/>
          <w:lang w:eastAsia="hr-HR"/>
        </w:rPr>
        <w:tab/>
        <w:t>Doprinos zapošljavanju osoba s invaliditetom na području uže i šire lokalne zajednice</w:t>
      </w:r>
    </w:p>
    <w:p w14:paraId="568C0A7B" w14:textId="77777777" w:rsidR="003163DB" w:rsidRPr="003163DB" w:rsidRDefault="003163DB" w:rsidP="003163DB">
      <w:pPr>
        <w:spacing w:after="0" w:line="259" w:lineRule="auto"/>
        <w:ind w:firstLine="720"/>
        <w:rPr>
          <w:rFonts w:cs="Arial"/>
          <w:lang w:eastAsia="hr-HR"/>
        </w:rPr>
      </w:pPr>
      <w:r w:rsidRPr="003163DB">
        <w:rPr>
          <w:rFonts w:cs="Arial"/>
          <w:lang w:eastAsia="hr-HR"/>
        </w:rPr>
        <w:t>3.</w:t>
      </w:r>
      <w:r w:rsidRPr="003163DB">
        <w:rPr>
          <w:rFonts w:cs="Arial"/>
          <w:lang w:eastAsia="hr-HR"/>
        </w:rPr>
        <w:tab/>
        <w:t xml:space="preserve">Pružanje osobno usmjerenih socijalnih usluga djeci s teškoćama, osobama s  </w:t>
      </w:r>
    </w:p>
    <w:p w14:paraId="557AFF80" w14:textId="77777777" w:rsidR="003163DB" w:rsidRPr="003163DB" w:rsidRDefault="003163DB" w:rsidP="003163DB">
      <w:pPr>
        <w:spacing w:after="0" w:line="259" w:lineRule="auto"/>
        <w:ind w:left="1440"/>
        <w:rPr>
          <w:rFonts w:cs="Arial"/>
          <w:lang w:eastAsia="hr-HR"/>
        </w:rPr>
      </w:pPr>
      <w:r w:rsidRPr="003163DB">
        <w:rPr>
          <w:rFonts w:cs="Arial"/>
          <w:lang w:eastAsia="hr-HR"/>
        </w:rPr>
        <w:t>invaliditetom i njihovim obiteljima s ciljem prevencije institucionalizacije</w:t>
      </w:r>
    </w:p>
    <w:p w14:paraId="6AA8C423" w14:textId="77777777" w:rsidR="003163DB" w:rsidRPr="003163DB" w:rsidRDefault="003163DB" w:rsidP="003163DB">
      <w:pPr>
        <w:spacing w:after="0" w:line="259" w:lineRule="auto"/>
        <w:ind w:firstLine="720"/>
        <w:rPr>
          <w:rFonts w:cs="Arial"/>
          <w:lang w:eastAsia="hr-HR"/>
        </w:rPr>
      </w:pPr>
      <w:r w:rsidRPr="003163DB">
        <w:rPr>
          <w:rFonts w:cs="Arial"/>
          <w:lang w:eastAsia="hr-HR"/>
        </w:rPr>
        <w:t>4.</w:t>
      </w:r>
      <w:r w:rsidRPr="003163DB">
        <w:rPr>
          <w:rFonts w:cs="Arial"/>
          <w:lang w:eastAsia="hr-HR"/>
        </w:rPr>
        <w:tab/>
        <w:t>Rad u zajednici</w:t>
      </w:r>
    </w:p>
    <w:p w14:paraId="67796F78" w14:textId="77777777" w:rsidR="003163DB" w:rsidRPr="003163DB" w:rsidRDefault="003163DB" w:rsidP="003163DB">
      <w:pPr>
        <w:spacing w:after="0" w:line="259" w:lineRule="auto"/>
        <w:ind w:left="720"/>
        <w:rPr>
          <w:rFonts w:cs="Arial"/>
          <w:lang w:eastAsia="hr-HR"/>
        </w:rPr>
      </w:pPr>
      <w:r w:rsidRPr="003163DB">
        <w:rPr>
          <w:rFonts w:cs="Arial"/>
          <w:u w:val="single"/>
          <w:lang w:eastAsia="hr-HR"/>
        </w:rPr>
        <w:t>Udruga od 2012. godine  aktivnost provodi u vlastitom prostoru</w:t>
      </w:r>
      <w:r w:rsidRPr="003163DB">
        <w:rPr>
          <w:rFonts w:cs="Arial"/>
          <w:lang w:eastAsia="hr-HR"/>
        </w:rPr>
        <w:t>:</w:t>
      </w:r>
      <w:r w:rsidRPr="003163DB">
        <w:rPr>
          <w:rFonts w:cs="Arial"/>
          <w:lang w:eastAsia="hr-HR"/>
        </w:rPr>
        <w:br/>
        <w:t xml:space="preserve">Prostor je u potpunosti opremljen i prilagođen djeci s teškoćama i osobama s invaliditetom </w:t>
      </w:r>
    </w:p>
    <w:p w14:paraId="38B638FE" w14:textId="77777777" w:rsidR="003163DB" w:rsidRPr="003163DB" w:rsidRDefault="003163DB" w:rsidP="003163DB">
      <w:pPr>
        <w:spacing w:after="0" w:line="259" w:lineRule="auto"/>
        <w:rPr>
          <w:rFonts w:cs="Arial"/>
          <w:lang w:eastAsia="hr-HR"/>
        </w:rPr>
      </w:pPr>
      <w:r w:rsidRPr="003163DB">
        <w:rPr>
          <w:rFonts w:cs="Arial"/>
          <w:lang w:eastAsia="hr-HR"/>
        </w:rPr>
        <w:t xml:space="preserve">sukladno svim važećim europskim standardima. Od 2013. godine Udruga je započela s uvođenjem Standarda kvalitete socijalnih usluga koji su proizveli važne dokumente: „Protokol o načinu i uvjetima pružanja socijalnih usluga Dnevnog centra Srce“, Uputa o provedbi procesa procjene i izradi individualnog plana, Evaluacija rizika, Kodeks profesionalnog ponašanja, a Udruga kontinuiramo osigurava relevantne edukacije i supervizije za zaposlenike i članove upravljačkog tijela. </w:t>
      </w:r>
    </w:p>
    <w:p w14:paraId="41B53F6A" w14:textId="77777777" w:rsidR="003163DB" w:rsidRPr="003163DB" w:rsidRDefault="003163DB" w:rsidP="003163DB">
      <w:pPr>
        <w:spacing w:after="0" w:line="259" w:lineRule="auto"/>
        <w:rPr>
          <w:rFonts w:cs="Arial"/>
          <w:u w:val="single"/>
          <w:lang w:eastAsia="hr-HR"/>
        </w:rPr>
      </w:pPr>
      <w:r w:rsidRPr="003163DB">
        <w:rPr>
          <w:rFonts w:cs="Arial"/>
          <w:lang w:eastAsia="hr-HR"/>
        </w:rPr>
        <w:tab/>
      </w:r>
      <w:r w:rsidRPr="003163DB">
        <w:rPr>
          <w:rFonts w:cs="Arial"/>
          <w:u w:val="single"/>
          <w:lang w:eastAsia="hr-HR"/>
        </w:rPr>
        <w:t>Programska područja Udruge:</w:t>
      </w:r>
    </w:p>
    <w:p w14:paraId="614EA8DC"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Osnovna djelatnost</w:t>
      </w:r>
    </w:p>
    <w:p w14:paraId="21B0FA95"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Senzibiliziranje, informiranje, kreiranje</w:t>
      </w:r>
    </w:p>
    <w:p w14:paraId="1D89E6DF"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Sudjelovanje u kreiranju i donošenju javnih politika</w:t>
      </w:r>
    </w:p>
    <w:p w14:paraId="4E6AAA17"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Program podrške drugim organizacijama civilnog društva</w:t>
      </w:r>
    </w:p>
    <w:p w14:paraId="6D0C0D38"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Zapošljavanje OSI i razvoj društvenog poduzetništva</w:t>
      </w:r>
    </w:p>
    <w:p w14:paraId="02640785"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Pružanje osobno usmjerenih usluga djeci s teškoćama</w:t>
      </w:r>
    </w:p>
    <w:p w14:paraId="52813BA1"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CRIP-SRCE</w:t>
      </w:r>
    </w:p>
    <w:p w14:paraId="42D95FD0"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Asistencija i osobna podrška</w:t>
      </w:r>
    </w:p>
    <w:p w14:paraId="283D949E" w14:textId="77777777" w:rsidR="003163DB" w:rsidRPr="003163DB" w:rsidRDefault="003163DB">
      <w:pPr>
        <w:numPr>
          <w:ilvl w:val="0"/>
          <w:numId w:val="20"/>
        </w:numPr>
        <w:spacing w:after="0" w:line="259" w:lineRule="auto"/>
        <w:rPr>
          <w:rFonts w:cs="Arial"/>
          <w:lang w:eastAsia="hr-HR"/>
        </w:rPr>
      </w:pPr>
      <w:r w:rsidRPr="003163DB">
        <w:rPr>
          <w:rFonts w:cs="Arial"/>
          <w:lang w:eastAsia="hr-HR"/>
        </w:rPr>
        <w:t>Program usluga za OSI i Klub Srce</w:t>
      </w:r>
      <w:r w:rsidRPr="003163DB">
        <w:rPr>
          <w:rFonts w:cs="Arial"/>
          <w:lang w:eastAsia="hr-HR"/>
        </w:rPr>
        <w:br w:type="page"/>
      </w:r>
    </w:p>
    <w:p w14:paraId="5D7B3402"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lastRenderedPageBreak/>
        <w:t>Specijalizirani prijevoz</w:t>
      </w:r>
    </w:p>
    <w:p w14:paraId="5A871CEC"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Okruženje za samoostvarenje</w:t>
      </w:r>
    </w:p>
    <w:p w14:paraId="0C6D6EAB"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Neovisan</w:t>
      </w:r>
    </w:p>
    <w:p w14:paraId="5D3B3CEF"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Zelina volontira</w:t>
      </w:r>
    </w:p>
    <w:p w14:paraId="449D7A1C"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Društveno korisno učenje</w:t>
      </w:r>
    </w:p>
    <w:p w14:paraId="6862637B" w14:textId="77777777" w:rsidR="003163DB" w:rsidRPr="003163DB" w:rsidRDefault="003163DB">
      <w:pPr>
        <w:numPr>
          <w:ilvl w:val="0"/>
          <w:numId w:val="20"/>
        </w:numPr>
        <w:spacing w:after="0" w:line="259" w:lineRule="auto"/>
        <w:rPr>
          <w:rFonts w:cs="Arial"/>
          <w:u w:val="single"/>
          <w:lang w:eastAsia="hr-HR"/>
        </w:rPr>
      </w:pPr>
      <w:r w:rsidRPr="003163DB">
        <w:rPr>
          <w:rFonts w:cs="Arial"/>
          <w:lang w:eastAsia="hr-HR"/>
        </w:rPr>
        <w:t>Srce u zajednici</w:t>
      </w:r>
    </w:p>
    <w:p w14:paraId="218F4153" w14:textId="77777777" w:rsidR="003163DB" w:rsidRPr="003163DB" w:rsidRDefault="003163DB" w:rsidP="003163DB">
      <w:pPr>
        <w:spacing w:after="0" w:line="259" w:lineRule="auto"/>
        <w:rPr>
          <w:rFonts w:cs="Arial"/>
          <w:u w:val="single"/>
          <w:lang w:eastAsia="hr-HR"/>
        </w:rPr>
      </w:pPr>
    </w:p>
    <w:p w14:paraId="0FC9C640" w14:textId="77777777" w:rsidR="003163DB" w:rsidRPr="003163DB" w:rsidRDefault="003163DB" w:rsidP="003163DB">
      <w:pPr>
        <w:spacing w:after="0" w:line="259" w:lineRule="auto"/>
        <w:ind w:left="720"/>
        <w:rPr>
          <w:rFonts w:cs="Arial"/>
          <w:u w:val="single"/>
          <w:lang w:eastAsia="hr-HR"/>
        </w:rPr>
      </w:pPr>
      <w:r w:rsidRPr="003163DB">
        <w:rPr>
          <w:rFonts w:cs="Arial"/>
          <w:u w:val="single"/>
          <w:lang w:eastAsia="hr-HR"/>
        </w:rPr>
        <w:t>Podrška u zajednici</w:t>
      </w:r>
    </w:p>
    <w:p w14:paraId="4AC74876" w14:textId="77777777" w:rsidR="003163DB" w:rsidRPr="003163DB" w:rsidRDefault="003163DB" w:rsidP="003163DB">
      <w:pPr>
        <w:spacing w:after="0" w:line="259" w:lineRule="auto"/>
        <w:rPr>
          <w:rFonts w:cs="Calibri"/>
          <w:lang w:eastAsia="hr-HR"/>
        </w:rPr>
      </w:pPr>
      <w:r w:rsidRPr="003163DB">
        <w:rPr>
          <w:rFonts w:cs="Calibri"/>
          <w:lang w:eastAsia="hr-HR"/>
        </w:rPr>
        <w:t>Pokazatelji uspješnosti ovog programa su  60 aktivnih uključenih korisnika, 30 izrađenih individualnih procjena , 11 korisnika na listi čekanja za uključenje koje se planira u skorom vremenu. Za svakog korisnika izrađuje se individualni plan podrške u suradnji sa stručnim djelatnicima udruge, roditeljima  i stručnim djelatnicima odgojno-obrazovnih ustanova, Centra za socijalnu skrb koristeći interdisciplinarni pristup kako bi se djetetu pružila što kvalitetnija podrška u njegovom prirodnom okruženju u kojem svakodnevno boravi ( dom, vrtić/škola/udruga). Od listopada 2022.uvodi se radna terapija u obitelji djece kod kojih je detektirana potreba da istu provode u prirodnom okruženju.</w:t>
      </w:r>
    </w:p>
    <w:p w14:paraId="5A33AE15" w14:textId="77777777" w:rsidR="003163DB" w:rsidRPr="003163DB" w:rsidRDefault="003163DB" w:rsidP="003163DB">
      <w:pPr>
        <w:spacing w:after="0" w:line="259" w:lineRule="auto"/>
        <w:ind w:firstLine="720"/>
        <w:rPr>
          <w:rFonts w:cs="Calibri"/>
          <w:u w:val="single"/>
          <w:lang w:eastAsia="hr-HR"/>
        </w:rPr>
      </w:pPr>
    </w:p>
    <w:p w14:paraId="0BAA45F5" w14:textId="77777777" w:rsidR="003163DB" w:rsidRPr="003163DB" w:rsidRDefault="003163DB" w:rsidP="003163DB">
      <w:pPr>
        <w:spacing w:after="0" w:line="259" w:lineRule="auto"/>
        <w:ind w:firstLine="720"/>
        <w:rPr>
          <w:rFonts w:cs="Calibri"/>
          <w:lang w:eastAsia="hr-HR"/>
        </w:rPr>
      </w:pPr>
      <w:r w:rsidRPr="003163DB">
        <w:rPr>
          <w:rFonts w:cs="Calibri"/>
          <w:u w:val="single"/>
          <w:lang w:eastAsia="hr-HR"/>
        </w:rPr>
        <w:t>CRIP – SRCE - Tim za suradnički razvoj</w:t>
      </w:r>
    </w:p>
    <w:tbl>
      <w:tblPr>
        <w:tblpPr w:leftFromText="180" w:rightFromText="180" w:vertAnchor="page" w:horzAnchor="margin" w:tblpXSpec="center" w:tblpY="5956"/>
        <w:tblW w:w="10666" w:type="dxa"/>
        <w:tblLook w:val="04A0" w:firstRow="1" w:lastRow="0" w:firstColumn="1" w:lastColumn="0" w:noHBand="0" w:noVBand="1"/>
      </w:tblPr>
      <w:tblGrid>
        <w:gridCol w:w="1158"/>
        <w:gridCol w:w="2894"/>
        <w:gridCol w:w="440"/>
        <w:gridCol w:w="1921"/>
        <w:gridCol w:w="1417"/>
        <w:gridCol w:w="1418"/>
        <w:gridCol w:w="1418"/>
      </w:tblGrid>
      <w:tr w:rsidR="003163DB" w:rsidRPr="003163DB" w14:paraId="4C4DF432" w14:textId="77777777" w:rsidTr="003163DB">
        <w:trPr>
          <w:trHeight w:val="688"/>
        </w:trPr>
        <w:tc>
          <w:tcPr>
            <w:tcW w:w="1158" w:type="dxa"/>
            <w:tcBorders>
              <w:top w:val="single" w:sz="8" w:space="0" w:color="auto"/>
              <w:left w:val="single" w:sz="8" w:space="0" w:color="auto"/>
              <w:bottom w:val="single" w:sz="8" w:space="0" w:color="000000"/>
              <w:right w:val="single" w:sz="4" w:space="0" w:color="auto"/>
            </w:tcBorders>
            <w:shd w:val="clear" w:color="auto" w:fill="D9E2F3"/>
            <w:vAlign w:val="center"/>
          </w:tcPr>
          <w:p w14:paraId="1E4A71D1" w14:textId="77777777" w:rsidR="003163DB" w:rsidRPr="003163DB" w:rsidRDefault="003163DB" w:rsidP="003163DB">
            <w:pPr>
              <w:spacing w:after="0" w:line="240" w:lineRule="auto"/>
              <w:rPr>
                <w:rFonts w:ascii="Times New Roman" w:hAnsi="Times New Roman"/>
                <w:b/>
                <w:bCs/>
                <w:sz w:val="18"/>
                <w:szCs w:val="18"/>
                <w:lang w:eastAsia="hr-HR"/>
              </w:rPr>
            </w:pPr>
            <w:r w:rsidRPr="003163DB">
              <w:rPr>
                <w:rFonts w:cs="Calibri"/>
                <w:b/>
                <w:bCs/>
                <w:sz w:val="18"/>
                <w:szCs w:val="18"/>
                <w:lang w:eastAsia="hr-HR"/>
              </w:rPr>
              <w:t>Program</w:t>
            </w:r>
          </w:p>
        </w:tc>
        <w:tc>
          <w:tcPr>
            <w:tcW w:w="2894" w:type="dxa"/>
            <w:tcBorders>
              <w:top w:val="single" w:sz="8" w:space="0" w:color="auto"/>
              <w:left w:val="nil"/>
              <w:bottom w:val="single" w:sz="4" w:space="0" w:color="auto"/>
              <w:right w:val="nil"/>
            </w:tcBorders>
            <w:shd w:val="clear" w:color="auto" w:fill="D9E2F3"/>
            <w:vAlign w:val="center"/>
          </w:tcPr>
          <w:p w14:paraId="28FD200A" w14:textId="77777777" w:rsidR="003163DB" w:rsidRPr="003163DB" w:rsidRDefault="003163DB" w:rsidP="003163DB">
            <w:pPr>
              <w:spacing w:after="0" w:line="240" w:lineRule="auto"/>
              <w:rPr>
                <w:rFonts w:cs="Calibri"/>
                <w:sz w:val="18"/>
                <w:szCs w:val="18"/>
                <w:lang w:eastAsia="hr-HR"/>
              </w:rPr>
            </w:pPr>
            <w:r w:rsidRPr="003163DB">
              <w:rPr>
                <w:rFonts w:cs="Calibri"/>
                <w:b/>
                <w:bCs/>
                <w:color w:val="000000"/>
                <w:sz w:val="18"/>
                <w:szCs w:val="18"/>
                <w:lang w:eastAsia="hr-HR"/>
              </w:rPr>
              <w:t>Jedinica uspješnosti</w:t>
            </w:r>
          </w:p>
        </w:tc>
        <w:tc>
          <w:tcPr>
            <w:tcW w:w="440" w:type="dxa"/>
            <w:tcBorders>
              <w:top w:val="single" w:sz="8" w:space="0" w:color="auto"/>
              <w:left w:val="nil"/>
              <w:bottom w:val="single" w:sz="4" w:space="0" w:color="auto"/>
              <w:right w:val="single" w:sz="4" w:space="0" w:color="auto"/>
            </w:tcBorders>
            <w:shd w:val="clear" w:color="auto" w:fill="D9E2F3"/>
            <w:vAlign w:val="center"/>
          </w:tcPr>
          <w:p w14:paraId="11C2F38E" w14:textId="77777777" w:rsidR="003163DB" w:rsidRPr="003163DB" w:rsidRDefault="003163DB" w:rsidP="003163DB">
            <w:pPr>
              <w:spacing w:after="0" w:line="240" w:lineRule="auto"/>
              <w:jc w:val="center"/>
              <w:rPr>
                <w:rFonts w:cs="Calibri"/>
                <w:sz w:val="18"/>
                <w:szCs w:val="18"/>
                <w:lang w:eastAsia="hr-HR"/>
              </w:rPr>
            </w:pPr>
          </w:p>
        </w:tc>
        <w:tc>
          <w:tcPr>
            <w:tcW w:w="1921" w:type="dxa"/>
            <w:tcBorders>
              <w:top w:val="single" w:sz="8" w:space="0" w:color="auto"/>
              <w:left w:val="nil"/>
              <w:bottom w:val="single" w:sz="4" w:space="0" w:color="auto"/>
              <w:right w:val="single" w:sz="4" w:space="0" w:color="auto"/>
            </w:tcBorders>
            <w:shd w:val="clear" w:color="auto" w:fill="D9E2F3"/>
            <w:vAlign w:val="center"/>
          </w:tcPr>
          <w:p w14:paraId="7F0652D8" w14:textId="77777777" w:rsidR="003163DB" w:rsidRPr="003163DB" w:rsidRDefault="003163DB" w:rsidP="003163DB">
            <w:pPr>
              <w:spacing w:after="0" w:line="240" w:lineRule="auto"/>
              <w:jc w:val="center"/>
              <w:rPr>
                <w:rFonts w:cs="Calibri"/>
                <w:sz w:val="18"/>
                <w:szCs w:val="18"/>
                <w:lang w:eastAsia="hr-HR"/>
              </w:rPr>
            </w:pPr>
            <w:r w:rsidRPr="003163DB">
              <w:rPr>
                <w:rFonts w:cs="Calibri"/>
                <w:b/>
                <w:bCs/>
                <w:color w:val="000000"/>
                <w:sz w:val="18"/>
                <w:szCs w:val="18"/>
                <w:lang w:eastAsia="hr-HR"/>
              </w:rPr>
              <w:t>Ostvarena vrijednost 2022.</w:t>
            </w:r>
          </w:p>
        </w:tc>
        <w:tc>
          <w:tcPr>
            <w:tcW w:w="1417" w:type="dxa"/>
            <w:tcBorders>
              <w:top w:val="single" w:sz="8" w:space="0" w:color="auto"/>
              <w:left w:val="nil"/>
              <w:bottom w:val="single" w:sz="4" w:space="0" w:color="auto"/>
              <w:right w:val="single" w:sz="4" w:space="0" w:color="auto"/>
            </w:tcBorders>
            <w:shd w:val="clear" w:color="auto" w:fill="D9E2F3"/>
            <w:vAlign w:val="center"/>
          </w:tcPr>
          <w:p w14:paraId="30A51484" w14:textId="77777777" w:rsidR="003163DB" w:rsidRPr="003163DB" w:rsidRDefault="003163DB" w:rsidP="003163DB">
            <w:pPr>
              <w:spacing w:after="0" w:line="240" w:lineRule="auto"/>
              <w:jc w:val="center"/>
              <w:rPr>
                <w:rFonts w:cs="Calibri"/>
                <w:sz w:val="18"/>
                <w:szCs w:val="18"/>
                <w:lang w:eastAsia="hr-HR"/>
              </w:rPr>
            </w:pPr>
            <w:r w:rsidRPr="003163DB">
              <w:rPr>
                <w:rFonts w:cs="Calibri"/>
                <w:b/>
                <w:bCs/>
                <w:color w:val="000000"/>
                <w:sz w:val="18"/>
                <w:szCs w:val="18"/>
                <w:lang w:eastAsia="hr-HR"/>
              </w:rPr>
              <w:t>Ciljana vrijednost 2023.</w:t>
            </w:r>
          </w:p>
        </w:tc>
        <w:tc>
          <w:tcPr>
            <w:tcW w:w="1418" w:type="dxa"/>
            <w:tcBorders>
              <w:top w:val="single" w:sz="8" w:space="0" w:color="auto"/>
              <w:left w:val="nil"/>
              <w:bottom w:val="single" w:sz="4" w:space="0" w:color="auto"/>
              <w:right w:val="single" w:sz="8" w:space="0" w:color="auto"/>
            </w:tcBorders>
            <w:shd w:val="clear" w:color="auto" w:fill="D9E2F3"/>
            <w:vAlign w:val="center"/>
          </w:tcPr>
          <w:p w14:paraId="4810E318" w14:textId="77777777" w:rsidR="003163DB" w:rsidRPr="003163DB" w:rsidRDefault="003163DB" w:rsidP="003163DB">
            <w:pPr>
              <w:spacing w:after="0" w:line="240" w:lineRule="auto"/>
              <w:jc w:val="center"/>
              <w:rPr>
                <w:rFonts w:cs="Calibri"/>
                <w:sz w:val="18"/>
                <w:szCs w:val="18"/>
                <w:lang w:eastAsia="hr-HR"/>
              </w:rPr>
            </w:pPr>
            <w:r w:rsidRPr="003163DB">
              <w:rPr>
                <w:rFonts w:cs="Calibri"/>
                <w:b/>
                <w:bCs/>
                <w:color w:val="000000"/>
                <w:sz w:val="18"/>
                <w:szCs w:val="18"/>
                <w:lang w:eastAsia="hr-HR"/>
              </w:rPr>
              <w:t>Ciljana vrijednost 2024.</w:t>
            </w:r>
          </w:p>
        </w:tc>
        <w:tc>
          <w:tcPr>
            <w:tcW w:w="1418" w:type="dxa"/>
            <w:tcBorders>
              <w:top w:val="single" w:sz="8" w:space="0" w:color="auto"/>
              <w:left w:val="nil"/>
              <w:bottom w:val="single" w:sz="4" w:space="0" w:color="auto"/>
              <w:right w:val="single" w:sz="8" w:space="0" w:color="auto"/>
            </w:tcBorders>
            <w:shd w:val="clear" w:color="auto" w:fill="D9E2F3"/>
          </w:tcPr>
          <w:p w14:paraId="4AE4F313" w14:textId="77777777" w:rsidR="003163DB" w:rsidRPr="003163DB" w:rsidRDefault="003163DB" w:rsidP="003163DB">
            <w:pPr>
              <w:spacing w:after="0" w:line="240" w:lineRule="auto"/>
              <w:jc w:val="center"/>
              <w:rPr>
                <w:rFonts w:cs="Calibri"/>
                <w:sz w:val="18"/>
                <w:szCs w:val="18"/>
                <w:lang w:eastAsia="hr-HR"/>
              </w:rPr>
            </w:pPr>
            <w:r w:rsidRPr="003163DB">
              <w:rPr>
                <w:rFonts w:cs="Calibri"/>
                <w:b/>
                <w:bCs/>
                <w:color w:val="000000"/>
                <w:sz w:val="18"/>
                <w:szCs w:val="18"/>
                <w:lang w:eastAsia="hr-HR"/>
              </w:rPr>
              <w:t>Ciljana vrijednost 2025.</w:t>
            </w:r>
          </w:p>
        </w:tc>
      </w:tr>
      <w:tr w:rsidR="003163DB" w:rsidRPr="003163DB" w14:paraId="0D42669E" w14:textId="77777777" w:rsidTr="00030C10">
        <w:trPr>
          <w:trHeight w:val="377"/>
        </w:trPr>
        <w:tc>
          <w:tcPr>
            <w:tcW w:w="1158" w:type="dxa"/>
            <w:vMerge w:val="restart"/>
            <w:tcBorders>
              <w:top w:val="single" w:sz="8" w:space="0" w:color="auto"/>
              <w:left w:val="single" w:sz="8" w:space="0" w:color="auto"/>
              <w:right w:val="single" w:sz="4" w:space="0" w:color="auto"/>
            </w:tcBorders>
            <w:vAlign w:val="center"/>
            <w:hideMark/>
          </w:tcPr>
          <w:p w14:paraId="659E0943" w14:textId="77777777" w:rsidR="003163DB" w:rsidRPr="003163DB" w:rsidRDefault="003163DB" w:rsidP="003163DB">
            <w:pPr>
              <w:spacing w:after="0" w:line="240" w:lineRule="auto"/>
              <w:rPr>
                <w:rFonts w:cs="Calibri"/>
                <w:sz w:val="18"/>
                <w:szCs w:val="18"/>
                <w:lang w:eastAsia="hr-HR"/>
              </w:rPr>
            </w:pPr>
            <w:r w:rsidRPr="003163DB">
              <w:rPr>
                <w:rFonts w:ascii="Times New Roman" w:hAnsi="Times New Roman"/>
                <w:sz w:val="18"/>
                <w:szCs w:val="18"/>
                <w:lang w:eastAsia="hr-HR"/>
              </w:rPr>
              <w:t xml:space="preserve"> </w:t>
            </w:r>
            <w:r w:rsidRPr="003163DB">
              <w:rPr>
                <w:rFonts w:cs="Calibri"/>
                <w:sz w:val="18"/>
                <w:szCs w:val="18"/>
                <w:lang w:eastAsia="hr-HR"/>
              </w:rPr>
              <w:t xml:space="preserve"> CRIP-SRCE</w:t>
            </w:r>
          </w:p>
        </w:tc>
        <w:tc>
          <w:tcPr>
            <w:tcW w:w="2894" w:type="dxa"/>
            <w:tcBorders>
              <w:top w:val="single" w:sz="8" w:space="0" w:color="auto"/>
              <w:left w:val="nil"/>
              <w:bottom w:val="single" w:sz="8" w:space="0" w:color="auto"/>
              <w:right w:val="nil"/>
            </w:tcBorders>
            <w:vAlign w:val="center"/>
            <w:hideMark/>
          </w:tcPr>
          <w:p w14:paraId="7AD64D24"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Aktivnosti CRIP-a</w:t>
            </w:r>
          </w:p>
        </w:tc>
        <w:tc>
          <w:tcPr>
            <w:tcW w:w="440" w:type="dxa"/>
            <w:tcBorders>
              <w:top w:val="single" w:sz="8" w:space="0" w:color="auto"/>
              <w:left w:val="nil"/>
              <w:bottom w:val="single" w:sz="8" w:space="0" w:color="auto"/>
              <w:right w:val="single" w:sz="4" w:space="0" w:color="auto"/>
            </w:tcBorders>
            <w:vAlign w:val="center"/>
          </w:tcPr>
          <w:p w14:paraId="0A5A5D4F" w14:textId="77777777" w:rsidR="003163DB" w:rsidRPr="003163DB" w:rsidRDefault="003163DB" w:rsidP="003163DB">
            <w:pPr>
              <w:spacing w:after="0" w:line="240" w:lineRule="auto"/>
              <w:jc w:val="center"/>
              <w:rPr>
                <w:rFonts w:cs="Calibri"/>
                <w:sz w:val="18"/>
                <w:szCs w:val="18"/>
                <w:lang w:eastAsia="hr-HR"/>
              </w:rPr>
            </w:pPr>
          </w:p>
        </w:tc>
        <w:tc>
          <w:tcPr>
            <w:tcW w:w="1921" w:type="dxa"/>
            <w:tcBorders>
              <w:top w:val="single" w:sz="8" w:space="0" w:color="auto"/>
              <w:left w:val="nil"/>
              <w:bottom w:val="single" w:sz="8" w:space="0" w:color="auto"/>
              <w:right w:val="single" w:sz="4" w:space="0" w:color="auto"/>
            </w:tcBorders>
            <w:vAlign w:val="center"/>
            <w:hideMark/>
          </w:tcPr>
          <w:p w14:paraId="47BA63A9"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212</w:t>
            </w:r>
          </w:p>
        </w:tc>
        <w:tc>
          <w:tcPr>
            <w:tcW w:w="1417" w:type="dxa"/>
            <w:tcBorders>
              <w:top w:val="single" w:sz="8" w:space="0" w:color="auto"/>
              <w:left w:val="nil"/>
              <w:bottom w:val="single" w:sz="8" w:space="0" w:color="auto"/>
              <w:right w:val="single" w:sz="4" w:space="0" w:color="auto"/>
            </w:tcBorders>
            <w:vAlign w:val="center"/>
            <w:hideMark/>
          </w:tcPr>
          <w:p w14:paraId="548E1A91"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143</w:t>
            </w:r>
          </w:p>
        </w:tc>
        <w:tc>
          <w:tcPr>
            <w:tcW w:w="1418" w:type="dxa"/>
            <w:tcBorders>
              <w:top w:val="single" w:sz="8" w:space="0" w:color="auto"/>
              <w:left w:val="nil"/>
              <w:bottom w:val="single" w:sz="8" w:space="0" w:color="auto"/>
              <w:right w:val="single" w:sz="8" w:space="0" w:color="auto"/>
            </w:tcBorders>
            <w:vAlign w:val="center"/>
            <w:hideMark/>
          </w:tcPr>
          <w:p w14:paraId="6A9E1426"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142</w:t>
            </w:r>
          </w:p>
        </w:tc>
        <w:tc>
          <w:tcPr>
            <w:tcW w:w="1418" w:type="dxa"/>
            <w:tcBorders>
              <w:top w:val="single" w:sz="8" w:space="0" w:color="auto"/>
              <w:left w:val="nil"/>
              <w:bottom w:val="single" w:sz="8" w:space="0" w:color="auto"/>
              <w:right w:val="single" w:sz="8" w:space="0" w:color="auto"/>
            </w:tcBorders>
          </w:tcPr>
          <w:p w14:paraId="4D77F016"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143</w:t>
            </w:r>
          </w:p>
        </w:tc>
      </w:tr>
      <w:tr w:rsidR="003163DB" w:rsidRPr="003163DB" w14:paraId="30848A19" w14:textId="77777777" w:rsidTr="00030C10">
        <w:trPr>
          <w:trHeight w:val="377"/>
        </w:trPr>
        <w:tc>
          <w:tcPr>
            <w:tcW w:w="1158" w:type="dxa"/>
            <w:vMerge/>
            <w:tcBorders>
              <w:left w:val="single" w:sz="8" w:space="0" w:color="auto"/>
              <w:bottom w:val="single" w:sz="8" w:space="0" w:color="000000"/>
              <w:right w:val="single" w:sz="4" w:space="0" w:color="auto"/>
            </w:tcBorders>
            <w:vAlign w:val="center"/>
          </w:tcPr>
          <w:p w14:paraId="47678115" w14:textId="77777777" w:rsidR="003163DB" w:rsidRPr="003163DB" w:rsidRDefault="003163DB" w:rsidP="003163DB">
            <w:pPr>
              <w:spacing w:after="0" w:line="240" w:lineRule="auto"/>
              <w:rPr>
                <w:rFonts w:ascii="Times New Roman" w:hAnsi="Times New Roman"/>
                <w:sz w:val="18"/>
                <w:szCs w:val="18"/>
                <w:lang w:eastAsia="hr-HR"/>
              </w:rPr>
            </w:pPr>
          </w:p>
        </w:tc>
        <w:tc>
          <w:tcPr>
            <w:tcW w:w="2894" w:type="dxa"/>
            <w:tcBorders>
              <w:top w:val="single" w:sz="8" w:space="0" w:color="auto"/>
              <w:left w:val="nil"/>
              <w:bottom w:val="single" w:sz="4" w:space="0" w:color="auto"/>
              <w:right w:val="nil"/>
            </w:tcBorders>
            <w:vAlign w:val="center"/>
          </w:tcPr>
          <w:p w14:paraId="68CFD99E" w14:textId="77777777" w:rsidR="003163DB" w:rsidRPr="003163DB" w:rsidRDefault="003163DB" w:rsidP="003163DB">
            <w:pPr>
              <w:spacing w:after="0" w:line="240" w:lineRule="auto"/>
              <w:rPr>
                <w:rFonts w:cs="Calibri"/>
                <w:sz w:val="18"/>
                <w:szCs w:val="18"/>
                <w:lang w:eastAsia="hr-HR"/>
              </w:rPr>
            </w:pPr>
            <w:r w:rsidRPr="003163DB">
              <w:rPr>
                <w:rFonts w:cs="Calibri"/>
                <w:sz w:val="18"/>
                <w:szCs w:val="18"/>
                <w:lang w:eastAsia="hr-HR"/>
              </w:rPr>
              <w:t>Stručni suradnici i korisnici</w:t>
            </w:r>
          </w:p>
        </w:tc>
        <w:tc>
          <w:tcPr>
            <w:tcW w:w="440" w:type="dxa"/>
            <w:tcBorders>
              <w:top w:val="single" w:sz="8" w:space="0" w:color="auto"/>
              <w:left w:val="nil"/>
              <w:bottom w:val="single" w:sz="4" w:space="0" w:color="auto"/>
              <w:right w:val="single" w:sz="4" w:space="0" w:color="auto"/>
            </w:tcBorders>
            <w:vAlign w:val="center"/>
          </w:tcPr>
          <w:p w14:paraId="08DC7E2F" w14:textId="77777777" w:rsidR="003163DB" w:rsidRPr="003163DB" w:rsidRDefault="003163DB" w:rsidP="003163DB">
            <w:pPr>
              <w:spacing w:after="0" w:line="240" w:lineRule="auto"/>
              <w:jc w:val="center"/>
              <w:rPr>
                <w:rFonts w:cs="Calibri"/>
                <w:sz w:val="18"/>
                <w:szCs w:val="18"/>
                <w:lang w:eastAsia="hr-HR"/>
              </w:rPr>
            </w:pPr>
          </w:p>
        </w:tc>
        <w:tc>
          <w:tcPr>
            <w:tcW w:w="1921" w:type="dxa"/>
            <w:tcBorders>
              <w:top w:val="single" w:sz="8" w:space="0" w:color="auto"/>
              <w:left w:val="nil"/>
              <w:bottom w:val="single" w:sz="4" w:space="0" w:color="auto"/>
              <w:right w:val="single" w:sz="4" w:space="0" w:color="auto"/>
            </w:tcBorders>
            <w:vAlign w:val="center"/>
          </w:tcPr>
          <w:p w14:paraId="0DE18740"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120</w:t>
            </w:r>
          </w:p>
        </w:tc>
        <w:tc>
          <w:tcPr>
            <w:tcW w:w="1417" w:type="dxa"/>
            <w:tcBorders>
              <w:top w:val="single" w:sz="8" w:space="0" w:color="auto"/>
              <w:left w:val="nil"/>
              <w:bottom w:val="single" w:sz="4" w:space="0" w:color="auto"/>
              <w:right w:val="single" w:sz="4" w:space="0" w:color="auto"/>
            </w:tcBorders>
            <w:vAlign w:val="center"/>
          </w:tcPr>
          <w:p w14:paraId="200E623E"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85</w:t>
            </w:r>
          </w:p>
        </w:tc>
        <w:tc>
          <w:tcPr>
            <w:tcW w:w="1418" w:type="dxa"/>
            <w:tcBorders>
              <w:top w:val="single" w:sz="8" w:space="0" w:color="auto"/>
              <w:left w:val="nil"/>
              <w:bottom w:val="single" w:sz="4" w:space="0" w:color="auto"/>
              <w:right w:val="single" w:sz="8" w:space="0" w:color="auto"/>
            </w:tcBorders>
            <w:vAlign w:val="center"/>
          </w:tcPr>
          <w:p w14:paraId="62DB9CA5"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85</w:t>
            </w:r>
          </w:p>
        </w:tc>
        <w:tc>
          <w:tcPr>
            <w:tcW w:w="1418" w:type="dxa"/>
            <w:tcBorders>
              <w:top w:val="single" w:sz="8" w:space="0" w:color="auto"/>
              <w:left w:val="nil"/>
              <w:bottom w:val="single" w:sz="4" w:space="0" w:color="auto"/>
              <w:right w:val="single" w:sz="8" w:space="0" w:color="auto"/>
            </w:tcBorders>
          </w:tcPr>
          <w:p w14:paraId="1E1541A8" w14:textId="77777777" w:rsidR="003163DB" w:rsidRPr="003163DB" w:rsidRDefault="003163DB" w:rsidP="003163DB">
            <w:pPr>
              <w:spacing w:after="0" w:line="240" w:lineRule="auto"/>
              <w:jc w:val="center"/>
              <w:rPr>
                <w:rFonts w:cs="Calibri"/>
                <w:sz w:val="18"/>
                <w:szCs w:val="18"/>
                <w:lang w:eastAsia="hr-HR"/>
              </w:rPr>
            </w:pPr>
            <w:r w:rsidRPr="003163DB">
              <w:rPr>
                <w:rFonts w:cs="Calibri"/>
                <w:sz w:val="18"/>
                <w:szCs w:val="18"/>
                <w:lang w:eastAsia="hr-HR"/>
              </w:rPr>
              <w:t>85</w:t>
            </w:r>
          </w:p>
        </w:tc>
      </w:tr>
    </w:tbl>
    <w:p w14:paraId="67B2A02B" w14:textId="77777777" w:rsidR="003163DB" w:rsidRPr="003163DB" w:rsidRDefault="003163DB" w:rsidP="003163DB">
      <w:pPr>
        <w:spacing w:after="0" w:line="259" w:lineRule="auto"/>
        <w:ind w:firstLine="720"/>
        <w:rPr>
          <w:rFonts w:cs="Calibri"/>
          <w:lang w:eastAsia="hr-HR"/>
        </w:rPr>
      </w:pPr>
      <w:r w:rsidRPr="003163DB">
        <w:rPr>
          <w:rFonts w:cs="Calibri"/>
          <w:lang w:eastAsia="hr-HR"/>
        </w:rPr>
        <w:t xml:space="preserve">Sastoji od 11 predstavnika sukladno Sporazumu. Članovi Tima sudjeluju na edukacijama, radionicama i supervizijama a 2022.g. je izrađen Akcijski plan za razvoj inkluzivne lokalne zajednice. Svi dionici zajedničkim djelovanjem osmišljavaju aktivnosti, projektne prijedloge i djelovanje u </w:t>
      </w:r>
    </w:p>
    <w:p w14:paraId="4AB78F93" w14:textId="77777777" w:rsidR="003163DB" w:rsidRPr="003163DB" w:rsidRDefault="003163DB" w:rsidP="003163DB">
      <w:pPr>
        <w:spacing w:after="0" w:line="259" w:lineRule="auto"/>
        <w:rPr>
          <w:rFonts w:cs="Calibri"/>
          <w:lang w:eastAsia="hr-HR"/>
        </w:rPr>
      </w:pPr>
      <w:r w:rsidRPr="003163DB">
        <w:rPr>
          <w:rFonts w:cs="Calibri"/>
          <w:lang w:eastAsia="hr-HR"/>
        </w:rPr>
        <w:t>lokalnoj zajednici za promicanje inkluzije, koristeći modele inkluzivnog okruženja.</w:t>
      </w:r>
      <w:r w:rsidRPr="003163DB">
        <w:rPr>
          <w:rFonts w:cs="Calibri"/>
          <w:lang w:eastAsia="hr-HR"/>
        </w:rPr>
        <w:br/>
      </w:r>
    </w:p>
    <w:p w14:paraId="7F0BE133" w14:textId="77777777" w:rsidR="003163DB" w:rsidRPr="003163DB" w:rsidRDefault="003163DB" w:rsidP="003163DB">
      <w:pPr>
        <w:spacing w:after="0" w:line="259" w:lineRule="auto"/>
        <w:ind w:firstLine="720"/>
        <w:rPr>
          <w:lang w:eastAsia="hr-HR"/>
        </w:rPr>
      </w:pPr>
      <w:r w:rsidRPr="003163DB">
        <w:rPr>
          <w:rFonts w:cs="Arial"/>
          <w:u w:val="single"/>
          <w:lang w:eastAsia="hr-HR"/>
        </w:rPr>
        <w:t>Pružanje usluge osobne asistencije za osobe s invaliditetom</w:t>
      </w:r>
      <w:r w:rsidRPr="003163DB">
        <w:rPr>
          <w:lang w:eastAsia="hr-HR"/>
        </w:rPr>
        <w:t xml:space="preserve"> </w:t>
      </w:r>
    </w:p>
    <w:p w14:paraId="05CB69D3" w14:textId="77777777" w:rsidR="003163DB" w:rsidRPr="003163DB" w:rsidRDefault="003163DB" w:rsidP="003163DB">
      <w:pPr>
        <w:spacing w:after="0" w:line="240" w:lineRule="auto"/>
        <w:ind w:left="720"/>
        <w:rPr>
          <w:rFonts w:cs="Arial"/>
        </w:rPr>
      </w:pPr>
      <w:r w:rsidRPr="003163DB">
        <w:rPr>
          <w:rFonts w:cs="Arial"/>
        </w:rPr>
        <w:t xml:space="preserve">Pružanje osobno usmjerenih socijalnih usluga djeci s teškoćama, osobama s invaliditetom i </w:t>
      </w:r>
    </w:p>
    <w:p w14:paraId="67A786B6" w14:textId="77777777" w:rsidR="003163DB" w:rsidRPr="003163DB" w:rsidRDefault="003163DB" w:rsidP="003163DB">
      <w:pPr>
        <w:spacing w:after="0" w:line="259" w:lineRule="auto"/>
        <w:rPr>
          <w:rFonts w:cs="Arial"/>
          <w:lang w:eastAsia="hr-HR"/>
        </w:rPr>
      </w:pPr>
      <w:r w:rsidRPr="003163DB">
        <w:rPr>
          <w:rFonts w:cs="Arial"/>
          <w:lang w:eastAsia="hr-HR"/>
        </w:rPr>
        <w:t>njihovim obiteljima s ciljem prevencije institucionalizacije</w:t>
      </w:r>
      <w:r w:rsidRPr="003163DB">
        <w:rPr>
          <w:rFonts w:cs="Calibri"/>
          <w:lang w:eastAsia="hr-HR"/>
        </w:rPr>
        <w:t xml:space="preserve">. Aktivnosti su </w:t>
      </w:r>
      <w:r w:rsidRPr="003163DB">
        <w:rPr>
          <w:rFonts w:cs="Arial"/>
          <w:lang w:eastAsia="hr-HR"/>
        </w:rPr>
        <w:t>detektiranje potreba i prikupljanje podataka o novim korisnicima, zapošljavanje OA za neposredan rad s korisnicima, osiguranje kontinuirane evaluacije usluge OA kroz koordinaciju i angažiranje vanjskih stručnjaka.</w:t>
      </w:r>
      <w:r w:rsidRPr="003163DB">
        <w:rPr>
          <w:rFonts w:cs="Calibri"/>
          <w:u w:val="single"/>
        </w:rPr>
        <w:br/>
      </w:r>
      <w:r w:rsidRPr="003163DB">
        <w:rPr>
          <w:rFonts w:cs="Calibri"/>
        </w:rPr>
        <w:t xml:space="preserve">               </w:t>
      </w:r>
      <w:r w:rsidRPr="003163DB">
        <w:rPr>
          <w:rFonts w:cs="Calibri"/>
          <w:u w:val="single"/>
        </w:rPr>
        <w:t xml:space="preserve"> Specijalizirani prijevoz</w:t>
      </w:r>
      <w:r w:rsidRPr="003163DB">
        <w:rPr>
          <w:rFonts w:cs="Calibri"/>
          <w:u w:val="single"/>
        </w:rPr>
        <w:br/>
      </w:r>
      <w:r w:rsidRPr="003163DB">
        <w:rPr>
          <w:rFonts w:cs="Calibri"/>
        </w:rPr>
        <w:t xml:space="preserve">               Zbog nedostatka javnog prijevoza i prijevoza za OSI korisnici su se našli pred raznim</w:t>
      </w:r>
    </w:p>
    <w:p w14:paraId="20E7E3C3" w14:textId="77777777" w:rsidR="003163DB" w:rsidRPr="003163DB" w:rsidRDefault="003163DB" w:rsidP="003163DB">
      <w:pPr>
        <w:spacing w:after="0" w:line="240" w:lineRule="auto"/>
        <w:rPr>
          <w:rFonts w:cs="Calibri"/>
        </w:rPr>
      </w:pPr>
      <w:r w:rsidRPr="003163DB">
        <w:rPr>
          <w:rFonts w:cs="Calibri"/>
        </w:rPr>
        <w:t xml:space="preserve">izazovima, a to su odlasci i prijevoz izvan mjesta boravka, najčešće u Zagreb i/ili Varaždin na preglede, prijevoz unutar mjesta prebivališta na liječničke preglede, stomatolozima i drugo u situacijama kada su članovi obitelji bolesni ili nisu u mogućnosti osigurati prijevoz. Posjedovanje jednog specijaliziranog kombi vozila i jednog vozača jedva pokriva potrebe za dnevnim aktivnostima poludnevnog boravka Kluba Srce kojeg koristi do 30 korisnika. Shodno tome, potreba je za dodatnim resursima kao što je najam specijaliziranog prijevoza ili taxi prijevoza kako bi se omogućilo osobama s </w:t>
      </w:r>
    </w:p>
    <w:p w14:paraId="7B197C0A" w14:textId="77777777" w:rsidR="003163DB" w:rsidRPr="003163DB" w:rsidRDefault="003163DB" w:rsidP="003163DB">
      <w:pPr>
        <w:spacing w:after="0" w:line="240" w:lineRule="auto"/>
        <w:rPr>
          <w:rFonts w:cs="Calibri"/>
        </w:rPr>
      </w:pPr>
      <w:r w:rsidRPr="003163DB">
        <w:rPr>
          <w:rFonts w:cs="Calibri"/>
        </w:rPr>
        <w:t>invaliditetom najosnovnije životne potrebe i očuvanje zdravlja.</w:t>
      </w:r>
    </w:p>
    <w:p w14:paraId="2525EA6F" w14:textId="6ECCEAE7" w:rsidR="003163DB" w:rsidRDefault="003163DB" w:rsidP="003163DB">
      <w:pPr>
        <w:spacing w:after="0" w:line="259" w:lineRule="auto"/>
        <w:rPr>
          <w:b/>
          <w:bCs/>
          <w:u w:val="single"/>
          <w:lang w:eastAsia="hr-HR"/>
        </w:rPr>
      </w:pPr>
    </w:p>
    <w:p w14:paraId="465C8F1D" w14:textId="1061974D" w:rsidR="003163DB" w:rsidRDefault="003163DB" w:rsidP="003163DB">
      <w:pPr>
        <w:spacing w:after="0" w:line="259" w:lineRule="auto"/>
        <w:rPr>
          <w:b/>
          <w:bCs/>
          <w:u w:val="single"/>
          <w:lang w:eastAsia="hr-HR"/>
        </w:rPr>
      </w:pPr>
    </w:p>
    <w:p w14:paraId="0AF6165B" w14:textId="1DC44913" w:rsidR="003163DB" w:rsidRDefault="003163DB" w:rsidP="003163DB">
      <w:pPr>
        <w:spacing w:after="0" w:line="259" w:lineRule="auto"/>
        <w:rPr>
          <w:b/>
          <w:bCs/>
          <w:u w:val="single"/>
          <w:lang w:eastAsia="hr-HR"/>
        </w:rPr>
      </w:pPr>
    </w:p>
    <w:p w14:paraId="0E34113B" w14:textId="7E85C82A" w:rsidR="003163DB" w:rsidRDefault="003163DB" w:rsidP="003163DB">
      <w:pPr>
        <w:spacing w:after="0" w:line="259" w:lineRule="auto"/>
        <w:rPr>
          <w:b/>
          <w:bCs/>
          <w:u w:val="single"/>
          <w:lang w:eastAsia="hr-HR"/>
        </w:rPr>
      </w:pPr>
    </w:p>
    <w:p w14:paraId="6D5CFB40" w14:textId="231FBA2B" w:rsidR="003163DB" w:rsidRDefault="003163DB" w:rsidP="003163DB">
      <w:pPr>
        <w:spacing w:after="0" w:line="259" w:lineRule="auto"/>
        <w:rPr>
          <w:b/>
          <w:bCs/>
          <w:u w:val="single"/>
          <w:lang w:eastAsia="hr-HR"/>
        </w:rPr>
      </w:pPr>
    </w:p>
    <w:p w14:paraId="1335B71A" w14:textId="0EBE0BC2" w:rsidR="003163DB" w:rsidRDefault="003163DB" w:rsidP="003163DB">
      <w:pPr>
        <w:spacing w:after="0" w:line="259" w:lineRule="auto"/>
        <w:rPr>
          <w:b/>
          <w:bCs/>
          <w:u w:val="single"/>
          <w:lang w:eastAsia="hr-HR"/>
        </w:rPr>
      </w:pPr>
    </w:p>
    <w:p w14:paraId="2BD5C481" w14:textId="42E05717" w:rsidR="003163DB" w:rsidRDefault="003163DB" w:rsidP="003163DB">
      <w:pPr>
        <w:spacing w:after="0" w:line="259" w:lineRule="auto"/>
        <w:rPr>
          <w:b/>
          <w:bCs/>
          <w:u w:val="single"/>
          <w:lang w:eastAsia="hr-HR"/>
        </w:rPr>
      </w:pPr>
    </w:p>
    <w:p w14:paraId="3379D91C" w14:textId="77777777" w:rsidR="003163DB" w:rsidRDefault="003163DB" w:rsidP="003163DB">
      <w:pPr>
        <w:spacing w:after="0" w:line="259" w:lineRule="auto"/>
        <w:rPr>
          <w:b/>
          <w:bCs/>
          <w:u w:val="single"/>
          <w:lang w:eastAsia="hr-HR"/>
        </w:rPr>
      </w:pPr>
    </w:p>
    <w:p w14:paraId="2CBFEBEB" w14:textId="77777777" w:rsidR="003163DB" w:rsidRPr="003163DB" w:rsidRDefault="003163DB" w:rsidP="003163DB">
      <w:pPr>
        <w:spacing w:after="0" w:line="259" w:lineRule="auto"/>
        <w:rPr>
          <w:b/>
          <w:bCs/>
          <w:u w:val="single"/>
          <w:lang w:eastAsia="hr-HR"/>
        </w:rPr>
      </w:pPr>
    </w:p>
    <w:p w14:paraId="11875C27" w14:textId="77777777" w:rsidR="003163DB" w:rsidRPr="003163DB" w:rsidRDefault="003163DB" w:rsidP="003163DB">
      <w:pPr>
        <w:spacing w:after="0" w:line="259" w:lineRule="auto"/>
        <w:rPr>
          <w:b/>
          <w:bCs/>
          <w:u w:val="single"/>
          <w:lang w:eastAsia="hr-HR"/>
        </w:rPr>
      </w:pPr>
      <w:r w:rsidRPr="003163DB">
        <w:rPr>
          <w:b/>
          <w:bCs/>
          <w:u w:val="single"/>
          <w:lang w:eastAsia="hr-HR"/>
        </w:rPr>
        <w:t>Gradsko društvo Crvenog križa</w:t>
      </w:r>
    </w:p>
    <w:p w14:paraId="10E6F52D" w14:textId="77777777" w:rsidR="003163DB" w:rsidRPr="003163DB" w:rsidRDefault="003163DB" w:rsidP="003163DB">
      <w:pPr>
        <w:spacing w:after="0" w:line="259" w:lineRule="auto"/>
        <w:ind w:firstLine="720"/>
        <w:rPr>
          <w:lang w:eastAsia="hr-HR"/>
        </w:rPr>
      </w:pPr>
      <w:r w:rsidRPr="003163DB">
        <w:rPr>
          <w:lang w:eastAsia="hr-HR"/>
        </w:rPr>
        <w:t xml:space="preserve">Gradsko društvo Crvenog križa Sveti Ivan Zelina udruga je članova Crvenog križa s područja grada Svetog Ivana Zeline i općine </w:t>
      </w:r>
      <w:proofErr w:type="spellStart"/>
      <w:r w:rsidRPr="003163DB">
        <w:rPr>
          <w:lang w:eastAsia="hr-HR"/>
        </w:rPr>
        <w:t>Bedenica</w:t>
      </w:r>
      <w:proofErr w:type="spellEnd"/>
      <w:r w:rsidRPr="003163DB">
        <w:rPr>
          <w:lang w:eastAsia="hr-HR"/>
        </w:rPr>
        <w:t xml:space="preserve"> za promicanje humanitarnih ciljeva i provođenja akcija od opće koristi.</w:t>
      </w:r>
    </w:p>
    <w:p w14:paraId="07586AE3" w14:textId="77777777" w:rsidR="003163DB" w:rsidRPr="003163DB" w:rsidRDefault="003163DB" w:rsidP="003163DB">
      <w:pPr>
        <w:spacing w:after="0" w:line="259" w:lineRule="auto"/>
        <w:ind w:firstLine="720"/>
        <w:rPr>
          <w:lang w:eastAsia="hr-HR"/>
        </w:rPr>
      </w:pPr>
      <w:r w:rsidRPr="003163DB">
        <w:rPr>
          <w:rFonts w:cs="Calibri"/>
          <w:u w:val="single"/>
          <w:lang w:eastAsia="hr-HR"/>
        </w:rPr>
        <w:t>Opći cilj</w:t>
      </w:r>
      <w:r w:rsidRPr="003163DB">
        <w:rPr>
          <w:rFonts w:cs="Calibri"/>
          <w:lang w:eastAsia="hr-HR"/>
        </w:rPr>
        <w:t>: jačanje i razvitak humanitarnog rada, priprema i odgovor na prirodne katastrofe</w:t>
      </w:r>
    </w:p>
    <w:p w14:paraId="66092808" w14:textId="77777777" w:rsidR="003163DB" w:rsidRPr="003163DB" w:rsidRDefault="003163DB" w:rsidP="003163DB">
      <w:pPr>
        <w:spacing w:after="0" w:line="259" w:lineRule="auto"/>
        <w:rPr>
          <w:rFonts w:cs="Calibri"/>
          <w:lang w:eastAsia="hr-HR"/>
        </w:rPr>
      </w:pPr>
      <w:r w:rsidRPr="003163DB">
        <w:rPr>
          <w:rFonts w:cs="Calibri"/>
          <w:u w:val="single"/>
          <w:lang w:eastAsia="hr-HR"/>
        </w:rPr>
        <w:t>Posebni cilj</w:t>
      </w:r>
      <w:r w:rsidRPr="003163DB">
        <w:rPr>
          <w:rFonts w:cs="Calibri"/>
          <w:lang w:eastAsia="hr-HR"/>
        </w:rPr>
        <w:t xml:space="preserve">: poboljšanje socijalnog stanja siromašnog stanovništva, edukacija stanovništva </w:t>
      </w:r>
    </w:p>
    <w:p w14:paraId="0851A323" w14:textId="77777777" w:rsidR="003163DB" w:rsidRPr="003163DB" w:rsidRDefault="003163DB" w:rsidP="003163DB">
      <w:pPr>
        <w:spacing w:after="0" w:line="259" w:lineRule="auto"/>
        <w:rPr>
          <w:rFonts w:cs="Calibri"/>
          <w:lang w:eastAsia="hr-HR"/>
        </w:rPr>
      </w:pPr>
      <w:r w:rsidRPr="003163DB">
        <w:rPr>
          <w:rFonts w:cs="Calibri"/>
          <w:u w:val="single"/>
          <w:lang w:eastAsia="hr-HR"/>
        </w:rPr>
        <w:t>Zakonska osnova</w:t>
      </w:r>
      <w:r w:rsidRPr="003163DB">
        <w:rPr>
          <w:rFonts w:cs="Calibri"/>
          <w:lang w:eastAsia="hr-HR"/>
        </w:rPr>
        <w:t>: Zakon o Hrvatskom Crvenom križu, Statut Grada Svetog Ivana Zeline</w:t>
      </w:r>
    </w:p>
    <w:p w14:paraId="3EEC1C3A" w14:textId="77777777" w:rsidR="003163DB" w:rsidRPr="003163DB" w:rsidRDefault="003163DB" w:rsidP="003163DB">
      <w:pPr>
        <w:spacing w:after="0" w:line="259" w:lineRule="auto"/>
        <w:rPr>
          <w:rFonts w:cs="Calibri"/>
          <w:lang w:eastAsia="hr-HR"/>
        </w:rPr>
      </w:pPr>
      <w:r w:rsidRPr="003163DB">
        <w:rPr>
          <w:rFonts w:cs="Calibri"/>
          <w:u w:val="single"/>
          <w:lang w:eastAsia="hr-HR"/>
        </w:rPr>
        <w:t>Potrebna sredstva</w:t>
      </w:r>
      <w:r w:rsidRPr="003163DB">
        <w:rPr>
          <w:rFonts w:cs="Calibri"/>
          <w:lang w:eastAsia="hr-HR"/>
        </w:rPr>
        <w:t>: 125.515,00 EUR</w:t>
      </w:r>
    </w:p>
    <w:p w14:paraId="0303C4DA" w14:textId="77777777" w:rsidR="003163DB" w:rsidRPr="003163DB" w:rsidRDefault="003163DB" w:rsidP="003163DB">
      <w:pPr>
        <w:spacing w:after="0" w:line="259" w:lineRule="auto"/>
        <w:rPr>
          <w:u w:val="single"/>
          <w:lang w:eastAsia="hr-HR"/>
        </w:rPr>
      </w:pPr>
      <w:r w:rsidRPr="003163DB">
        <w:rPr>
          <w:rFonts w:cs="Calibri"/>
          <w:u w:val="single"/>
          <w:lang w:eastAsia="hr-HR"/>
        </w:rPr>
        <w:t>Mjerila uspješnosti</w:t>
      </w:r>
      <w:r w:rsidRPr="003163DB">
        <w:rPr>
          <w:rFonts w:cs="Calibri"/>
          <w:lang w:eastAsia="hr-HR"/>
        </w:rPr>
        <w:t>: broj davatelja krvi, broj učesnika u akcijama solidarnosti, edukacijama, projektu „ZELINA-ZDRAVI GRAD“</w:t>
      </w:r>
    </w:p>
    <w:p w14:paraId="42A38243" w14:textId="77777777" w:rsidR="003163DB" w:rsidRPr="003163DB" w:rsidRDefault="003163DB" w:rsidP="003163DB">
      <w:pPr>
        <w:spacing w:after="0" w:line="259" w:lineRule="auto"/>
        <w:ind w:firstLine="720"/>
        <w:rPr>
          <w:u w:val="single"/>
          <w:lang w:eastAsia="hr-HR"/>
        </w:rPr>
      </w:pPr>
      <w:r w:rsidRPr="003163DB">
        <w:rPr>
          <w:u w:val="single"/>
          <w:lang w:eastAsia="hr-HR"/>
        </w:rPr>
        <w:t xml:space="preserve">Program: Unapređenje dobrovoljnog </w:t>
      </w:r>
      <w:proofErr w:type="spellStart"/>
      <w:r w:rsidRPr="003163DB">
        <w:rPr>
          <w:u w:val="single"/>
          <w:lang w:eastAsia="hr-HR"/>
        </w:rPr>
        <w:t>davalaštva</w:t>
      </w:r>
      <w:proofErr w:type="spellEnd"/>
      <w:r w:rsidRPr="003163DB">
        <w:rPr>
          <w:u w:val="single"/>
          <w:lang w:eastAsia="hr-HR"/>
        </w:rPr>
        <w:t xml:space="preserve"> krvi</w:t>
      </w:r>
      <w:r w:rsidRPr="003163DB">
        <w:rPr>
          <w:lang w:eastAsia="hr-HR"/>
        </w:rPr>
        <w:br/>
        <w:t xml:space="preserve">Cilj projekta je senzibilizacija javnosti na važnost dobrovoljnog darivanja krvi te zadržavanje postignutog prosjeka od 6 darivanja na 100 stanovnika. </w:t>
      </w:r>
      <w:r w:rsidRPr="003163DB">
        <w:rPr>
          <w:lang w:eastAsia="hr-HR"/>
        </w:rPr>
        <w:br/>
      </w:r>
    </w:p>
    <w:tbl>
      <w:tblPr>
        <w:tblStyle w:val="Reetkatablice1"/>
        <w:tblW w:w="0" w:type="auto"/>
        <w:tblLook w:val="04A0" w:firstRow="1" w:lastRow="0" w:firstColumn="1" w:lastColumn="0" w:noHBand="0" w:noVBand="1"/>
      </w:tblPr>
      <w:tblGrid>
        <w:gridCol w:w="1413"/>
        <w:gridCol w:w="2551"/>
      </w:tblGrid>
      <w:tr w:rsidR="003163DB" w:rsidRPr="003163DB" w14:paraId="12E354DB" w14:textId="77777777" w:rsidTr="00030C10">
        <w:tc>
          <w:tcPr>
            <w:tcW w:w="1413" w:type="dxa"/>
          </w:tcPr>
          <w:p w14:paraId="15C91E7C"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GODINA</w:t>
            </w:r>
          </w:p>
        </w:tc>
        <w:tc>
          <w:tcPr>
            <w:tcW w:w="2551" w:type="dxa"/>
          </w:tcPr>
          <w:p w14:paraId="5FA332DE"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Planirani broj doza krvi</w:t>
            </w:r>
          </w:p>
        </w:tc>
      </w:tr>
      <w:tr w:rsidR="003163DB" w:rsidRPr="003163DB" w14:paraId="0075FF81" w14:textId="77777777" w:rsidTr="00030C10">
        <w:tc>
          <w:tcPr>
            <w:tcW w:w="1413" w:type="dxa"/>
          </w:tcPr>
          <w:p w14:paraId="363AFFBF"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2022.</w:t>
            </w:r>
          </w:p>
        </w:tc>
        <w:tc>
          <w:tcPr>
            <w:tcW w:w="2551" w:type="dxa"/>
          </w:tcPr>
          <w:p w14:paraId="1071FFFB"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1050</w:t>
            </w:r>
          </w:p>
        </w:tc>
      </w:tr>
      <w:tr w:rsidR="003163DB" w:rsidRPr="003163DB" w14:paraId="483B9167" w14:textId="77777777" w:rsidTr="00030C10">
        <w:tc>
          <w:tcPr>
            <w:tcW w:w="1413" w:type="dxa"/>
          </w:tcPr>
          <w:p w14:paraId="49D797A2"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2023.</w:t>
            </w:r>
          </w:p>
        </w:tc>
        <w:tc>
          <w:tcPr>
            <w:tcW w:w="2551" w:type="dxa"/>
          </w:tcPr>
          <w:p w14:paraId="6EE0FC4A"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1050</w:t>
            </w:r>
          </w:p>
        </w:tc>
      </w:tr>
      <w:tr w:rsidR="003163DB" w:rsidRPr="003163DB" w14:paraId="2DCF1512" w14:textId="77777777" w:rsidTr="00030C10">
        <w:tc>
          <w:tcPr>
            <w:tcW w:w="1413" w:type="dxa"/>
          </w:tcPr>
          <w:p w14:paraId="3045F343"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2024.</w:t>
            </w:r>
          </w:p>
        </w:tc>
        <w:tc>
          <w:tcPr>
            <w:tcW w:w="2551" w:type="dxa"/>
          </w:tcPr>
          <w:p w14:paraId="069218D3"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1050</w:t>
            </w:r>
          </w:p>
        </w:tc>
      </w:tr>
      <w:tr w:rsidR="003163DB" w:rsidRPr="003163DB" w14:paraId="41DAF3EC" w14:textId="77777777" w:rsidTr="00030C10">
        <w:tc>
          <w:tcPr>
            <w:tcW w:w="1413" w:type="dxa"/>
          </w:tcPr>
          <w:p w14:paraId="7C6812C6"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2025.</w:t>
            </w:r>
          </w:p>
        </w:tc>
        <w:tc>
          <w:tcPr>
            <w:tcW w:w="2551" w:type="dxa"/>
          </w:tcPr>
          <w:p w14:paraId="3FA541D2" w14:textId="77777777" w:rsidR="003163DB" w:rsidRPr="003163DB" w:rsidRDefault="003163DB" w:rsidP="003163DB">
            <w:pPr>
              <w:spacing w:after="0" w:line="240" w:lineRule="auto"/>
              <w:rPr>
                <w:rFonts w:ascii="Tahoma" w:hAnsi="Tahoma" w:cs="Tahoma"/>
                <w:sz w:val="18"/>
                <w:szCs w:val="18"/>
              </w:rPr>
            </w:pPr>
            <w:r w:rsidRPr="003163DB">
              <w:rPr>
                <w:rFonts w:ascii="Tahoma" w:hAnsi="Tahoma" w:cs="Tahoma"/>
                <w:sz w:val="18"/>
                <w:szCs w:val="18"/>
              </w:rPr>
              <w:t>1050</w:t>
            </w:r>
          </w:p>
        </w:tc>
      </w:tr>
    </w:tbl>
    <w:p w14:paraId="07CC8E63" w14:textId="77777777" w:rsidR="003163DB" w:rsidRPr="003163DB" w:rsidRDefault="003163DB" w:rsidP="003163DB">
      <w:pPr>
        <w:spacing w:after="0" w:line="259" w:lineRule="auto"/>
        <w:ind w:left="708"/>
        <w:rPr>
          <w:u w:val="single"/>
          <w:lang w:eastAsia="hr-HR"/>
        </w:rPr>
      </w:pPr>
      <w:r w:rsidRPr="003163DB">
        <w:rPr>
          <w:u w:val="single"/>
          <w:lang w:eastAsia="hr-HR"/>
        </w:rPr>
        <w:br/>
        <w:t>Projekt: Socijalni paketi</w:t>
      </w:r>
    </w:p>
    <w:p w14:paraId="4D7F23C9" w14:textId="77777777" w:rsidR="003163DB" w:rsidRPr="003163DB" w:rsidRDefault="003163DB" w:rsidP="003163DB">
      <w:pPr>
        <w:spacing w:after="0" w:line="259" w:lineRule="auto"/>
        <w:rPr>
          <w:lang w:eastAsia="hr-HR"/>
        </w:rPr>
      </w:pPr>
      <w:r w:rsidRPr="003163DB">
        <w:rPr>
          <w:lang w:eastAsia="hr-HR"/>
        </w:rPr>
        <w:tab/>
        <w:t>Cilj ovog programa je osigurati socijalno najugroženijim osobama s područja Grada Svetog  Ivana Zeline osnovne prehrambene i higijenske potrepštine. Pomoć prima ukupno cca 300 osoba.</w:t>
      </w:r>
    </w:p>
    <w:p w14:paraId="218CBC39" w14:textId="77777777" w:rsidR="003163DB" w:rsidRPr="003163DB" w:rsidRDefault="003163DB" w:rsidP="003163DB">
      <w:pPr>
        <w:spacing w:after="0" w:line="259" w:lineRule="auto"/>
        <w:rPr>
          <w:u w:val="single"/>
          <w:lang w:eastAsia="hr-HR"/>
        </w:rPr>
      </w:pPr>
      <w:r w:rsidRPr="003163DB">
        <w:rPr>
          <w:lang w:eastAsia="hr-HR"/>
        </w:rPr>
        <w:tab/>
      </w:r>
      <w:r w:rsidRPr="003163DB">
        <w:rPr>
          <w:u w:val="single"/>
          <w:lang w:eastAsia="hr-HR"/>
        </w:rPr>
        <w:t>Program: Priprema i odgovor na katastrofe</w:t>
      </w:r>
    </w:p>
    <w:p w14:paraId="2F1DA742" w14:textId="77777777" w:rsidR="003163DB" w:rsidRPr="003163DB" w:rsidRDefault="003163DB" w:rsidP="003163DB">
      <w:pPr>
        <w:spacing w:after="0" w:line="259" w:lineRule="auto"/>
        <w:rPr>
          <w:lang w:eastAsia="hr-HR"/>
        </w:rPr>
      </w:pPr>
      <w:r w:rsidRPr="003163DB">
        <w:rPr>
          <w:lang w:eastAsia="hr-HR"/>
        </w:rPr>
        <w:t>Brzo i efikasno djelovanje u kriznim situacijama i to tijekom svih faza krize - od pripreme preko odgovora na kriznu situaciju i pomoći u oporavku po završetku krize. Organizacijom projekata i programa usmjerenih lokalnoj zajednici nastojimo podići razinu pripremljenosti te ojačati otpornost stanovništva na krizne događaje. Redovitim edukacijama djelatnici i volonteri stječu specijalistička znanja i vještine za djelovanje u kriznim situacijama.</w:t>
      </w:r>
      <w:r w:rsidRPr="003163DB">
        <w:rPr>
          <w:lang w:eastAsia="hr-HR"/>
        </w:rPr>
        <w:br/>
      </w:r>
      <w:r w:rsidRPr="003163DB">
        <w:rPr>
          <w:lang w:eastAsia="hr-HR"/>
        </w:rPr>
        <w:tab/>
      </w:r>
      <w:r w:rsidRPr="003163DB">
        <w:rPr>
          <w:u w:val="single"/>
          <w:lang w:eastAsia="hr-HR"/>
        </w:rPr>
        <w:t>Program: Edukacije prve pomoći i AVD-a</w:t>
      </w:r>
      <w:r w:rsidRPr="003163DB">
        <w:rPr>
          <w:u w:val="single"/>
          <w:lang w:eastAsia="hr-HR"/>
        </w:rPr>
        <w:br/>
      </w:r>
      <w:r w:rsidRPr="003163DB">
        <w:rPr>
          <w:lang w:eastAsia="hr-HR"/>
        </w:rPr>
        <w:tab/>
        <w:t>Svrha edukacije je podizanje svijesti javnosti o važnosti znanja i vještina iz prve pomoći kako bi se spasilo što više života, a cilj je usvajanje ili obnova znanja i iz prve pomoći i pravilnog korištenja automatskog ili poluautomatskog vanjskog defibrilatora. Korisnici programa su posebne skupine, organizacije i društva sa područja Grada Sv. Ivana Zeline te cjelokupna zajednica.</w:t>
      </w:r>
      <w:r w:rsidRPr="003163DB">
        <w:rPr>
          <w:lang w:eastAsia="hr-HR"/>
        </w:rPr>
        <w:br/>
      </w:r>
      <w:r w:rsidRPr="003163DB">
        <w:rPr>
          <w:lang w:eastAsia="hr-HR"/>
        </w:rPr>
        <w:tab/>
      </w:r>
      <w:r w:rsidRPr="003163DB">
        <w:rPr>
          <w:u w:val="single"/>
          <w:lang w:eastAsia="hr-HR"/>
        </w:rPr>
        <w:t>Projekt: „ZELINA-ZDRAVI GRAD“</w:t>
      </w:r>
      <w:r w:rsidRPr="003163DB">
        <w:rPr>
          <w:u w:val="single"/>
          <w:lang w:eastAsia="hr-HR"/>
        </w:rPr>
        <w:br/>
      </w:r>
      <w:r w:rsidRPr="003163DB">
        <w:rPr>
          <w:lang w:eastAsia="hr-HR"/>
        </w:rPr>
        <w:tab/>
        <w:t>Kroz program „Zelina - zdravi grad“ organizirat će se aktivnosti usmjerene na prevenciju bolesti i povećanje znanja, svijesti i brige o vlastitom zdravlju. Projektom je predviđeno do 180 besplatnih radionica za sve dobne skupine građana. Planirano je održavanje edukativnih radionica za djecu vrtićke dobi na temu očuvanja zdravlja i pravilnih higijenskih navika. Planirano je održati radionice na temu učenja prve pomoći, zdrave prehrane i prevencije pretilosti za sve učenike od 1.-4. razreda. Projekt predviđa i slobodne aktivnosti za sve zainteresirane građane i to sportsko-rekreativne aktivnosti kreativno - likovne radionice i zdravstveno savjetovalište. Planira se zapošljavanje voditelja projekta koji će ujedno i voditi dječje edukativne radionice, koordinirati ostale izvoditelje te brinuti o promidžbi i vidljivosti projekta.</w:t>
      </w:r>
    </w:p>
    <w:p w14:paraId="1FA64C92" w14:textId="77777777" w:rsidR="003163DB" w:rsidRPr="003163DB" w:rsidRDefault="003163DB" w:rsidP="003163DB">
      <w:pPr>
        <w:spacing w:after="0" w:line="259" w:lineRule="auto"/>
        <w:ind w:firstLine="720"/>
        <w:rPr>
          <w:lang w:eastAsia="hr-HR"/>
        </w:rPr>
      </w:pPr>
      <w:r w:rsidRPr="003163DB">
        <w:rPr>
          <w:u w:val="single"/>
          <w:lang w:eastAsia="hr-HR"/>
        </w:rPr>
        <w:t xml:space="preserve">Kapitalna donacija-izgradnja Zelinskog multifunkcionalnog centra s knjižnicom </w:t>
      </w:r>
    </w:p>
    <w:p w14:paraId="49D43C5A" w14:textId="77777777" w:rsidR="003163DB" w:rsidRPr="003163DB" w:rsidRDefault="003163DB" w:rsidP="003163DB">
      <w:pPr>
        <w:spacing w:after="0" w:line="259" w:lineRule="auto"/>
        <w:ind w:firstLine="360"/>
        <w:rPr>
          <w:lang w:eastAsia="hr-HR"/>
        </w:rPr>
      </w:pPr>
      <w:r w:rsidRPr="003163DB">
        <w:rPr>
          <w:lang w:eastAsia="hr-HR"/>
        </w:rPr>
        <w:tab/>
        <w:t>Prijenos sredstava kapitalnih donacija Grada za EU projekt.</w:t>
      </w:r>
      <w:r w:rsidRPr="003163DB">
        <w:rPr>
          <w:lang w:eastAsia="hr-HR"/>
        </w:rPr>
        <w:br/>
      </w:r>
    </w:p>
    <w:p w14:paraId="6E1C3530" w14:textId="77777777" w:rsidR="003163DB" w:rsidRPr="003163DB" w:rsidRDefault="003163DB" w:rsidP="003163DB">
      <w:pPr>
        <w:spacing w:after="0" w:line="259" w:lineRule="auto"/>
        <w:ind w:firstLine="360"/>
        <w:rPr>
          <w:b/>
          <w:bCs/>
          <w:lang w:eastAsia="hr-HR"/>
        </w:rPr>
      </w:pPr>
      <w:r w:rsidRPr="003163DB">
        <w:rPr>
          <w:b/>
          <w:bCs/>
          <w:lang w:eastAsia="hr-HR"/>
        </w:rPr>
        <w:t>Glava 002048 JAVNE POTREBE U ZDRAVSTVU</w:t>
      </w:r>
    </w:p>
    <w:p w14:paraId="4B31733D" w14:textId="77777777" w:rsidR="003163DB" w:rsidRPr="003163DB" w:rsidRDefault="003163DB" w:rsidP="003163DB">
      <w:pPr>
        <w:spacing w:after="0" w:line="259" w:lineRule="auto"/>
        <w:rPr>
          <w:lang w:eastAsia="hr-HR"/>
        </w:rPr>
      </w:pPr>
      <w:r w:rsidRPr="003163DB">
        <w:rPr>
          <w:lang w:eastAsia="hr-HR"/>
        </w:rPr>
        <w:tab/>
        <w:t>Realizirat će se putem sufinanciranja programa za djecu s teškoćama u razvoju, sufinanciranjem zdravstvene njege u kući, sufinanciranje rada hitne medicine, te programom prevencijom protiv droge i ostale ovisnosti.</w:t>
      </w:r>
      <w:r w:rsidRPr="003163DB">
        <w:rPr>
          <w:lang w:eastAsia="hr-HR"/>
        </w:rPr>
        <w:br w:type="page"/>
      </w:r>
      <w:r w:rsidRPr="003163DB">
        <w:rPr>
          <w:u w:val="single"/>
          <w:lang w:eastAsia="hr-HR"/>
        </w:rPr>
        <w:lastRenderedPageBreak/>
        <w:t>Opći cilj</w:t>
      </w:r>
      <w:r w:rsidRPr="003163DB">
        <w:rPr>
          <w:lang w:eastAsia="hr-HR"/>
        </w:rPr>
        <w:t>: jačati društvenu svijest o važnosti brige za vlastito zdravlje</w:t>
      </w:r>
      <w:r w:rsidRPr="003163DB">
        <w:rPr>
          <w:lang w:eastAsia="hr-HR"/>
        </w:rPr>
        <w:br/>
      </w:r>
      <w:r w:rsidRPr="003163DB">
        <w:rPr>
          <w:u w:val="single"/>
          <w:lang w:eastAsia="hr-HR"/>
        </w:rPr>
        <w:t>Posebni cilj</w:t>
      </w:r>
      <w:r w:rsidRPr="003163DB">
        <w:rPr>
          <w:lang w:eastAsia="hr-HR"/>
        </w:rPr>
        <w:t>: unaprijediti kvalitetu života stanovnika mjerama očuvanja i unapređenja zdravlja obiteljima,  osobama s posebnim potrebama i braniteljima</w:t>
      </w:r>
      <w:r w:rsidRPr="003163DB">
        <w:rPr>
          <w:lang w:eastAsia="hr-HR"/>
        </w:rPr>
        <w:br/>
      </w:r>
      <w:r w:rsidRPr="003163DB">
        <w:rPr>
          <w:u w:val="single"/>
          <w:lang w:eastAsia="hr-HR"/>
        </w:rPr>
        <w:t>Zakonska osnova</w:t>
      </w:r>
      <w:r w:rsidRPr="003163DB">
        <w:rPr>
          <w:lang w:eastAsia="hr-HR"/>
        </w:rPr>
        <w:t>: Zakon o zdravstvenoj zaštiti, Odluka o socijalnoj skrbi Grada Svetog Ivana Zeline</w:t>
      </w:r>
      <w:r w:rsidRPr="003163DB">
        <w:rPr>
          <w:lang w:eastAsia="hr-HR"/>
        </w:rPr>
        <w:br/>
      </w:r>
      <w:r w:rsidRPr="003163DB">
        <w:rPr>
          <w:u w:val="single"/>
          <w:lang w:eastAsia="hr-HR"/>
        </w:rPr>
        <w:t>Potrebna sredstva</w:t>
      </w:r>
      <w:r w:rsidRPr="003163DB">
        <w:rPr>
          <w:lang w:eastAsia="hr-HR"/>
        </w:rPr>
        <w:t>: 24.960,00 EUR-a</w:t>
      </w:r>
      <w:r w:rsidRPr="003163DB">
        <w:rPr>
          <w:lang w:eastAsia="hr-HR"/>
        </w:rPr>
        <w:br/>
      </w:r>
      <w:r w:rsidRPr="003163DB">
        <w:rPr>
          <w:u w:val="single"/>
          <w:lang w:eastAsia="hr-HR"/>
        </w:rPr>
        <w:t>Mjerila uspješnosti</w:t>
      </w:r>
      <w:r w:rsidRPr="003163DB">
        <w:rPr>
          <w:lang w:eastAsia="hr-HR"/>
        </w:rPr>
        <w:t>: poboljšanje zdravstvenog stanja stanovništva</w:t>
      </w:r>
    </w:p>
    <w:p w14:paraId="431ECE4A" w14:textId="77777777" w:rsidR="003163DB" w:rsidRPr="003163DB" w:rsidRDefault="003163DB" w:rsidP="003163DB">
      <w:pPr>
        <w:spacing w:after="0" w:line="259" w:lineRule="auto"/>
        <w:rPr>
          <w:b/>
          <w:bCs/>
          <w:lang w:eastAsia="hr-HR"/>
        </w:rPr>
      </w:pPr>
    </w:p>
    <w:p w14:paraId="0FDCD2A4" w14:textId="77777777" w:rsidR="003163DB" w:rsidRPr="003163DB" w:rsidRDefault="003163DB" w:rsidP="003163DB">
      <w:pPr>
        <w:spacing w:after="0" w:line="259" w:lineRule="auto"/>
        <w:rPr>
          <w:b/>
          <w:bCs/>
          <w:lang w:eastAsia="hr-HR"/>
        </w:rPr>
      </w:pPr>
      <w:r w:rsidRPr="003163DB">
        <w:rPr>
          <w:b/>
          <w:bCs/>
          <w:lang w:eastAsia="hr-HR"/>
        </w:rPr>
        <w:t>PRIMARNA ZDRAVSTVENA ZAŠTITA – PROVEDBENI PROGRAM GRADA SVETOG IVANA ZELINE 2021.-2025. GOD.</w:t>
      </w:r>
    </w:p>
    <w:tbl>
      <w:tblPr>
        <w:tblStyle w:val="Reetkatablice2"/>
        <w:tblW w:w="10348" w:type="dxa"/>
        <w:tblInd w:w="-601" w:type="dxa"/>
        <w:tblLook w:val="04A0" w:firstRow="1" w:lastRow="0" w:firstColumn="1" w:lastColumn="0" w:noHBand="0" w:noVBand="1"/>
      </w:tblPr>
      <w:tblGrid>
        <w:gridCol w:w="2495"/>
        <w:gridCol w:w="1758"/>
        <w:gridCol w:w="1134"/>
        <w:gridCol w:w="1559"/>
        <w:gridCol w:w="1701"/>
        <w:gridCol w:w="1701"/>
      </w:tblGrid>
      <w:tr w:rsidR="003163DB" w:rsidRPr="003163DB" w14:paraId="649BF85A" w14:textId="77777777" w:rsidTr="00030C10">
        <w:tc>
          <w:tcPr>
            <w:tcW w:w="2495" w:type="dxa"/>
            <w:shd w:val="clear" w:color="auto" w:fill="D9E2F3"/>
          </w:tcPr>
          <w:p w14:paraId="25898451" w14:textId="77777777" w:rsidR="003163DB" w:rsidRPr="003163DB" w:rsidRDefault="003163DB" w:rsidP="003163DB">
            <w:pPr>
              <w:spacing w:after="0" w:line="240" w:lineRule="auto"/>
              <w:rPr>
                <w:b/>
                <w:bCs/>
                <w:sz w:val="18"/>
                <w:szCs w:val="18"/>
              </w:rPr>
            </w:pPr>
            <w:r w:rsidRPr="003163DB">
              <w:rPr>
                <w:b/>
                <w:bCs/>
                <w:sz w:val="18"/>
                <w:szCs w:val="18"/>
              </w:rPr>
              <w:t>Aktivnost/projekat</w:t>
            </w:r>
          </w:p>
        </w:tc>
        <w:tc>
          <w:tcPr>
            <w:tcW w:w="1758" w:type="dxa"/>
            <w:shd w:val="clear" w:color="auto" w:fill="D9E2F3"/>
          </w:tcPr>
          <w:p w14:paraId="27A5EDBF" w14:textId="77777777" w:rsidR="003163DB" w:rsidRPr="003163DB" w:rsidRDefault="003163DB" w:rsidP="003163DB">
            <w:pPr>
              <w:spacing w:after="0" w:line="240" w:lineRule="auto"/>
              <w:rPr>
                <w:b/>
                <w:bCs/>
              </w:rPr>
            </w:pPr>
            <w:r w:rsidRPr="003163DB">
              <w:rPr>
                <w:b/>
                <w:bCs/>
              </w:rPr>
              <w:t>Pokazatelj rezultata</w:t>
            </w:r>
          </w:p>
        </w:tc>
        <w:tc>
          <w:tcPr>
            <w:tcW w:w="1134" w:type="dxa"/>
            <w:shd w:val="clear" w:color="auto" w:fill="D9E2F3"/>
          </w:tcPr>
          <w:p w14:paraId="239E7575" w14:textId="77777777" w:rsidR="003163DB" w:rsidRPr="003163DB" w:rsidRDefault="003163DB" w:rsidP="003163DB">
            <w:pPr>
              <w:spacing w:after="0" w:line="240" w:lineRule="auto"/>
              <w:rPr>
                <w:b/>
                <w:bCs/>
              </w:rPr>
            </w:pPr>
            <w:r w:rsidRPr="003163DB">
              <w:rPr>
                <w:b/>
                <w:bCs/>
              </w:rPr>
              <w:t>2022. god.</w:t>
            </w:r>
          </w:p>
        </w:tc>
        <w:tc>
          <w:tcPr>
            <w:tcW w:w="1559" w:type="dxa"/>
            <w:shd w:val="clear" w:color="auto" w:fill="D9E2F3"/>
          </w:tcPr>
          <w:p w14:paraId="110CBE68" w14:textId="77777777" w:rsidR="003163DB" w:rsidRPr="003163DB" w:rsidRDefault="003163DB" w:rsidP="003163DB">
            <w:pPr>
              <w:spacing w:after="0" w:line="240" w:lineRule="auto"/>
              <w:rPr>
                <w:b/>
                <w:bCs/>
              </w:rPr>
            </w:pPr>
            <w:r w:rsidRPr="003163DB">
              <w:rPr>
                <w:b/>
                <w:bCs/>
              </w:rPr>
              <w:t>Plan-2023. god</w:t>
            </w:r>
          </w:p>
        </w:tc>
        <w:tc>
          <w:tcPr>
            <w:tcW w:w="1701" w:type="dxa"/>
            <w:shd w:val="clear" w:color="auto" w:fill="D9E2F3"/>
          </w:tcPr>
          <w:p w14:paraId="30F15866" w14:textId="77777777" w:rsidR="003163DB" w:rsidRPr="003163DB" w:rsidRDefault="003163DB" w:rsidP="003163DB">
            <w:pPr>
              <w:spacing w:after="0" w:line="240" w:lineRule="auto"/>
              <w:rPr>
                <w:b/>
                <w:bCs/>
              </w:rPr>
            </w:pPr>
            <w:r w:rsidRPr="003163DB">
              <w:rPr>
                <w:b/>
                <w:bCs/>
              </w:rPr>
              <w:t>Plan-2024. god</w:t>
            </w:r>
          </w:p>
        </w:tc>
        <w:tc>
          <w:tcPr>
            <w:tcW w:w="1701" w:type="dxa"/>
            <w:shd w:val="clear" w:color="auto" w:fill="D9E2F3"/>
          </w:tcPr>
          <w:p w14:paraId="35D918DF" w14:textId="77777777" w:rsidR="003163DB" w:rsidRPr="003163DB" w:rsidRDefault="003163DB" w:rsidP="003163DB">
            <w:pPr>
              <w:spacing w:after="0" w:line="240" w:lineRule="auto"/>
              <w:rPr>
                <w:b/>
                <w:bCs/>
              </w:rPr>
            </w:pPr>
            <w:r w:rsidRPr="003163DB">
              <w:rPr>
                <w:b/>
                <w:bCs/>
              </w:rPr>
              <w:t>Plan-2025. god</w:t>
            </w:r>
          </w:p>
        </w:tc>
      </w:tr>
      <w:tr w:rsidR="003163DB" w:rsidRPr="003163DB" w14:paraId="460DB196" w14:textId="77777777" w:rsidTr="00030C10">
        <w:tc>
          <w:tcPr>
            <w:tcW w:w="2495" w:type="dxa"/>
          </w:tcPr>
          <w:p w14:paraId="4E9390A0" w14:textId="77777777" w:rsidR="003163DB" w:rsidRPr="003163DB" w:rsidRDefault="003163DB" w:rsidP="003163DB">
            <w:pPr>
              <w:spacing w:after="0" w:line="240" w:lineRule="auto"/>
              <w:rPr>
                <w:sz w:val="18"/>
                <w:szCs w:val="18"/>
              </w:rPr>
            </w:pPr>
            <w:r w:rsidRPr="003163DB">
              <w:rPr>
                <w:sz w:val="18"/>
                <w:szCs w:val="18"/>
              </w:rPr>
              <w:t>7.2. pomoć djeci s poteškoćama u razvoju</w:t>
            </w:r>
          </w:p>
        </w:tc>
        <w:tc>
          <w:tcPr>
            <w:tcW w:w="1758" w:type="dxa"/>
          </w:tcPr>
          <w:p w14:paraId="0E20349A" w14:textId="77777777" w:rsidR="003163DB" w:rsidRPr="003163DB" w:rsidRDefault="003163DB" w:rsidP="003163DB">
            <w:pPr>
              <w:spacing w:after="0" w:line="240" w:lineRule="auto"/>
              <w:rPr>
                <w:sz w:val="18"/>
                <w:szCs w:val="18"/>
              </w:rPr>
            </w:pPr>
            <w:r w:rsidRPr="003163DB">
              <w:rPr>
                <w:sz w:val="18"/>
                <w:szCs w:val="18"/>
              </w:rPr>
              <w:t>Broj djece</w:t>
            </w:r>
          </w:p>
        </w:tc>
        <w:tc>
          <w:tcPr>
            <w:tcW w:w="1134" w:type="dxa"/>
          </w:tcPr>
          <w:p w14:paraId="048EAFB2" w14:textId="77777777" w:rsidR="003163DB" w:rsidRPr="003163DB" w:rsidRDefault="003163DB" w:rsidP="003163DB">
            <w:pPr>
              <w:spacing w:after="0" w:line="240" w:lineRule="auto"/>
              <w:rPr>
                <w:sz w:val="18"/>
                <w:szCs w:val="18"/>
              </w:rPr>
            </w:pPr>
            <w:r w:rsidRPr="003163DB">
              <w:rPr>
                <w:sz w:val="18"/>
                <w:szCs w:val="18"/>
              </w:rPr>
              <w:t>40</w:t>
            </w:r>
          </w:p>
        </w:tc>
        <w:tc>
          <w:tcPr>
            <w:tcW w:w="1559" w:type="dxa"/>
          </w:tcPr>
          <w:p w14:paraId="70F6F888" w14:textId="77777777" w:rsidR="003163DB" w:rsidRPr="003163DB" w:rsidRDefault="003163DB" w:rsidP="003163DB">
            <w:pPr>
              <w:spacing w:after="0" w:line="240" w:lineRule="auto"/>
              <w:rPr>
                <w:sz w:val="18"/>
                <w:szCs w:val="18"/>
              </w:rPr>
            </w:pPr>
            <w:r w:rsidRPr="003163DB">
              <w:rPr>
                <w:sz w:val="18"/>
                <w:szCs w:val="18"/>
              </w:rPr>
              <w:t>50</w:t>
            </w:r>
          </w:p>
          <w:p w14:paraId="4DA97470" w14:textId="77777777" w:rsidR="003163DB" w:rsidRPr="003163DB" w:rsidRDefault="003163DB" w:rsidP="003163DB">
            <w:pPr>
              <w:spacing w:after="0" w:line="240" w:lineRule="auto"/>
              <w:rPr>
                <w:sz w:val="18"/>
                <w:szCs w:val="18"/>
              </w:rPr>
            </w:pPr>
          </w:p>
        </w:tc>
        <w:tc>
          <w:tcPr>
            <w:tcW w:w="1701" w:type="dxa"/>
          </w:tcPr>
          <w:p w14:paraId="78E4D06A" w14:textId="77777777" w:rsidR="003163DB" w:rsidRPr="003163DB" w:rsidRDefault="003163DB" w:rsidP="003163DB">
            <w:pPr>
              <w:spacing w:after="0" w:line="240" w:lineRule="auto"/>
              <w:rPr>
                <w:sz w:val="18"/>
                <w:szCs w:val="18"/>
              </w:rPr>
            </w:pPr>
            <w:r w:rsidRPr="003163DB">
              <w:rPr>
                <w:sz w:val="18"/>
                <w:szCs w:val="18"/>
              </w:rPr>
              <w:t>50</w:t>
            </w:r>
          </w:p>
        </w:tc>
        <w:tc>
          <w:tcPr>
            <w:tcW w:w="1701" w:type="dxa"/>
          </w:tcPr>
          <w:p w14:paraId="7D1C69A4" w14:textId="77777777" w:rsidR="003163DB" w:rsidRPr="003163DB" w:rsidRDefault="003163DB" w:rsidP="003163DB">
            <w:pPr>
              <w:spacing w:after="0" w:line="240" w:lineRule="auto"/>
              <w:rPr>
                <w:sz w:val="18"/>
                <w:szCs w:val="18"/>
              </w:rPr>
            </w:pPr>
            <w:r w:rsidRPr="003163DB">
              <w:rPr>
                <w:sz w:val="18"/>
                <w:szCs w:val="18"/>
              </w:rPr>
              <w:t>50</w:t>
            </w:r>
          </w:p>
        </w:tc>
      </w:tr>
      <w:tr w:rsidR="003163DB" w:rsidRPr="003163DB" w14:paraId="1649F55A" w14:textId="77777777" w:rsidTr="00030C10">
        <w:tc>
          <w:tcPr>
            <w:tcW w:w="2495" w:type="dxa"/>
          </w:tcPr>
          <w:p w14:paraId="1662AED2" w14:textId="77777777" w:rsidR="003163DB" w:rsidRPr="003163DB" w:rsidRDefault="003163DB" w:rsidP="003163DB">
            <w:pPr>
              <w:spacing w:after="0" w:line="240" w:lineRule="auto"/>
              <w:rPr>
                <w:sz w:val="18"/>
                <w:szCs w:val="18"/>
              </w:rPr>
            </w:pPr>
            <w:r w:rsidRPr="003163DB">
              <w:rPr>
                <w:sz w:val="18"/>
                <w:szCs w:val="18"/>
              </w:rPr>
              <w:t>7.3. sufinanciranje zdravstvene njege</w:t>
            </w:r>
          </w:p>
        </w:tc>
        <w:tc>
          <w:tcPr>
            <w:tcW w:w="1758" w:type="dxa"/>
          </w:tcPr>
          <w:p w14:paraId="62D97445" w14:textId="77777777" w:rsidR="003163DB" w:rsidRPr="003163DB" w:rsidRDefault="003163DB" w:rsidP="003163DB">
            <w:pPr>
              <w:spacing w:after="0" w:line="240" w:lineRule="auto"/>
              <w:rPr>
                <w:sz w:val="18"/>
                <w:szCs w:val="18"/>
              </w:rPr>
            </w:pPr>
            <w:r w:rsidRPr="003163DB">
              <w:rPr>
                <w:sz w:val="18"/>
                <w:szCs w:val="18"/>
              </w:rPr>
              <w:t>Broj korisnika njege</w:t>
            </w:r>
          </w:p>
        </w:tc>
        <w:tc>
          <w:tcPr>
            <w:tcW w:w="1134" w:type="dxa"/>
          </w:tcPr>
          <w:p w14:paraId="4B4E6DEE" w14:textId="77777777" w:rsidR="003163DB" w:rsidRPr="003163DB" w:rsidRDefault="003163DB" w:rsidP="003163DB">
            <w:pPr>
              <w:spacing w:after="0" w:line="240" w:lineRule="auto"/>
              <w:rPr>
                <w:sz w:val="18"/>
                <w:szCs w:val="18"/>
              </w:rPr>
            </w:pPr>
            <w:r w:rsidRPr="003163DB">
              <w:rPr>
                <w:sz w:val="18"/>
                <w:szCs w:val="18"/>
              </w:rPr>
              <w:t>80</w:t>
            </w:r>
          </w:p>
        </w:tc>
        <w:tc>
          <w:tcPr>
            <w:tcW w:w="1559" w:type="dxa"/>
          </w:tcPr>
          <w:p w14:paraId="1ADC2EC3" w14:textId="77777777" w:rsidR="003163DB" w:rsidRPr="003163DB" w:rsidRDefault="003163DB" w:rsidP="003163DB">
            <w:pPr>
              <w:spacing w:after="0" w:line="240" w:lineRule="auto"/>
              <w:rPr>
                <w:sz w:val="18"/>
                <w:szCs w:val="18"/>
              </w:rPr>
            </w:pPr>
            <w:r w:rsidRPr="003163DB">
              <w:rPr>
                <w:sz w:val="18"/>
                <w:szCs w:val="18"/>
              </w:rPr>
              <w:t>90</w:t>
            </w:r>
          </w:p>
        </w:tc>
        <w:tc>
          <w:tcPr>
            <w:tcW w:w="1701" w:type="dxa"/>
          </w:tcPr>
          <w:p w14:paraId="0BFAA684" w14:textId="77777777" w:rsidR="003163DB" w:rsidRPr="003163DB" w:rsidRDefault="003163DB" w:rsidP="003163DB">
            <w:pPr>
              <w:spacing w:after="0" w:line="240" w:lineRule="auto"/>
              <w:rPr>
                <w:sz w:val="18"/>
                <w:szCs w:val="18"/>
              </w:rPr>
            </w:pPr>
            <w:r w:rsidRPr="003163DB">
              <w:rPr>
                <w:sz w:val="18"/>
                <w:szCs w:val="18"/>
              </w:rPr>
              <w:t>90</w:t>
            </w:r>
          </w:p>
        </w:tc>
        <w:tc>
          <w:tcPr>
            <w:tcW w:w="1701" w:type="dxa"/>
          </w:tcPr>
          <w:p w14:paraId="29D2C7DB" w14:textId="77777777" w:rsidR="003163DB" w:rsidRPr="003163DB" w:rsidRDefault="003163DB" w:rsidP="003163DB">
            <w:pPr>
              <w:spacing w:after="0" w:line="240" w:lineRule="auto"/>
              <w:rPr>
                <w:sz w:val="18"/>
                <w:szCs w:val="18"/>
              </w:rPr>
            </w:pPr>
            <w:r w:rsidRPr="003163DB">
              <w:rPr>
                <w:sz w:val="18"/>
                <w:szCs w:val="18"/>
              </w:rPr>
              <w:t>90</w:t>
            </w:r>
          </w:p>
        </w:tc>
      </w:tr>
    </w:tbl>
    <w:p w14:paraId="2E563A8A" w14:textId="77777777" w:rsidR="003163DB" w:rsidRPr="003163DB" w:rsidRDefault="003163DB" w:rsidP="003163DB">
      <w:pPr>
        <w:spacing w:after="0" w:line="259" w:lineRule="auto"/>
        <w:rPr>
          <w:lang w:eastAsia="hr-HR"/>
        </w:rPr>
      </w:pPr>
    </w:p>
    <w:p w14:paraId="3D10867E" w14:textId="77777777" w:rsidR="003163DB" w:rsidRPr="003163DB" w:rsidRDefault="003163DB" w:rsidP="003163DB">
      <w:pPr>
        <w:spacing w:after="0" w:line="259" w:lineRule="auto"/>
        <w:rPr>
          <w:lang w:eastAsia="hr-HR"/>
        </w:rPr>
      </w:pPr>
      <w:r w:rsidRPr="003163DB">
        <w:rPr>
          <w:b/>
          <w:bCs/>
          <w:lang w:eastAsia="hr-HR"/>
        </w:rPr>
        <w:t>Glava 002050 JAVNE POTREBE IZNAD STANDARDA U ŠKOLSTVU I VISOKOM OBRAZOVANJU</w:t>
      </w:r>
      <w:r w:rsidRPr="003163DB">
        <w:rPr>
          <w:b/>
          <w:bCs/>
          <w:lang w:eastAsia="hr-HR"/>
        </w:rPr>
        <w:br/>
      </w:r>
      <w:r w:rsidRPr="003163DB">
        <w:rPr>
          <w:b/>
          <w:bCs/>
          <w:lang w:eastAsia="hr-HR"/>
        </w:rPr>
        <w:tab/>
      </w:r>
      <w:r w:rsidRPr="003163DB">
        <w:rPr>
          <w:lang w:eastAsia="hr-HR"/>
        </w:rPr>
        <w:t>Realizirat će se sufinanciranjem prijevoza srednjoškolaca i studenata, poticanjem izvrsnosti, opremanjem škola nabavkom udžbenika i radnog materijala, financiranjem dnevnog boravka, stipendiranjem redovnih studenata.</w:t>
      </w:r>
      <w:r w:rsidRPr="003163DB">
        <w:rPr>
          <w:lang w:eastAsia="hr-HR"/>
        </w:rPr>
        <w:br/>
      </w:r>
      <w:r w:rsidRPr="003163DB">
        <w:rPr>
          <w:u w:val="single"/>
          <w:lang w:eastAsia="hr-HR"/>
        </w:rPr>
        <w:t>Opći cilj</w:t>
      </w:r>
      <w:r w:rsidRPr="003163DB">
        <w:rPr>
          <w:lang w:eastAsia="hr-HR"/>
        </w:rPr>
        <w:t>: stvaranje uvjeta za dodatne programe obogaćene sadržajima po mjeri u skladu s interesima učenika, obrazovanje za prilagodbu tržištu rada, organizacija dnevnog boravka</w:t>
      </w:r>
      <w:r w:rsidRPr="003163DB">
        <w:rPr>
          <w:lang w:eastAsia="hr-HR"/>
        </w:rPr>
        <w:br/>
      </w:r>
      <w:r w:rsidRPr="003163DB">
        <w:rPr>
          <w:u w:val="single"/>
          <w:lang w:eastAsia="hr-HR"/>
        </w:rPr>
        <w:t>Posebni cilj</w:t>
      </w:r>
      <w:r w:rsidRPr="003163DB">
        <w:rPr>
          <w:lang w:eastAsia="hr-HR"/>
        </w:rPr>
        <w:t>: poboljšanje kvalitete obrazovanja</w:t>
      </w:r>
      <w:r w:rsidRPr="003163DB">
        <w:rPr>
          <w:lang w:eastAsia="hr-HR"/>
        </w:rPr>
        <w:br/>
      </w:r>
      <w:r w:rsidRPr="003163DB">
        <w:rPr>
          <w:u w:val="single"/>
          <w:lang w:eastAsia="hr-HR"/>
        </w:rPr>
        <w:t>Zakonska osnova</w:t>
      </w:r>
      <w:r w:rsidRPr="003163DB">
        <w:rPr>
          <w:lang w:eastAsia="hr-HR"/>
        </w:rPr>
        <w:t>: Statut Grada Svetog Ivana Zeline</w:t>
      </w:r>
      <w:r w:rsidRPr="003163DB">
        <w:rPr>
          <w:lang w:eastAsia="hr-HR"/>
        </w:rPr>
        <w:br/>
      </w:r>
      <w:r w:rsidRPr="003163DB">
        <w:rPr>
          <w:u w:val="single"/>
          <w:lang w:eastAsia="hr-HR"/>
        </w:rPr>
        <w:t>Potrebna sredstva:</w:t>
      </w:r>
      <w:r w:rsidRPr="003163DB">
        <w:rPr>
          <w:lang w:eastAsia="hr-HR"/>
        </w:rPr>
        <w:t xml:space="preserve"> 402.645,00 EUR-a</w:t>
      </w:r>
      <w:r w:rsidRPr="003163DB">
        <w:rPr>
          <w:lang w:eastAsia="hr-HR"/>
        </w:rPr>
        <w:br/>
      </w:r>
      <w:r w:rsidRPr="003163DB">
        <w:rPr>
          <w:u w:val="single"/>
          <w:lang w:eastAsia="hr-HR"/>
        </w:rPr>
        <w:t>Mjerila uspješnosti</w:t>
      </w:r>
      <w:r w:rsidRPr="003163DB">
        <w:rPr>
          <w:lang w:eastAsia="hr-HR"/>
        </w:rPr>
        <w:t>: broj učenika obuhvaćenih programom, uspješnosti učenika i studenata, povećanje zaposlenosti</w:t>
      </w:r>
      <w:r w:rsidRPr="003163DB">
        <w:rPr>
          <w:lang w:eastAsia="hr-HR"/>
        </w:rPr>
        <w:br/>
      </w:r>
      <w:r w:rsidRPr="003163DB">
        <w:rPr>
          <w:b/>
          <w:bCs/>
          <w:lang w:eastAsia="hr-HR"/>
        </w:rPr>
        <w:t>ODGOJ I OBRAZOVANJE – PROVEDBENI PROGRAM GRADA SVETOG IVANA ZELINE 2021.-2025. GOD.</w:t>
      </w:r>
    </w:p>
    <w:tbl>
      <w:tblPr>
        <w:tblStyle w:val="Reetkatablice2"/>
        <w:tblW w:w="10348" w:type="dxa"/>
        <w:tblInd w:w="-601" w:type="dxa"/>
        <w:tblLook w:val="04A0" w:firstRow="1" w:lastRow="0" w:firstColumn="1" w:lastColumn="0" w:noHBand="0" w:noVBand="1"/>
      </w:tblPr>
      <w:tblGrid>
        <w:gridCol w:w="2472"/>
        <w:gridCol w:w="2134"/>
        <w:gridCol w:w="1386"/>
        <w:gridCol w:w="1272"/>
        <w:gridCol w:w="1542"/>
        <w:gridCol w:w="1542"/>
      </w:tblGrid>
      <w:tr w:rsidR="003163DB" w:rsidRPr="003163DB" w14:paraId="1D651171" w14:textId="77777777" w:rsidTr="00030C10">
        <w:tc>
          <w:tcPr>
            <w:tcW w:w="2472" w:type="dxa"/>
            <w:shd w:val="clear" w:color="auto" w:fill="D9E2F3"/>
          </w:tcPr>
          <w:p w14:paraId="3E0458C1" w14:textId="77777777" w:rsidR="003163DB" w:rsidRPr="003163DB" w:rsidRDefault="003163DB" w:rsidP="003163DB">
            <w:pPr>
              <w:spacing w:after="0" w:line="240" w:lineRule="auto"/>
              <w:rPr>
                <w:b/>
                <w:bCs/>
                <w:sz w:val="18"/>
                <w:szCs w:val="18"/>
              </w:rPr>
            </w:pPr>
            <w:r w:rsidRPr="003163DB">
              <w:rPr>
                <w:b/>
                <w:bCs/>
                <w:sz w:val="18"/>
                <w:szCs w:val="18"/>
              </w:rPr>
              <w:t>Aktivnost/projekat</w:t>
            </w:r>
          </w:p>
        </w:tc>
        <w:tc>
          <w:tcPr>
            <w:tcW w:w="2134" w:type="dxa"/>
            <w:shd w:val="clear" w:color="auto" w:fill="D9E2F3"/>
          </w:tcPr>
          <w:p w14:paraId="47CDBACE" w14:textId="77777777" w:rsidR="003163DB" w:rsidRPr="003163DB" w:rsidRDefault="003163DB" w:rsidP="003163DB">
            <w:pPr>
              <w:spacing w:after="0" w:line="240" w:lineRule="auto"/>
              <w:rPr>
                <w:b/>
                <w:bCs/>
                <w:sz w:val="18"/>
                <w:szCs w:val="18"/>
              </w:rPr>
            </w:pPr>
            <w:r w:rsidRPr="003163DB">
              <w:rPr>
                <w:b/>
                <w:bCs/>
                <w:sz w:val="18"/>
                <w:szCs w:val="18"/>
              </w:rPr>
              <w:t>Pokazatelj rezultata</w:t>
            </w:r>
          </w:p>
        </w:tc>
        <w:tc>
          <w:tcPr>
            <w:tcW w:w="1386" w:type="dxa"/>
            <w:shd w:val="clear" w:color="auto" w:fill="D9E2F3"/>
          </w:tcPr>
          <w:p w14:paraId="3A8450BF" w14:textId="77777777" w:rsidR="003163DB" w:rsidRPr="003163DB" w:rsidRDefault="003163DB" w:rsidP="003163DB">
            <w:pPr>
              <w:spacing w:after="0" w:line="240" w:lineRule="auto"/>
              <w:rPr>
                <w:b/>
                <w:bCs/>
                <w:sz w:val="18"/>
                <w:szCs w:val="18"/>
              </w:rPr>
            </w:pPr>
            <w:r w:rsidRPr="003163DB">
              <w:rPr>
                <w:b/>
                <w:bCs/>
                <w:sz w:val="18"/>
                <w:szCs w:val="18"/>
              </w:rPr>
              <w:t>2022. god.</w:t>
            </w:r>
          </w:p>
        </w:tc>
        <w:tc>
          <w:tcPr>
            <w:tcW w:w="1272" w:type="dxa"/>
            <w:shd w:val="clear" w:color="auto" w:fill="D9E2F3"/>
          </w:tcPr>
          <w:p w14:paraId="011A760C" w14:textId="77777777" w:rsidR="003163DB" w:rsidRPr="003163DB" w:rsidRDefault="003163DB" w:rsidP="003163DB">
            <w:pPr>
              <w:spacing w:after="0" w:line="240" w:lineRule="auto"/>
              <w:rPr>
                <w:b/>
                <w:bCs/>
                <w:sz w:val="18"/>
                <w:szCs w:val="18"/>
              </w:rPr>
            </w:pPr>
            <w:r w:rsidRPr="003163DB">
              <w:rPr>
                <w:b/>
                <w:bCs/>
                <w:sz w:val="18"/>
                <w:szCs w:val="18"/>
              </w:rPr>
              <w:t>Plan-2023. god</w:t>
            </w:r>
          </w:p>
        </w:tc>
        <w:tc>
          <w:tcPr>
            <w:tcW w:w="1542" w:type="dxa"/>
            <w:shd w:val="clear" w:color="auto" w:fill="D9E2F3"/>
          </w:tcPr>
          <w:p w14:paraId="6F2F68D9" w14:textId="77777777" w:rsidR="003163DB" w:rsidRPr="003163DB" w:rsidRDefault="003163DB" w:rsidP="003163DB">
            <w:pPr>
              <w:spacing w:after="0" w:line="240" w:lineRule="auto"/>
              <w:rPr>
                <w:b/>
                <w:bCs/>
                <w:sz w:val="18"/>
                <w:szCs w:val="18"/>
              </w:rPr>
            </w:pPr>
            <w:r w:rsidRPr="003163DB">
              <w:rPr>
                <w:b/>
                <w:bCs/>
                <w:sz w:val="18"/>
                <w:szCs w:val="18"/>
              </w:rPr>
              <w:t>Plan-2024. god</w:t>
            </w:r>
          </w:p>
        </w:tc>
        <w:tc>
          <w:tcPr>
            <w:tcW w:w="1542" w:type="dxa"/>
            <w:shd w:val="clear" w:color="auto" w:fill="D9E2F3"/>
          </w:tcPr>
          <w:p w14:paraId="08D63968" w14:textId="77777777" w:rsidR="003163DB" w:rsidRPr="003163DB" w:rsidRDefault="003163DB" w:rsidP="003163DB">
            <w:pPr>
              <w:spacing w:after="0" w:line="240" w:lineRule="auto"/>
              <w:rPr>
                <w:b/>
                <w:bCs/>
                <w:sz w:val="18"/>
                <w:szCs w:val="18"/>
              </w:rPr>
            </w:pPr>
            <w:r w:rsidRPr="003163DB">
              <w:rPr>
                <w:b/>
                <w:bCs/>
                <w:sz w:val="18"/>
                <w:szCs w:val="18"/>
              </w:rPr>
              <w:t>Plan-2025. god</w:t>
            </w:r>
          </w:p>
        </w:tc>
      </w:tr>
      <w:tr w:rsidR="003163DB" w:rsidRPr="003163DB" w14:paraId="12F31864" w14:textId="77777777" w:rsidTr="00030C10">
        <w:tc>
          <w:tcPr>
            <w:tcW w:w="2472" w:type="dxa"/>
            <w:vMerge w:val="restart"/>
          </w:tcPr>
          <w:p w14:paraId="495ADA8A" w14:textId="77777777" w:rsidR="003163DB" w:rsidRPr="003163DB" w:rsidRDefault="003163DB" w:rsidP="003163DB">
            <w:pPr>
              <w:spacing w:after="0" w:line="240" w:lineRule="auto"/>
              <w:rPr>
                <w:sz w:val="18"/>
                <w:szCs w:val="18"/>
              </w:rPr>
            </w:pPr>
          </w:p>
          <w:p w14:paraId="3D7ECCB4" w14:textId="77777777" w:rsidR="003163DB" w:rsidRPr="003163DB" w:rsidRDefault="003163DB" w:rsidP="003163DB">
            <w:pPr>
              <w:spacing w:after="0" w:line="240" w:lineRule="auto"/>
              <w:rPr>
                <w:sz w:val="18"/>
                <w:szCs w:val="18"/>
              </w:rPr>
            </w:pPr>
          </w:p>
          <w:p w14:paraId="447FF6CC" w14:textId="77777777" w:rsidR="003163DB" w:rsidRPr="003163DB" w:rsidRDefault="003163DB" w:rsidP="003163DB">
            <w:pPr>
              <w:spacing w:after="0" w:line="240" w:lineRule="auto"/>
              <w:rPr>
                <w:sz w:val="18"/>
                <w:szCs w:val="18"/>
              </w:rPr>
            </w:pPr>
          </w:p>
          <w:p w14:paraId="7C2BCF0A" w14:textId="77777777" w:rsidR="003163DB" w:rsidRPr="003163DB" w:rsidRDefault="003163DB" w:rsidP="003163DB">
            <w:pPr>
              <w:spacing w:after="0" w:line="240" w:lineRule="auto"/>
              <w:rPr>
                <w:sz w:val="18"/>
                <w:szCs w:val="18"/>
              </w:rPr>
            </w:pPr>
            <w:r w:rsidRPr="003163DB">
              <w:rPr>
                <w:sz w:val="18"/>
                <w:szCs w:val="18"/>
              </w:rPr>
              <w:t>4.3. Subvencije i stipendije u obrazovanju</w:t>
            </w:r>
          </w:p>
        </w:tc>
        <w:tc>
          <w:tcPr>
            <w:tcW w:w="2134" w:type="dxa"/>
          </w:tcPr>
          <w:p w14:paraId="37B2B828" w14:textId="77777777" w:rsidR="003163DB" w:rsidRPr="003163DB" w:rsidRDefault="003163DB" w:rsidP="003163DB">
            <w:pPr>
              <w:spacing w:after="0" w:line="240" w:lineRule="auto"/>
              <w:rPr>
                <w:sz w:val="18"/>
                <w:szCs w:val="18"/>
              </w:rPr>
            </w:pPr>
            <w:r w:rsidRPr="003163DB">
              <w:rPr>
                <w:sz w:val="18"/>
                <w:szCs w:val="18"/>
              </w:rPr>
              <w:t>Broj učenika i studenata kojima se subvencionira prijevoz</w:t>
            </w:r>
          </w:p>
        </w:tc>
        <w:tc>
          <w:tcPr>
            <w:tcW w:w="1386" w:type="dxa"/>
          </w:tcPr>
          <w:p w14:paraId="5E4FA461" w14:textId="77777777" w:rsidR="003163DB" w:rsidRPr="003163DB" w:rsidRDefault="003163DB" w:rsidP="003163DB">
            <w:pPr>
              <w:spacing w:after="0" w:line="240" w:lineRule="auto"/>
              <w:rPr>
                <w:sz w:val="18"/>
                <w:szCs w:val="18"/>
              </w:rPr>
            </w:pPr>
          </w:p>
          <w:p w14:paraId="306212E1" w14:textId="77777777" w:rsidR="003163DB" w:rsidRPr="003163DB" w:rsidRDefault="003163DB" w:rsidP="003163DB">
            <w:pPr>
              <w:spacing w:after="0" w:line="240" w:lineRule="auto"/>
              <w:rPr>
                <w:sz w:val="18"/>
                <w:szCs w:val="18"/>
              </w:rPr>
            </w:pPr>
            <w:r w:rsidRPr="003163DB">
              <w:rPr>
                <w:sz w:val="18"/>
                <w:szCs w:val="18"/>
              </w:rPr>
              <w:t>450</w:t>
            </w:r>
          </w:p>
        </w:tc>
        <w:tc>
          <w:tcPr>
            <w:tcW w:w="1272" w:type="dxa"/>
          </w:tcPr>
          <w:p w14:paraId="3D7AFBF5" w14:textId="77777777" w:rsidR="003163DB" w:rsidRPr="003163DB" w:rsidRDefault="003163DB" w:rsidP="003163DB">
            <w:pPr>
              <w:spacing w:after="0" w:line="240" w:lineRule="auto"/>
              <w:rPr>
                <w:sz w:val="18"/>
                <w:szCs w:val="18"/>
              </w:rPr>
            </w:pPr>
          </w:p>
          <w:p w14:paraId="3220C504" w14:textId="77777777" w:rsidR="003163DB" w:rsidRPr="003163DB" w:rsidRDefault="003163DB" w:rsidP="003163DB">
            <w:pPr>
              <w:spacing w:after="0" w:line="240" w:lineRule="auto"/>
              <w:rPr>
                <w:sz w:val="18"/>
                <w:szCs w:val="18"/>
              </w:rPr>
            </w:pPr>
            <w:r w:rsidRPr="003163DB">
              <w:rPr>
                <w:sz w:val="18"/>
                <w:szCs w:val="18"/>
              </w:rPr>
              <w:t>500</w:t>
            </w:r>
          </w:p>
        </w:tc>
        <w:tc>
          <w:tcPr>
            <w:tcW w:w="1542" w:type="dxa"/>
          </w:tcPr>
          <w:p w14:paraId="2E32EA38" w14:textId="77777777" w:rsidR="003163DB" w:rsidRPr="003163DB" w:rsidRDefault="003163DB" w:rsidP="003163DB">
            <w:pPr>
              <w:spacing w:after="0" w:line="240" w:lineRule="auto"/>
              <w:rPr>
                <w:sz w:val="18"/>
                <w:szCs w:val="18"/>
              </w:rPr>
            </w:pPr>
          </w:p>
          <w:p w14:paraId="72502FEC" w14:textId="77777777" w:rsidR="003163DB" w:rsidRPr="003163DB" w:rsidRDefault="003163DB" w:rsidP="003163DB">
            <w:pPr>
              <w:spacing w:after="0" w:line="240" w:lineRule="auto"/>
              <w:rPr>
                <w:sz w:val="18"/>
                <w:szCs w:val="18"/>
              </w:rPr>
            </w:pPr>
            <w:r w:rsidRPr="003163DB">
              <w:rPr>
                <w:sz w:val="18"/>
                <w:szCs w:val="18"/>
              </w:rPr>
              <w:t>500</w:t>
            </w:r>
          </w:p>
        </w:tc>
        <w:tc>
          <w:tcPr>
            <w:tcW w:w="1542" w:type="dxa"/>
          </w:tcPr>
          <w:p w14:paraId="094B58D0" w14:textId="77777777" w:rsidR="003163DB" w:rsidRPr="003163DB" w:rsidRDefault="003163DB" w:rsidP="003163DB">
            <w:pPr>
              <w:spacing w:after="0" w:line="240" w:lineRule="auto"/>
              <w:rPr>
                <w:sz w:val="18"/>
                <w:szCs w:val="18"/>
              </w:rPr>
            </w:pPr>
          </w:p>
          <w:p w14:paraId="2A9AE294" w14:textId="77777777" w:rsidR="003163DB" w:rsidRPr="003163DB" w:rsidRDefault="003163DB" w:rsidP="003163DB">
            <w:pPr>
              <w:spacing w:after="0" w:line="240" w:lineRule="auto"/>
              <w:rPr>
                <w:sz w:val="18"/>
                <w:szCs w:val="18"/>
              </w:rPr>
            </w:pPr>
            <w:r w:rsidRPr="003163DB">
              <w:rPr>
                <w:sz w:val="18"/>
                <w:szCs w:val="18"/>
              </w:rPr>
              <w:t>500</w:t>
            </w:r>
          </w:p>
        </w:tc>
      </w:tr>
      <w:tr w:rsidR="003163DB" w:rsidRPr="003163DB" w14:paraId="7F38AE93" w14:textId="77777777" w:rsidTr="00030C10">
        <w:tc>
          <w:tcPr>
            <w:tcW w:w="2472" w:type="dxa"/>
            <w:vMerge/>
          </w:tcPr>
          <w:p w14:paraId="12FB78E4" w14:textId="77777777" w:rsidR="003163DB" w:rsidRPr="003163DB" w:rsidRDefault="003163DB" w:rsidP="003163DB">
            <w:pPr>
              <w:spacing w:after="0" w:line="240" w:lineRule="auto"/>
              <w:rPr>
                <w:sz w:val="18"/>
                <w:szCs w:val="18"/>
              </w:rPr>
            </w:pPr>
          </w:p>
        </w:tc>
        <w:tc>
          <w:tcPr>
            <w:tcW w:w="2134" w:type="dxa"/>
          </w:tcPr>
          <w:p w14:paraId="54597E05" w14:textId="77777777" w:rsidR="003163DB" w:rsidRPr="003163DB" w:rsidRDefault="003163DB" w:rsidP="003163DB">
            <w:pPr>
              <w:spacing w:after="0" w:line="240" w:lineRule="auto"/>
              <w:rPr>
                <w:sz w:val="18"/>
                <w:szCs w:val="18"/>
              </w:rPr>
            </w:pPr>
            <w:r w:rsidRPr="003163DB">
              <w:rPr>
                <w:sz w:val="18"/>
                <w:szCs w:val="18"/>
              </w:rPr>
              <w:t>Broj učenika kojima se subvencioniraju udžbenici i rani materijali</w:t>
            </w:r>
          </w:p>
        </w:tc>
        <w:tc>
          <w:tcPr>
            <w:tcW w:w="1386" w:type="dxa"/>
          </w:tcPr>
          <w:p w14:paraId="084472B1" w14:textId="77777777" w:rsidR="003163DB" w:rsidRPr="003163DB" w:rsidRDefault="003163DB" w:rsidP="003163DB">
            <w:pPr>
              <w:spacing w:after="0" w:line="240" w:lineRule="auto"/>
              <w:rPr>
                <w:sz w:val="18"/>
                <w:szCs w:val="18"/>
              </w:rPr>
            </w:pPr>
            <w:r w:rsidRPr="003163DB">
              <w:rPr>
                <w:sz w:val="18"/>
                <w:szCs w:val="18"/>
              </w:rPr>
              <w:t>250</w:t>
            </w:r>
          </w:p>
        </w:tc>
        <w:tc>
          <w:tcPr>
            <w:tcW w:w="1272" w:type="dxa"/>
          </w:tcPr>
          <w:p w14:paraId="44F0A0DB" w14:textId="77777777" w:rsidR="003163DB" w:rsidRPr="003163DB" w:rsidRDefault="003163DB" w:rsidP="003163DB">
            <w:pPr>
              <w:spacing w:after="0" w:line="240" w:lineRule="auto"/>
              <w:rPr>
                <w:sz w:val="18"/>
                <w:szCs w:val="18"/>
              </w:rPr>
            </w:pPr>
            <w:r w:rsidRPr="003163DB">
              <w:rPr>
                <w:sz w:val="18"/>
                <w:szCs w:val="18"/>
              </w:rPr>
              <w:t>270</w:t>
            </w:r>
          </w:p>
        </w:tc>
        <w:tc>
          <w:tcPr>
            <w:tcW w:w="1542" w:type="dxa"/>
          </w:tcPr>
          <w:p w14:paraId="5E57C002" w14:textId="77777777" w:rsidR="003163DB" w:rsidRPr="003163DB" w:rsidRDefault="003163DB" w:rsidP="003163DB">
            <w:pPr>
              <w:spacing w:after="0" w:line="240" w:lineRule="auto"/>
              <w:rPr>
                <w:sz w:val="18"/>
                <w:szCs w:val="18"/>
              </w:rPr>
            </w:pPr>
            <w:r w:rsidRPr="003163DB">
              <w:rPr>
                <w:sz w:val="18"/>
                <w:szCs w:val="18"/>
              </w:rPr>
              <w:t>270</w:t>
            </w:r>
          </w:p>
        </w:tc>
        <w:tc>
          <w:tcPr>
            <w:tcW w:w="1542" w:type="dxa"/>
          </w:tcPr>
          <w:p w14:paraId="676DED62" w14:textId="77777777" w:rsidR="003163DB" w:rsidRPr="003163DB" w:rsidRDefault="003163DB" w:rsidP="003163DB">
            <w:pPr>
              <w:spacing w:after="0" w:line="240" w:lineRule="auto"/>
              <w:rPr>
                <w:sz w:val="18"/>
                <w:szCs w:val="18"/>
              </w:rPr>
            </w:pPr>
            <w:r w:rsidRPr="003163DB">
              <w:rPr>
                <w:sz w:val="18"/>
                <w:szCs w:val="18"/>
              </w:rPr>
              <w:t>270</w:t>
            </w:r>
          </w:p>
        </w:tc>
      </w:tr>
      <w:tr w:rsidR="003163DB" w:rsidRPr="003163DB" w14:paraId="1521CD39" w14:textId="77777777" w:rsidTr="00030C10">
        <w:tc>
          <w:tcPr>
            <w:tcW w:w="2472" w:type="dxa"/>
            <w:vMerge/>
          </w:tcPr>
          <w:p w14:paraId="3C8E45C6" w14:textId="77777777" w:rsidR="003163DB" w:rsidRPr="003163DB" w:rsidRDefault="003163DB" w:rsidP="003163DB">
            <w:pPr>
              <w:spacing w:after="0" w:line="240" w:lineRule="auto"/>
              <w:rPr>
                <w:sz w:val="18"/>
                <w:szCs w:val="18"/>
              </w:rPr>
            </w:pPr>
          </w:p>
        </w:tc>
        <w:tc>
          <w:tcPr>
            <w:tcW w:w="2134" w:type="dxa"/>
          </w:tcPr>
          <w:p w14:paraId="391786E2" w14:textId="77777777" w:rsidR="003163DB" w:rsidRPr="003163DB" w:rsidRDefault="003163DB" w:rsidP="003163DB">
            <w:pPr>
              <w:spacing w:after="0" w:line="240" w:lineRule="auto"/>
              <w:rPr>
                <w:sz w:val="18"/>
                <w:szCs w:val="18"/>
              </w:rPr>
            </w:pPr>
            <w:r w:rsidRPr="003163DB">
              <w:rPr>
                <w:sz w:val="18"/>
                <w:szCs w:val="18"/>
              </w:rPr>
              <w:t>Broj učenika-nagrađivanje izvrsnosti</w:t>
            </w:r>
          </w:p>
        </w:tc>
        <w:tc>
          <w:tcPr>
            <w:tcW w:w="1386" w:type="dxa"/>
          </w:tcPr>
          <w:p w14:paraId="569E70A7" w14:textId="77777777" w:rsidR="003163DB" w:rsidRPr="003163DB" w:rsidRDefault="003163DB" w:rsidP="003163DB">
            <w:pPr>
              <w:spacing w:after="0" w:line="240" w:lineRule="auto"/>
              <w:rPr>
                <w:sz w:val="18"/>
                <w:szCs w:val="18"/>
              </w:rPr>
            </w:pPr>
            <w:r w:rsidRPr="003163DB">
              <w:rPr>
                <w:sz w:val="18"/>
                <w:szCs w:val="18"/>
              </w:rPr>
              <w:t>15</w:t>
            </w:r>
          </w:p>
        </w:tc>
        <w:tc>
          <w:tcPr>
            <w:tcW w:w="1272" w:type="dxa"/>
          </w:tcPr>
          <w:p w14:paraId="1754ADBB" w14:textId="77777777" w:rsidR="003163DB" w:rsidRPr="003163DB" w:rsidRDefault="003163DB" w:rsidP="003163DB">
            <w:pPr>
              <w:spacing w:after="0" w:line="240" w:lineRule="auto"/>
              <w:rPr>
                <w:sz w:val="18"/>
                <w:szCs w:val="18"/>
              </w:rPr>
            </w:pPr>
            <w:r w:rsidRPr="003163DB">
              <w:rPr>
                <w:sz w:val="18"/>
                <w:szCs w:val="18"/>
              </w:rPr>
              <w:t>15</w:t>
            </w:r>
          </w:p>
        </w:tc>
        <w:tc>
          <w:tcPr>
            <w:tcW w:w="1542" w:type="dxa"/>
          </w:tcPr>
          <w:p w14:paraId="2699AA77" w14:textId="77777777" w:rsidR="003163DB" w:rsidRPr="003163DB" w:rsidRDefault="003163DB" w:rsidP="003163DB">
            <w:pPr>
              <w:spacing w:after="0" w:line="240" w:lineRule="auto"/>
              <w:rPr>
                <w:sz w:val="18"/>
                <w:szCs w:val="18"/>
              </w:rPr>
            </w:pPr>
            <w:r w:rsidRPr="003163DB">
              <w:rPr>
                <w:sz w:val="18"/>
                <w:szCs w:val="18"/>
              </w:rPr>
              <w:t>15</w:t>
            </w:r>
          </w:p>
        </w:tc>
        <w:tc>
          <w:tcPr>
            <w:tcW w:w="1542" w:type="dxa"/>
          </w:tcPr>
          <w:p w14:paraId="702D4E4D" w14:textId="77777777" w:rsidR="003163DB" w:rsidRPr="003163DB" w:rsidRDefault="003163DB" w:rsidP="003163DB">
            <w:pPr>
              <w:spacing w:after="0" w:line="240" w:lineRule="auto"/>
              <w:rPr>
                <w:sz w:val="18"/>
                <w:szCs w:val="18"/>
              </w:rPr>
            </w:pPr>
            <w:r w:rsidRPr="003163DB">
              <w:rPr>
                <w:sz w:val="18"/>
                <w:szCs w:val="18"/>
              </w:rPr>
              <w:t>15</w:t>
            </w:r>
          </w:p>
        </w:tc>
      </w:tr>
      <w:tr w:rsidR="003163DB" w:rsidRPr="003163DB" w14:paraId="1D110EDD" w14:textId="77777777" w:rsidTr="00030C10">
        <w:tc>
          <w:tcPr>
            <w:tcW w:w="2472" w:type="dxa"/>
            <w:vMerge/>
          </w:tcPr>
          <w:p w14:paraId="4CCAB0E3" w14:textId="77777777" w:rsidR="003163DB" w:rsidRPr="003163DB" w:rsidRDefault="003163DB" w:rsidP="003163DB">
            <w:pPr>
              <w:spacing w:after="0" w:line="240" w:lineRule="auto"/>
              <w:rPr>
                <w:sz w:val="18"/>
                <w:szCs w:val="18"/>
              </w:rPr>
            </w:pPr>
          </w:p>
        </w:tc>
        <w:tc>
          <w:tcPr>
            <w:tcW w:w="2134" w:type="dxa"/>
          </w:tcPr>
          <w:p w14:paraId="16F0E29D" w14:textId="77777777" w:rsidR="003163DB" w:rsidRPr="003163DB" w:rsidRDefault="003163DB" w:rsidP="003163DB">
            <w:pPr>
              <w:spacing w:after="0" w:line="240" w:lineRule="auto"/>
              <w:rPr>
                <w:sz w:val="18"/>
                <w:szCs w:val="18"/>
              </w:rPr>
            </w:pPr>
            <w:r w:rsidRPr="003163DB">
              <w:rPr>
                <w:sz w:val="18"/>
                <w:szCs w:val="18"/>
              </w:rPr>
              <w:t>Broj studenata-stipendije</w:t>
            </w:r>
          </w:p>
        </w:tc>
        <w:tc>
          <w:tcPr>
            <w:tcW w:w="1386" w:type="dxa"/>
          </w:tcPr>
          <w:p w14:paraId="323254F6" w14:textId="77777777" w:rsidR="003163DB" w:rsidRPr="003163DB" w:rsidRDefault="003163DB" w:rsidP="003163DB">
            <w:pPr>
              <w:spacing w:after="0" w:line="240" w:lineRule="auto"/>
              <w:rPr>
                <w:sz w:val="18"/>
                <w:szCs w:val="18"/>
              </w:rPr>
            </w:pPr>
            <w:r w:rsidRPr="003163DB">
              <w:rPr>
                <w:sz w:val="18"/>
                <w:szCs w:val="18"/>
              </w:rPr>
              <w:t>20</w:t>
            </w:r>
          </w:p>
        </w:tc>
        <w:tc>
          <w:tcPr>
            <w:tcW w:w="1272" w:type="dxa"/>
          </w:tcPr>
          <w:p w14:paraId="4FF2367C" w14:textId="77777777" w:rsidR="003163DB" w:rsidRPr="003163DB" w:rsidRDefault="003163DB" w:rsidP="003163DB">
            <w:pPr>
              <w:spacing w:after="0" w:line="240" w:lineRule="auto"/>
              <w:rPr>
                <w:sz w:val="18"/>
                <w:szCs w:val="18"/>
              </w:rPr>
            </w:pPr>
            <w:r w:rsidRPr="003163DB">
              <w:rPr>
                <w:sz w:val="18"/>
                <w:szCs w:val="18"/>
              </w:rPr>
              <w:t>30</w:t>
            </w:r>
          </w:p>
        </w:tc>
        <w:tc>
          <w:tcPr>
            <w:tcW w:w="1542" w:type="dxa"/>
          </w:tcPr>
          <w:p w14:paraId="1A211A13" w14:textId="77777777" w:rsidR="003163DB" w:rsidRPr="003163DB" w:rsidRDefault="003163DB" w:rsidP="003163DB">
            <w:pPr>
              <w:spacing w:after="0" w:line="240" w:lineRule="auto"/>
              <w:rPr>
                <w:sz w:val="18"/>
                <w:szCs w:val="18"/>
              </w:rPr>
            </w:pPr>
            <w:r w:rsidRPr="003163DB">
              <w:rPr>
                <w:sz w:val="18"/>
                <w:szCs w:val="18"/>
              </w:rPr>
              <w:t>30</w:t>
            </w:r>
          </w:p>
        </w:tc>
        <w:tc>
          <w:tcPr>
            <w:tcW w:w="1542" w:type="dxa"/>
          </w:tcPr>
          <w:p w14:paraId="02F21B61" w14:textId="77777777" w:rsidR="003163DB" w:rsidRPr="003163DB" w:rsidRDefault="003163DB" w:rsidP="003163DB">
            <w:pPr>
              <w:spacing w:after="0" w:line="240" w:lineRule="auto"/>
              <w:rPr>
                <w:sz w:val="18"/>
                <w:szCs w:val="18"/>
              </w:rPr>
            </w:pPr>
            <w:r w:rsidRPr="003163DB">
              <w:rPr>
                <w:sz w:val="18"/>
                <w:szCs w:val="18"/>
              </w:rPr>
              <w:t>30</w:t>
            </w:r>
          </w:p>
        </w:tc>
      </w:tr>
    </w:tbl>
    <w:p w14:paraId="3273F7B9" w14:textId="77777777" w:rsidR="003163DB" w:rsidRPr="003163DB" w:rsidRDefault="003163DB" w:rsidP="003163DB">
      <w:pPr>
        <w:spacing w:after="0" w:line="259" w:lineRule="auto"/>
        <w:rPr>
          <w:lang w:eastAsia="hr-HR"/>
        </w:rPr>
      </w:pPr>
    </w:p>
    <w:p w14:paraId="25F350F8" w14:textId="77777777" w:rsidR="003163DB" w:rsidRPr="003163DB" w:rsidRDefault="003163DB" w:rsidP="003163DB">
      <w:pPr>
        <w:spacing w:after="0" w:line="259" w:lineRule="auto"/>
        <w:ind w:left="709"/>
        <w:rPr>
          <w:lang w:eastAsia="hr-HR"/>
        </w:rPr>
      </w:pPr>
      <w:r w:rsidRPr="003163DB">
        <w:rPr>
          <w:b/>
          <w:bCs/>
          <w:lang w:eastAsia="hr-HR"/>
        </w:rPr>
        <w:t>Glava 00255 JAVNE POTREBE U SPORTU</w:t>
      </w:r>
      <w:r w:rsidRPr="003163DB">
        <w:rPr>
          <w:b/>
          <w:bCs/>
          <w:lang w:eastAsia="hr-HR"/>
        </w:rPr>
        <w:br/>
      </w:r>
      <w:r w:rsidRPr="003163DB">
        <w:rPr>
          <w:lang w:eastAsia="hr-HR"/>
        </w:rPr>
        <w:t>Realizirat će se kroz redovno održavanje sportskih objekata i sportskih terena te preko</w:t>
      </w:r>
    </w:p>
    <w:p w14:paraId="02760EFE" w14:textId="77777777" w:rsidR="003163DB" w:rsidRPr="003163DB" w:rsidRDefault="003163DB" w:rsidP="003163DB">
      <w:pPr>
        <w:spacing w:after="0" w:line="259" w:lineRule="auto"/>
        <w:rPr>
          <w:lang w:eastAsia="hr-HR"/>
        </w:rPr>
      </w:pPr>
      <w:r w:rsidRPr="003163DB">
        <w:rPr>
          <w:lang w:eastAsia="hr-HR"/>
        </w:rPr>
        <w:t>Zajednice sportskih udruga Grada Svetog Ivana Zeline</w:t>
      </w:r>
    </w:p>
    <w:p w14:paraId="0629D209" w14:textId="77777777" w:rsidR="003163DB" w:rsidRPr="003163DB" w:rsidRDefault="003163DB" w:rsidP="003163DB">
      <w:pPr>
        <w:spacing w:after="160" w:line="259" w:lineRule="auto"/>
        <w:rPr>
          <w:lang w:eastAsia="hr-HR"/>
        </w:rPr>
      </w:pPr>
      <w:r w:rsidRPr="003163DB">
        <w:rPr>
          <w:u w:val="single"/>
          <w:lang w:eastAsia="hr-HR"/>
        </w:rPr>
        <w:t>Opći cilj</w:t>
      </w:r>
      <w:r w:rsidRPr="003163DB">
        <w:rPr>
          <w:lang w:eastAsia="hr-HR"/>
        </w:rPr>
        <w:t>: poticanje i promicanje sporta, razvoj sportske kulture na području Grada</w:t>
      </w:r>
      <w:r w:rsidRPr="003163DB">
        <w:rPr>
          <w:lang w:eastAsia="hr-HR"/>
        </w:rPr>
        <w:br/>
      </w:r>
      <w:r w:rsidRPr="003163DB">
        <w:rPr>
          <w:u w:val="single"/>
          <w:lang w:eastAsia="hr-HR"/>
        </w:rPr>
        <w:t>Posebni cilj</w:t>
      </w:r>
      <w:r w:rsidRPr="003163DB">
        <w:rPr>
          <w:lang w:eastAsia="hr-HR"/>
        </w:rPr>
        <w:t xml:space="preserve">: uključivanje mladeži i stanovništva u razne sportska društva </w:t>
      </w:r>
      <w:r w:rsidRPr="003163DB">
        <w:rPr>
          <w:lang w:eastAsia="hr-HR"/>
        </w:rPr>
        <w:br/>
      </w:r>
      <w:r w:rsidRPr="003163DB">
        <w:rPr>
          <w:u w:val="single"/>
          <w:lang w:eastAsia="hr-HR"/>
        </w:rPr>
        <w:t>Zakonska osnova</w:t>
      </w:r>
      <w:r w:rsidRPr="003163DB">
        <w:rPr>
          <w:lang w:eastAsia="hr-HR"/>
        </w:rPr>
        <w:t>: Zakon o sportu, Statut Grada Svetog Ivana Zeline</w:t>
      </w:r>
      <w:r w:rsidRPr="003163DB">
        <w:rPr>
          <w:lang w:eastAsia="hr-HR"/>
        </w:rPr>
        <w:br/>
      </w:r>
      <w:r w:rsidRPr="003163DB">
        <w:rPr>
          <w:u w:val="single"/>
          <w:lang w:eastAsia="hr-HR"/>
        </w:rPr>
        <w:t>Potrebna sredstva</w:t>
      </w:r>
      <w:r w:rsidRPr="003163DB">
        <w:rPr>
          <w:lang w:eastAsia="hr-HR"/>
        </w:rPr>
        <w:t>: 440.630,00 EUR-a</w:t>
      </w:r>
      <w:r w:rsidRPr="003163DB">
        <w:rPr>
          <w:lang w:eastAsia="hr-HR"/>
        </w:rPr>
        <w:br/>
        <w:t>-za redovno održavanje sportskih objekata i terena 140.010,00 EUR-a</w:t>
      </w:r>
      <w:r w:rsidRPr="003163DB">
        <w:rPr>
          <w:lang w:eastAsia="hr-HR"/>
        </w:rPr>
        <w:br/>
        <w:t>-sredstva za rad Zajednice sportskih udruga Grada Svetog Ivana Zeline 300.620,00 EUR</w:t>
      </w:r>
      <w:r w:rsidRPr="003163DB">
        <w:rPr>
          <w:lang w:eastAsia="hr-HR"/>
        </w:rPr>
        <w:br/>
      </w:r>
      <w:r w:rsidRPr="003163DB">
        <w:rPr>
          <w:u w:val="single"/>
          <w:lang w:eastAsia="hr-HR"/>
        </w:rPr>
        <w:t>Mjerila uspješnosti</w:t>
      </w:r>
      <w:r w:rsidRPr="003163DB">
        <w:rPr>
          <w:lang w:eastAsia="hr-HR"/>
        </w:rPr>
        <w:t>: postignuti sportski rezultati, uključenost građana u sportske aktivnosti</w:t>
      </w:r>
    </w:p>
    <w:p w14:paraId="0D6B59C0" w14:textId="77777777" w:rsidR="003163DB" w:rsidRPr="003163DB" w:rsidRDefault="003163DB" w:rsidP="003163DB">
      <w:pPr>
        <w:spacing w:after="160" w:line="259" w:lineRule="auto"/>
        <w:rPr>
          <w:lang w:eastAsia="hr-HR"/>
        </w:rPr>
      </w:pPr>
      <w:r w:rsidRPr="003163DB">
        <w:rPr>
          <w:lang w:eastAsia="hr-HR"/>
        </w:rPr>
        <w:br w:type="page"/>
      </w:r>
    </w:p>
    <w:p w14:paraId="6A5EC0E0" w14:textId="77777777" w:rsidR="003163DB" w:rsidRPr="003163DB" w:rsidRDefault="003163DB" w:rsidP="003163DB">
      <w:pPr>
        <w:spacing w:after="0" w:line="259" w:lineRule="auto"/>
        <w:ind w:left="720"/>
        <w:rPr>
          <w:lang w:eastAsia="hr-HR"/>
        </w:rPr>
      </w:pPr>
      <w:r w:rsidRPr="003163DB">
        <w:rPr>
          <w:u w:val="single"/>
          <w:lang w:eastAsia="hr-HR"/>
        </w:rPr>
        <w:lastRenderedPageBreak/>
        <w:t>Zajednica sportskih udruga Grada Svetog Ivana Zeline</w:t>
      </w:r>
    </w:p>
    <w:p w14:paraId="501A53C9" w14:textId="77777777" w:rsidR="003163DB" w:rsidRPr="003163DB" w:rsidRDefault="003163DB">
      <w:pPr>
        <w:numPr>
          <w:ilvl w:val="0"/>
          <w:numId w:val="21"/>
        </w:numPr>
        <w:autoSpaceDE w:val="0"/>
        <w:autoSpaceDN w:val="0"/>
        <w:adjustRightInd w:val="0"/>
        <w:spacing w:after="0" w:line="259" w:lineRule="auto"/>
        <w:jc w:val="both"/>
        <w:rPr>
          <w:rFonts w:cs="Calibri Light"/>
          <w:color w:val="000000"/>
          <w:u w:val="single"/>
        </w:rPr>
      </w:pPr>
      <w:r w:rsidRPr="003163DB">
        <w:rPr>
          <w:rFonts w:cs="Calibri Light"/>
          <w:color w:val="000000"/>
          <w:u w:val="single"/>
        </w:rPr>
        <w:t xml:space="preserve">DJELOKRUGA RADA </w:t>
      </w:r>
    </w:p>
    <w:p w14:paraId="1D0D38AA" w14:textId="77777777" w:rsidR="003163DB" w:rsidRPr="003163DB" w:rsidRDefault="003163DB" w:rsidP="003163DB">
      <w:pPr>
        <w:autoSpaceDE w:val="0"/>
        <w:autoSpaceDN w:val="0"/>
        <w:adjustRightInd w:val="0"/>
        <w:spacing w:after="0" w:line="240" w:lineRule="auto"/>
        <w:ind w:firstLine="360"/>
        <w:jc w:val="both"/>
        <w:rPr>
          <w:rFonts w:cs="Calibri Light"/>
          <w:color w:val="000000"/>
        </w:rPr>
      </w:pPr>
      <w:r w:rsidRPr="003163DB">
        <w:rPr>
          <w:rFonts w:cs="Calibri Light"/>
          <w:color w:val="000000"/>
        </w:rPr>
        <w:t>Zajednica sportskih udruga Grada Svetog Ivana Zeline je neprofitna pravna osoba čiji su osnivači 12 sportskih  udruga sa područja Sv. I. Zelina koja doprinosi razvoju i promicanju sporta. Djelatnost Zajednice proizlazi iz Zakona o sportu  NN 71/06. i 77/20, pravila Hrvatskog olimpijskog odbora, temeljnih ciljeva iz Statuta, te zadaća i poslova koje su joj povjerile članice.</w:t>
      </w:r>
    </w:p>
    <w:p w14:paraId="1F4381CA"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Cilj je Zajednice svojim djelovanjem pridonositi:</w:t>
      </w:r>
    </w:p>
    <w:p w14:paraId="7BD6E66A" w14:textId="77777777" w:rsidR="003163DB" w:rsidRPr="003163DB" w:rsidRDefault="003163DB">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razvitku i promicanju sporta na području grada Svetog Ivana Zelina</w:t>
      </w:r>
    </w:p>
    <w:p w14:paraId="7E526E02" w14:textId="77777777" w:rsidR="003163DB" w:rsidRPr="003163DB" w:rsidRDefault="003163DB">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poticanju vrhunskog sportskog stvaralaštva i stvaranju uvjeta za postizanje vrhunskih sportskih dometa</w:t>
      </w:r>
    </w:p>
    <w:p w14:paraId="3B534C85" w14:textId="77777777" w:rsidR="003163DB" w:rsidRPr="003163DB" w:rsidRDefault="003163DB">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razvitku sportskih aktivnosti djece i mladeži, te sportsko-rekreacijskih aktivnosti građana i osoba s invaliditetom</w:t>
      </w:r>
    </w:p>
    <w:p w14:paraId="05AB65A8" w14:textId="77777777" w:rsidR="003163DB" w:rsidRPr="003163DB" w:rsidRDefault="003163DB">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promicanju odgojnih funkcija sporta, fair-</w:t>
      </w:r>
      <w:proofErr w:type="spellStart"/>
      <w:r w:rsidRPr="003163DB">
        <w:rPr>
          <w:rFonts w:cs="Calibri Light"/>
          <w:color w:val="000000"/>
        </w:rPr>
        <w:t>playa</w:t>
      </w:r>
      <w:proofErr w:type="spellEnd"/>
      <w:r w:rsidRPr="003163DB">
        <w:rPr>
          <w:rFonts w:cs="Calibri Light"/>
          <w:color w:val="000000"/>
        </w:rPr>
        <w:t>, razumijevanja, tolerancije odgovornosti kroz bavljenje sportom</w:t>
      </w:r>
    </w:p>
    <w:p w14:paraId="1B67A19E" w14:textId="77777777" w:rsidR="003163DB" w:rsidRPr="003163DB" w:rsidRDefault="003163DB">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širenju olimpijskih ideala i jačanju olimpijskog pokreta</w:t>
      </w:r>
    </w:p>
    <w:p w14:paraId="71AFFE17" w14:textId="77777777" w:rsidR="003163DB" w:rsidRPr="003163DB" w:rsidRDefault="003163DB">
      <w:pPr>
        <w:numPr>
          <w:ilvl w:val="0"/>
          <w:numId w:val="21"/>
        </w:numPr>
        <w:spacing w:after="160" w:line="259" w:lineRule="auto"/>
        <w:contextualSpacing/>
        <w:jc w:val="both"/>
        <w:rPr>
          <w:bCs/>
          <w:u w:val="single"/>
        </w:rPr>
      </w:pPr>
      <w:r w:rsidRPr="003163DB">
        <w:rPr>
          <w:bCs/>
          <w:u w:val="single"/>
        </w:rPr>
        <w:t xml:space="preserve">PROGRAMSKA PODRUČJA </w:t>
      </w:r>
    </w:p>
    <w:p w14:paraId="07B3B471" w14:textId="77777777" w:rsidR="003163DB" w:rsidRPr="003163DB" w:rsidRDefault="003163DB" w:rsidP="003163DB">
      <w:pPr>
        <w:spacing w:after="0" w:line="259" w:lineRule="auto"/>
        <w:ind w:firstLine="360"/>
        <w:rPr>
          <w:lang w:eastAsia="hr-HR"/>
        </w:rPr>
      </w:pPr>
      <w:r w:rsidRPr="003163DB">
        <w:rPr>
          <w:lang w:eastAsia="hr-HR"/>
        </w:rPr>
        <w:t xml:space="preserve">Javne potrebe u sportu za koje sredstva osiguravaju iz Grada su programi, odnosno aktivnosti, poslovi i djelatnosti od značaja za Grad utvrđeni člankom 76., stavkom 1., točkama 1. do 9. Zakona o sportu, a odnose se na: </w:t>
      </w:r>
    </w:p>
    <w:p w14:paraId="141DFEBD" w14:textId="77777777" w:rsidR="003163DB" w:rsidRPr="003163DB" w:rsidRDefault="003163DB" w:rsidP="003163DB">
      <w:pPr>
        <w:spacing w:after="0" w:line="259" w:lineRule="auto"/>
        <w:rPr>
          <w:lang w:eastAsia="hr-HR"/>
        </w:rPr>
      </w:pPr>
      <w:r w:rsidRPr="003163DB">
        <w:rPr>
          <w:lang w:eastAsia="hr-HR"/>
        </w:rPr>
        <w:t xml:space="preserve">1. poticanje i promicanje sporta </w:t>
      </w:r>
    </w:p>
    <w:p w14:paraId="5DC2482A" w14:textId="77777777" w:rsidR="003163DB" w:rsidRPr="003163DB" w:rsidRDefault="003163DB" w:rsidP="003163DB">
      <w:pPr>
        <w:spacing w:after="0" w:line="259" w:lineRule="auto"/>
        <w:rPr>
          <w:lang w:eastAsia="hr-HR"/>
        </w:rPr>
      </w:pPr>
      <w:r w:rsidRPr="003163DB">
        <w:rPr>
          <w:lang w:eastAsia="hr-HR"/>
        </w:rPr>
        <w:t xml:space="preserve">2. provođenje sportskih aktivnosti djece, mladeži i studenata </w:t>
      </w:r>
    </w:p>
    <w:p w14:paraId="0157533F" w14:textId="77777777" w:rsidR="003163DB" w:rsidRPr="003163DB" w:rsidRDefault="003163DB" w:rsidP="003163DB">
      <w:pPr>
        <w:spacing w:after="0" w:line="259" w:lineRule="auto"/>
        <w:rPr>
          <w:lang w:eastAsia="hr-HR"/>
        </w:rPr>
      </w:pPr>
      <w:r w:rsidRPr="003163DB">
        <w:rPr>
          <w:lang w:eastAsia="hr-HR"/>
        </w:rPr>
        <w:t xml:space="preserve">3. djelovanje sportskih udruga, sportskih zajednica i saveza </w:t>
      </w:r>
    </w:p>
    <w:p w14:paraId="0E213F27" w14:textId="77777777" w:rsidR="003163DB" w:rsidRPr="003163DB" w:rsidRDefault="003163DB" w:rsidP="003163DB">
      <w:pPr>
        <w:spacing w:after="0" w:line="259" w:lineRule="auto"/>
        <w:rPr>
          <w:lang w:eastAsia="hr-HR"/>
        </w:rPr>
      </w:pPr>
      <w:r w:rsidRPr="003163DB">
        <w:rPr>
          <w:lang w:eastAsia="hr-HR"/>
        </w:rPr>
        <w:t xml:space="preserve">4. sportsku pripremu, domaća i međunarodna natjecanja, te opću i posebnu zdravstvenu zaštitu sportaša </w:t>
      </w:r>
    </w:p>
    <w:p w14:paraId="2C80758A" w14:textId="77777777" w:rsidR="003163DB" w:rsidRPr="003163DB" w:rsidRDefault="003163DB" w:rsidP="003163DB">
      <w:pPr>
        <w:spacing w:after="0" w:line="259" w:lineRule="auto"/>
        <w:rPr>
          <w:lang w:eastAsia="hr-HR"/>
        </w:rPr>
      </w:pPr>
      <w:r w:rsidRPr="003163DB">
        <w:rPr>
          <w:lang w:eastAsia="hr-HR"/>
        </w:rPr>
        <w:t xml:space="preserve">5. zapošljavanje osoba za obavljanje stručnih poslova u sportu </w:t>
      </w:r>
    </w:p>
    <w:p w14:paraId="572A0137" w14:textId="77777777" w:rsidR="003163DB" w:rsidRPr="003163DB" w:rsidRDefault="003163DB" w:rsidP="003163DB">
      <w:pPr>
        <w:spacing w:after="0" w:line="259" w:lineRule="auto"/>
        <w:rPr>
          <w:lang w:eastAsia="hr-HR"/>
        </w:rPr>
      </w:pPr>
      <w:r w:rsidRPr="003163DB">
        <w:rPr>
          <w:lang w:eastAsia="hr-HR"/>
        </w:rPr>
        <w:t xml:space="preserve">6. sportsko – rekreacijske aktivnosti građana </w:t>
      </w:r>
    </w:p>
    <w:p w14:paraId="017D8785" w14:textId="77777777" w:rsidR="003163DB" w:rsidRPr="003163DB" w:rsidRDefault="003163DB" w:rsidP="003163DB">
      <w:pPr>
        <w:spacing w:after="0" w:line="259" w:lineRule="auto"/>
        <w:rPr>
          <w:lang w:eastAsia="hr-HR"/>
        </w:rPr>
      </w:pPr>
      <w:r w:rsidRPr="003163DB">
        <w:rPr>
          <w:lang w:eastAsia="hr-HR"/>
        </w:rPr>
        <w:t xml:space="preserve">7. sportske aktivnosti osoba s teškoćama u razvoju i osoba s invaliditetom </w:t>
      </w:r>
    </w:p>
    <w:p w14:paraId="47C49DBB" w14:textId="77777777" w:rsidR="003163DB" w:rsidRPr="003163DB" w:rsidRDefault="003163DB" w:rsidP="003163DB">
      <w:pPr>
        <w:spacing w:after="0" w:line="259" w:lineRule="auto"/>
        <w:rPr>
          <w:lang w:eastAsia="hr-HR"/>
        </w:rPr>
      </w:pPr>
      <w:r w:rsidRPr="003163DB">
        <w:rPr>
          <w:lang w:eastAsia="hr-HR"/>
        </w:rPr>
        <w:t xml:space="preserve">8. planiranje, izgradnju, održavanje i korištenje sportskih građevina značajnih za jedinicu lokalne samouprave </w:t>
      </w:r>
    </w:p>
    <w:p w14:paraId="5CE3F36A" w14:textId="77777777" w:rsidR="003163DB" w:rsidRPr="003163DB" w:rsidRDefault="003163DB" w:rsidP="003163DB">
      <w:pPr>
        <w:spacing w:after="0" w:line="259" w:lineRule="auto"/>
        <w:rPr>
          <w:lang w:eastAsia="hr-HR"/>
        </w:rPr>
      </w:pPr>
      <w:r w:rsidRPr="003163DB">
        <w:rPr>
          <w:lang w:eastAsia="hr-HR"/>
        </w:rPr>
        <w:t>9. provođenje i financiranje znanstvenih i razvojnih projekata, elaborata i studija u funkciji razvoja sporta.</w:t>
      </w:r>
    </w:p>
    <w:p w14:paraId="2FFDFEB4" w14:textId="77777777" w:rsidR="003163DB" w:rsidRPr="003163DB" w:rsidRDefault="003163DB" w:rsidP="003163DB">
      <w:pPr>
        <w:autoSpaceDE w:val="0"/>
        <w:autoSpaceDN w:val="0"/>
        <w:adjustRightInd w:val="0"/>
        <w:spacing w:after="0" w:line="240" w:lineRule="auto"/>
        <w:ind w:left="360" w:firstLine="348"/>
        <w:rPr>
          <w:rFonts w:cs="Calibri Light"/>
          <w:color w:val="000000"/>
          <w:lang w:eastAsia="hr-HR"/>
        </w:rPr>
      </w:pPr>
      <w:r w:rsidRPr="003163DB">
        <w:rPr>
          <w:rFonts w:cs="Calibri Light"/>
          <w:color w:val="000000"/>
          <w:lang w:eastAsia="hr-HR"/>
        </w:rPr>
        <w:t xml:space="preserve"> SKRB SPORTAŠA</w:t>
      </w:r>
    </w:p>
    <w:p w14:paraId="3E210706" w14:textId="77777777" w:rsidR="003163DB" w:rsidRPr="003163DB" w:rsidRDefault="003163DB">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Liječnički pregledi i osiguranje sportaša</w:t>
      </w:r>
    </w:p>
    <w:p w14:paraId="14173D89" w14:textId="77777777" w:rsidR="003163DB" w:rsidRPr="003163DB" w:rsidRDefault="003163DB">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Stipendije sportašima</w:t>
      </w:r>
    </w:p>
    <w:p w14:paraId="5AA067C4" w14:textId="77777777" w:rsidR="003163DB" w:rsidRPr="003163DB" w:rsidRDefault="003163DB">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Edukacija/školovanje sportskih trenera</w:t>
      </w:r>
    </w:p>
    <w:p w14:paraId="56B9B07B" w14:textId="77777777" w:rsidR="003163DB" w:rsidRPr="003163DB" w:rsidRDefault="003163DB">
      <w:pPr>
        <w:numPr>
          <w:ilvl w:val="0"/>
          <w:numId w:val="21"/>
        </w:numPr>
        <w:autoSpaceDE w:val="0"/>
        <w:autoSpaceDN w:val="0"/>
        <w:adjustRightInd w:val="0"/>
        <w:spacing w:after="0" w:line="259" w:lineRule="auto"/>
        <w:rPr>
          <w:rFonts w:cs="Calibri Light"/>
          <w:color w:val="000000"/>
          <w:u w:val="single"/>
        </w:rPr>
      </w:pPr>
      <w:r w:rsidRPr="003163DB">
        <w:rPr>
          <w:rFonts w:cs="Calibri Light"/>
          <w:color w:val="000000"/>
          <w:u w:val="single"/>
        </w:rPr>
        <w:t>ORGANIZACIJSKA STRUKTURA</w:t>
      </w:r>
    </w:p>
    <w:p w14:paraId="2CB43634" w14:textId="77777777" w:rsidR="003163DB" w:rsidRPr="003163DB" w:rsidRDefault="003163DB" w:rsidP="003163DB">
      <w:pPr>
        <w:spacing w:after="0" w:line="259" w:lineRule="auto"/>
        <w:ind w:firstLine="360"/>
        <w:rPr>
          <w:rFonts w:cs="Calibri Light"/>
          <w:lang w:eastAsia="hr-HR"/>
        </w:rPr>
      </w:pPr>
      <w:r w:rsidRPr="003163DB">
        <w:rPr>
          <w:rFonts w:cs="Calibri Light"/>
          <w:lang w:eastAsia="hr-HR"/>
        </w:rPr>
        <w:t xml:space="preserve">Zajednica trenutno zapošljava dvije djelatnice na pola radnog vremena koje su u mandatnom odnosu na određeno vrijeme od 4 godine/ mandat predsjednica-Željka Jarec </w:t>
      </w:r>
      <w:proofErr w:type="spellStart"/>
      <w:r w:rsidRPr="003163DB">
        <w:rPr>
          <w:rFonts w:cs="Calibri Light"/>
          <w:lang w:eastAsia="hr-HR"/>
        </w:rPr>
        <w:t>Bukal</w:t>
      </w:r>
      <w:proofErr w:type="spellEnd"/>
      <w:r w:rsidRPr="003163DB">
        <w:rPr>
          <w:rFonts w:cs="Calibri Light"/>
          <w:lang w:eastAsia="hr-HR"/>
        </w:rPr>
        <w:t>, mandat-tajnica Marija Kralj.</w:t>
      </w:r>
    </w:p>
    <w:p w14:paraId="1890225D" w14:textId="77777777" w:rsidR="003163DB" w:rsidRPr="003163DB" w:rsidRDefault="003163DB">
      <w:pPr>
        <w:numPr>
          <w:ilvl w:val="0"/>
          <w:numId w:val="21"/>
        </w:numPr>
        <w:autoSpaceDE w:val="0"/>
        <w:autoSpaceDN w:val="0"/>
        <w:adjustRightInd w:val="0"/>
        <w:spacing w:after="160" w:line="259" w:lineRule="auto"/>
        <w:contextualSpacing/>
        <w:rPr>
          <w:rFonts w:cs="Calibri Light"/>
          <w:color w:val="000000"/>
          <w:u w:val="single"/>
        </w:rPr>
      </w:pPr>
      <w:r w:rsidRPr="003163DB">
        <w:rPr>
          <w:rFonts w:cs="Calibri Light"/>
          <w:color w:val="000000"/>
          <w:u w:val="single"/>
        </w:rPr>
        <w:t>POKAZATELJI USPJEŠNOSTI I DOSTIGNUTI CILJEVI U 2022 godini</w:t>
      </w:r>
    </w:p>
    <w:p w14:paraId="6C830979" w14:textId="77777777" w:rsidR="003163DB" w:rsidRPr="003163DB" w:rsidRDefault="003163DB" w:rsidP="003163DB">
      <w:pPr>
        <w:autoSpaceDE w:val="0"/>
        <w:autoSpaceDN w:val="0"/>
        <w:adjustRightInd w:val="0"/>
        <w:spacing w:after="0" w:line="240" w:lineRule="auto"/>
        <w:contextualSpacing/>
        <w:rPr>
          <w:rFonts w:cs="Calibri Light"/>
          <w:bCs/>
          <w:color w:val="000000"/>
        </w:rPr>
      </w:pPr>
      <w:r w:rsidRPr="003163DB">
        <w:rPr>
          <w:rFonts w:cs="Calibri Light"/>
          <w:bCs/>
          <w:color w:val="000000"/>
        </w:rPr>
        <w:t xml:space="preserve">        Prema priloženim rezultatima članica Zajednice sportskih udruga grada Svetog Ivana Zeline i  ostalim pokazateljima možemo zaključiti da je protekla godina bila izuzetno uspješna za sportašice, sportaše, sportske kolektive i sportske momčadi grada odnosno ZSU-a. Povećao se broj članica te broj reprezentativaca i kategoriziranih sportaša.</w:t>
      </w:r>
    </w:p>
    <w:p w14:paraId="7A0F4FEE" w14:textId="77777777" w:rsidR="003163DB" w:rsidRPr="003163DB" w:rsidRDefault="003163DB" w:rsidP="003163DB">
      <w:pPr>
        <w:autoSpaceDE w:val="0"/>
        <w:autoSpaceDN w:val="0"/>
        <w:adjustRightInd w:val="0"/>
        <w:spacing w:after="0" w:line="240" w:lineRule="auto"/>
        <w:ind w:hanging="426"/>
        <w:contextualSpacing/>
        <w:rPr>
          <w:rFonts w:cs="Calibri Light"/>
          <w:bCs/>
          <w:color w:val="000000"/>
        </w:rPr>
      </w:pPr>
      <w:r w:rsidRPr="003163DB">
        <w:rPr>
          <w:rFonts w:cs="Calibri Light"/>
          <w:bCs/>
          <w:color w:val="000000"/>
        </w:rPr>
        <w:t xml:space="preserve">         Rezultati naših klubova i pojedinaca na međunarodnim natjecanjima i turnirima su na zavidnoj razini. </w:t>
      </w:r>
    </w:p>
    <w:p w14:paraId="387A49BC" w14:textId="77777777" w:rsidR="003163DB" w:rsidRPr="003163DB" w:rsidRDefault="003163DB" w:rsidP="003163DB">
      <w:pPr>
        <w:autoSpaceDE w:val="0"/>
        <w:autoSpaceDN w:val="0"/>
        <w:adjustRightInd w:val="0"/>
        <w:spacing w:after="0" w:line="240" w:lineRule="auto"/>
        <w:ind w:left="720"/>
        <w:contextualSpacing/>
        <w:rPr>
          <w:rFonts w:cs="Calibri Light"/>
          <w:color w:val="000000"/>
        </w:rPr>
      </w:pPr>
    </w:p>
    <w:p w14:paraId="466B76E8" w14:textId="77777777" w:rsidR="003163DB" w:rsidRPr="003163DB" w:rsidRDefault="003163DB" w:rsidP="003163DB">
      <w:pPr>
        <w:autoSpaceDE w:val="0"/>
        <w:autoSpaceDN w:val="0"/>
        <w:adjustRightInd w:val="0"/>
        <w:spacing w:after="0" w:line="240" w:lineRule="auto"/>
        <w:ind w:left="720"/>
        <w:contextualSpacing/>
        <w:jc w:val="both"/>
        <w:rPr>
          <w:rFonts w:cs="Calibri Light"/>
          <w:color w:val="000000"/>
        </w:rPr>
      </w:pPr>
    </w:p>
    <w:p w14:paraId="23BD724F" w14:textId="77777777" w:rsidR="003163DB" w:rsidRPr="003163DB" w:rsidRDefault="003163DB" w:rsidP="003163DB">
      <w:pPr>
        <w:autoSpaceDE w:val="0"/>
        <w:autoSpaceDN w:val="0"/>
        <w:adjustRightInd w:val="0"/>
        <w:spacing w:after="0" w:line="240" w:lineRule="auto"/>
        <w:ind w:left="720"/>
        <w:contextualSpacing/>
        <w:jc w:val="both"/>
        <w:rPr>
          <w:rFonts w:cs="Calibri Light"/>
          <w:color w:val="000000"/>
        </w:rPr>
      </w:pPr>
    </w:p>
    <w:p w14:paraId="35D6F3E0" w14:textId="77777777" w:rsidR="003163DB" w:rsidRPr="003163DB" w:rsidRDefault="003163DB" w:rsidP="003163DB">
      <w:pPr>
        <w:autoSpaceDE w:val="0"/>
        <w:autoSpaceDN w:val="0"/>
        <w:adjustRightInd w:val="0"/>
        <w:spacing w:after="0" w:line="240" w:lineRule="auto"/>
        <w:ind w:left="720"/>
        <w:contextualSpacing/>
        <w:jc w:val="both"/>
        <w:rPr>
          <w:rFonts w:cs="Calibri Light"/>
          <w:color w:val="000000"/>
        </w:rPr>
      </w:pPr>
    </w:p>
    <w:p w14:paraId="1256B48A" w14:textId="77777777" w:rsidR="003163DB" w:rsidRPr="003163DB" w:rsidRDefault="003163DB" w:rsidP="003163DB">
      <w:pPr>
        <w:spacing w:after="160" w:line="259" w:lineRule="auto"/>
        <w:rPr>
          <w:rFonts w:cs="Calibri Light"/>
          <w:color w:val="000000"/>
        </w:rPr>
      </w:pPr>
      <w:r w:rsidRPr="003163DB">
        <w:rPr>
          <w:rFonts w:cs="Calibri Light"/>
          <w:color w:val="000000"/>
        </w:rPr>
        <w:br w:type="page"/>
      </w:r>
    </w:p>
    <w:p w14:paraId="2358D5A5" w14:textId="77777777" w:rsidR="003163DB" w:rsidRPr="003163DB" w:rsidRDefault="003163DB" w:rsidP="003163DB">
      <w:pPr>
        <w:autoSpaceDE w:val="0"/>
        <w:autoSpaceDN w:val="0"/>
        <w:adjustRightInd w:val="0"/>
        <w:spacing w:after="0" w:line="240" w:lineRule="auto"/>
        <w:ind w:left="720"/>
        <w:contextualSpacing/>
        <w:jc w:val="both"/>
        <w:rPr>
          <w:rFonts w:cs="Calibri Light"/>
          <w:color w:val="000000"/>
        </w:rPr>
      </w:pPr>
      <w:r w:rsidRPr="003163DB">
        <w:rPr>
          <w:rFonts w:cs="Calibri Light"/>
          <w:color w:val="000000"/>
        </w:rPr>
        <w:lastRenderedPageBreak/>
        <w:t>ČLANSTVO ZAJEDNICE SPORTSKIH UDRUGA</w:t>
      </w:r>
    </w:p>
    <w:p w14:paraId="2208E7AC" w14:textId="77777777" w:rsidR="003163DB" w:rsidRPr="003163DB" w:rsidRDefault="003163DB" w:rsidP="003163DB">
      <w:pPr>
        <w:autoSpaceDE w:val="0"/>
        <w:autoSpaceDN w:val="0"/>
        <w:adjustRightInd w:val="0"/>
        <w:spacing w:after="0" w:line="240" w:lineRule="auto"/>
        <w:ind w:left="360"/>
        <w:jc w:val="both"/>
        <w:rPr>
          <w:rFonts w:cs="Calibri Light"/>
          <w:color w:val="000000"/>
          <w:lang w:eastAsia="hr-HR"/>
        </w:rPr>
      </w:pPr>
    </w:p>
    <w:tbl>
      <w:tblPr>
        <w:tblStyle w:val="Reetkatablice2"/>
        <w:tblW w:w="9307" w:type="dxa"/>
        <w:tblInd w:w="-19" w:type="dxa"/>
        <w:tblLook w:val="04A0" w:firstRow="1" w:lastRow="0" w:firstColumn="1" w:lastColumn="0" w:noHBand="0" w:noVBand="1"/>
      </w:tblPr>
      <w:tblGrid>
        <w:gridCol w:w="1830"/>
        <w:gridCol w:w="1257"/>
        <w:gridCol w:w="1243"/>
        <w:gridCol w:w="1134"/>
        <w:gridCol w:w="1243"/>
        <w:gridCol w:w="1243"/>
        <w:gridCol w:w="1357"/>
      </w:tblGrid>
      <w:tr w:rsidR="003163DB" w:rsidRPr="003163DB" w14:paraId="420E3EAF" w14:textId="77777777" w:rsidTr="00030C10">
        <w:tc>
          <w:tcPr>
            <w:tcW w:w="1830" w:type="dxa"/>
          </w:tcPr>
          <w:p w14:paraId="4AAC64F6" w14:textId="77777777" w:rsidR="003163DB" w:rsidRPr="003163DB" w:rsidRDefault="003163DB" w:rsidP="003163DB">
            <w:pPr>
              <w:autoSpaceDE w:val="0"/>
              <w:autoSpaceDN w:val="0"/>
              <w:adjustRightInd w:val="0"/>
              <w:spacing w:after="0" w:line="240" w:lineRule="auto"/>
              <w:jc w:val="both"/>
              <w:rPr>
                <w:rFonts w:cs="Calibri Light"/>
                <w:color w:val="000000"/>
              </w:rPr>
            </w:pPr>
            <w:bookmarkStart w:id="3" w:name="_Hlk87530701"/>
            <w:r w:rsidRPr="003163DB">
              <w:rPr>
                <w:rFonts w:cs="Calibri Light"/>
                <w:color w:val="000000"/>
              </w:rPr>
              <w:t>Udruge članica ZSU - broj</w:t>
            </w:r>
          </w:p>
        </w:tc>
        <w:tc>
          <w:tcPr>
            <w:tcW w:w="1257" w:type="dxa"/>
          </w:tcPr>
          <w:p w14:paraId="52AA030A"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Polazna vrijednost</w:t>
            </w:r>
          </w:p>
          <w:p w14:paraId="5F437005"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2021.</w:t>
            </w:r>
          </w:p>
        </w:tc>
        <w:tc>
          <w:tcPr>
            <w:tcW w:w="1243" w:type="dxa"/>
          </w:tcPr>
          <w:p w14:paraId="392D6468"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Planirana</w:t>
            </w:r>
          </w:p>
          <w:p w14:paraId="1D71B589"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vrijednost 2022.</w:t>
            </w:r>
          </w:p>
        </w:tc>
        <w:tc>
          <w:tcPr>
            <w:tcW w:w="1134" w:type="dxa"/>
          </w:tcPr>
          <w:p w14:paraId="2E4E14C0"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Ostvarena</w:t>
            </w:r>
          </w:p>
          <w:p w14:paraId="047EC446"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vrijednost</w:t>
            </w:r>
          </w:p>
          <w:p w14:paraId="0E3C5F97"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 xml:space="preserve">2022. </w:t>
            </w:r>
          </w:p>
        </w:tc>
        <w:tc>
          <w:tcPr>
            <w:tcW w:w="1243" w:type="dxa"/>
          </w:tcPr>
          <w:p w14:paraId="3D2BD323"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 xml:space="preserve">Ciljana </w:t>
            </w:r>
          </w:p>
          <w:p w14:paraId="554FB0CB"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vrijednost</w:t>
            </w:r>
          </w:p>
          <w:p w14:paraId="6D3E35BC"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2023.</w:t>
            </w:r>
          </w:p>
        </w:tc>
        <w:tc>
          <w:tcPr>
            <w:tcW w:w="1243" w:type="dxa"/>
          </w:tcPr>
          <w:p w14:paraId="06A04CE9"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Ciljana vrijednost</w:t>
            </w:r>
          </w:p>
          <w:p w14:paraId="4EB3316E"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2024.</w:t>
            </w:r>
          </w:p>
        </w:tc>
        <w:tc>
          <w:tcPr>
            <w:tcW w:w="1357" w:type="dxa"/>
          </w:tcPr>
          <w:p w14:paraId="4B7C17EF"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Ciljana vrijednost</w:t>
            </w:r>
          </w:p>
          <w:p w14:paraId="72AF16E5"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2025.</w:t>
            </w:r>
          </w:p>
        </w:tc>
      </w:tr>
      <w:tr w:rsidR="003163DB" w:rsidRPr="003163DB" w14:paraId="2838BE08" w14:textId="77777777" w:rsidTr="00030C10">
        <w:tc>
          <w:tcPr>
            <w:tcW w:w="1830" w:type="dxa"/>
          </w:tcPr>
          <w:p w14:paraId="3787A434" w14:textId="77777777" w:rsidR="003163DB" w:rsidRPr="003163DB" w:rsidRDefault="003163DB" w:rsidP="003163DB">
            <w:pPr>
              <w:autoSpaceDE w:val="0"/>
              <w:autoSpaceDN w:val="0"/>
              <w:adjustRightInd w:val="0"/>
              <w:spacing w:after="0" w:line="240" w:lineRule="auto"/>
              <w:jc w:val="both"/>
              <w:rPr>
                <w:rFonts w:cs="Calibri Light"/>
                <w:color w:val="000000"/>
              </w:rPr>
            </w:pPr>
            <w:r w:rsidRPr="003163DB">
              <w:rPr>
                <w:rFonts w:cs="Calibri Light"/>
                <w:color w:val="000000"/>
              </w:rPr>
              <w:t xml:space="preserve"> </w:t>
            </w:r>
          </w:p>
        </w:tc>
        <w:tc>
          <w:tcPr>
            <w:tcW w:w="1257" w:type="dxa"/>
          </w:tcPr>
          <w:p w14:paraId="69B3368E"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13</w:t>
            </w:r>
          </w:p>
        </w:tc>
        <w:tc>
          <w:tcPr>
            <w:tcW w:w="1243" w:type="dxa"/>
          </w:tcPr>
          <w:p w14:paraId="1B40D35C"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14</w:t>
            </w:r>
          </w:p>
        </w:tc>
        <w:tc>
          <w:tcPr>
            <w:tcW w:w="1134" w:type="dxa"/>
          </w:tcPr>
          <w:p w14:paraId="20F927DF"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14</w:t>
            </w:r>
          </w:p>
        </w:tc>
        <w:tc>
          <w:tcPr>
            <w:tcW w:w="1243" w:type="dxa"/>
          </w:tcPr>
          <w:p w14:paraId="117B5960"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15</w:t>
            </w:r>
          </w:p>
        </w:tc>
        <w:tc>
          <w:tcPr>
            <w:tcW w:w="1243" w:type="dxa"/>
          </w:tcPr>
          <w:p w14:paraId="442076AA"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17</w:t>
            </w:r>
          </w:p>
        </w:tc>
        <w:tc>
          <w:tcPr>
            <w:tcW w:w="1357" w:type="dxa"/>
          </w:tcPr>
          <w:p w14:paraId="2C7539D7" w14:textId="77777777" w:rsidR="003163DB" w:rsidRPr="003163DB" w:rsidRDefault="003163DB" w:rsidP="003163DB">
            <w:pPr>
              <w:autoSpaceDE w:val="0"/>
              <w:autoSpaceDN w:val="0"/>
              <w:adjustRightInd w:val="0"/>
              <w:spacing w:after="0" w:line="240" w:lineRule="auto"/>
              <w:jc w:val="center"/>
              <w:rPr>
                <w:rFonts w:cs="Calibri Light"/>
                <w:color w:val="000000"/>
              </w:rPr>
            </w:pPr>
            <w:r w:rsidRPr="003163DB">
              <w:rPr>
                <w:rFonts w:cs="Calibri Light"/>
                <w:color w:val="000000"/>
              </w:rPr>
              <w:t>18</w:t>
            </w:r>
          </w:p>
        </w:tc>
      </w:tr>
      <w:bookmarkEnd w:id="3"/>
    </w:tbl>
    <w:p w14:paraId="23DEF2FA" w14:textId="77777777" w:rsidR="003163DB" w:rsidRPr="003163DB" w:rsidRDefault="003163DB" w:rsidP="003163DB">
      <w:pPr>
        <w:autoSpaceDE w:val="0"/>
        <w:autoSpaceDN w:val="0"/>
        <w:adjustRightInd w:val="0"/>
        <w:spacing w:after="0" w:line="240" w:lineRule="auto"/>
        <w:jc w:val="both"/>
        <w:rPr>
          <w:rFonts w:cs="Calibri Light"/>
          <w:color w:val="000000"/>
          <w:lang w:eastAsia="hr-HR"/>
        </w:rPr>
      </w:pPr>
    </w:p>
    <w:p w14:paraId="3B1C31E5" w14:textId="77777777" w:rsidR="003163DB" w:rsidRPr="003163DB" w:rsidRDefault="003163DB" w:rsidP="003163DB">
      <w:pPr>
        <w:autoSpaceDE w:val="0"/>
        <w:autoSpaceDN w:val="0"/>
        <w:adjustRightInd w:val="0"/>
        <w:spacing w:after="0" w:line="240" w:lineRule="auto"/>
        <w:ind w:left="360"/>
        <w:jc w:val="both"/>
        <w:rPr>
          <w:rFonts w:cs="Calibri Light"/>
          <w:color w:val="000000"/>
          <w:lang w:eastAsia="hr-HR"/>
        </w:rPr>
      </w:pPr>
      <w:r w:rsidRPr="003163DB">
        <w:rPr>
          <w:rFonts w:cs="Calibri Light"/>
          <w:color w:val="000000"/>
          <w:lang w:eastAsia="hr-HR"/>
        </w:rPr>
        <w:t xml:space="preserve">     </w:t>
      </w:r>
      <w:r w:rsidRPr="003163DB">
        <w:rPr>
          <w:rFonts w:cs="Calibri Light"/>
          <w:color w:val="000000"/>
          <w:lang w:eastAsia="hr-HR"/>
        </w:rPr>
        <w:tab/>
      </w:r>
    </w:p>
    <w:p w14:paraId="43B2E633" w14:textId="77777777" w:rsidR="003163DB" w:rsidRPr="003163DB" w:rsidRDefault="003163DB" w:rsidP="003163DB">
      <w:pPr>
        <w:autoSpaceDE w:val="0"/>
        <w:autoSpaceDN w:val="0"/>
        <w:adjustRightInd w:val="0"/>
        <w:spacing w:after="0" w:line="240" w:lineRule="auto"/>
        <w:ind w:left="360"/>
        <w:jc w:val="both"/>
        <w:rPr>
          <w:rFonts w:cs="Calibri Light"/>
          <w:color w:val="000000"/>
          <w:lang w:eastAsia="hr-HR"/>
        </w:rPr>
      </w:pPr>
      <w:r w:rsidRPr="003163DB">
        <w:rPr>
          <w:rFonts w:cs="Calibri Light"/>
          <w:color w:val="000000"/>
          <w:lang w:eastAsia="hr-HR"/>
        </w:rPr>
        <w:t>SPORTAŠI –KATEGORIZIRANI SPORTAŠI OD STRANE HRVATSKOG OLIMPIJSKOG ODBORA PREMA VAŽEČIM KRITERIJIMA HOO I REPREZENTATIVCI</w:t>
      </w:r>
    </w:p>
    <w:p w14:paraId="4135FB5C" w14:textId="77777777" w:rsidR="003163DB" w:rsidRPr="003163DB" w:rsidRDefault="003163DB" w:rsidP="003163DB">
      <w:pPr>
        <w:autoSpaceDE w:val="0"/>
        <w:autoSpaceDN w:val="0"/>
        <w:adjustRightInd w:val="0"/>
        <w:spacing w:after="0" w:line="240" w:lineRule="auto"/>
        <w:ind w:left="360"/>
        <w:jc w:val="both"/>
        <w:rPr>
          <w:rFonts w:cs="Calibri Light"/>
          <w:color w:val="000000"/>
          <w:lang w:eastAsia="hr-HR"/>
        </w:rPr>
      </w:pPr>
    </w:p>
    <w:tbl>
      <w:tblPr>
        <w:tblStyle w:val="Reetkatablice2"/>
        <w:tblW w:w="9038" w:type="dxa"/>
        <w:tblInd w:w="250" w:type="dxa"/>
        <w:tblLook w:val="04A0" w:firstRow="1" w:lastRow="0" w:firstColumn="1" w:lastColumn="0" w:noHBand="0" w:noVBand="1"/>
      </w:tblPr>
      <w:tblGrid>
        <w:gridCol w:w="1817"/>
        <w:gridCol w:w="1210"/>
        <w:gridCol w:w="1200"/>
        <w:gridCol w:w="1134"/>
        <w:gridCol w:w="1200"/>
        <w:gridCol w:w="1200"/>
        <w:gridCol w:w="1277"/>
      </w:tblGrid>
      <w:tr w:rsidR="003163DB" w:rsidRPr="003163DB" w14:paraId="4C8B3CC1" w14:textId="77777777" w:rsidTr="00030C10">
        <w:tc>
          <w:tcPr>
            <w:tcW w:w="1817" w:type="dxa"/>
          </w:tcPr>
          <w:p w14:paraId="4EF8C12D"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bookmarkStart w:id="4" w:name="_Hlk87531716"/>
          </w:p>
          <w:p w14:paraId="3817C380"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Sportaši prema kategoriji</w:t>
            </w:r>
          </w:p>
        </w:tc>
        <w:tc>
          <w:tcPr>
            <w:tcW w:w="1210" w:type="dxa"/>
          </w:tcPr>
          <w:p w14:paraId="02B3CB6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Polazna vrijednost</w:t>
            </w:r>
          </w:p>
          <w:p w14:paraId="468F40A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2021.</w:t>
            </w:r>
          </w:p>
        </w:tc>
        <w:tc>
          <w:tcPr>
            <w:tcW w:w="1200" w:type="dxa"/>
          </w:tcPr>
          <w:p w14:paraId="00B11C4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Planirana vrijednost 2022.</w:t>
            </w:r>
          </w:p>
        </w:tc>
        <w:tc>
          <w:tcPr>
            <w:tcW w:w="1134" w:type="dxa"/>
          </w:tcPr>
          <w:p w14:paraId="2596515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Ostvarena</w:t>
            </w:r>
          </w:p>
          <w:p w14:paraId="12BC55E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vrijednost</w:t>
            </w:r>
          </w:p>
          <w:p w14:paraId="5E371F5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2022.</w:t>
            </w:r>
          </w:p>
        </w:tc>
        <w:tc>
          <w:tcPr>
            <w:tcW w:w="1200" w:type="dxa"/>
          </w:tcPr>
          <w:p w14:paraId="03BB490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Ciljana</w:t>
            </w:r>
          </w:p>
          <w:p w14:paraId="42EE6F75"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vrijednost</w:t>
            </w:r>
          </w:p>
          <w:p w14:paraId="5036BF6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2023</w:t>
            </w:r>
          </w:p>
        </w:tc>
        <w:tc>
          <w:tcPr>
            <w:tcW w:w="1200" w:type="dxa"/>
          </w:tcPr>
          <w:p w14:paraId="5F58F14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Ciljana vrijednost</w:t>
            </w:r>
          </w:p>
          <w:p w14:paraId="722E545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2024</w:t>
            </w:r>
          </w:p>
        </w:tc>
        <w:tc>
          <w:tcPr>
            <w:tcW w:w="1277" w:type="dxa"/>
          </w:tcPr>
          <w:p w14:paraId="7665817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Ciljana vrijednost</w:t>
            </w:r>
          </w:p>
          <w:p w14:paraId="2F257F2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2025</w:t>
            </w:r>
          </w:p>
        </w:tc>
      </w:tr>
      <w:tr w:rsidR="003163DB" w:rsidRPr="003163DB" w14:paraId="7807657E" w14:textId="77777777" w:rsidTr="00030C10">
        <w:tc>
          <w:tcPr>
            <w:tcW w:w="1817" w:type="dxa"/>
          </w:tcPr>
          <w:p w14:paraId="14A68631"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Reprezentativci</w:t>
            </w:r>
          </w:p>
        </w:tc>
        <w:tc>
          <w:tcPr>
            <w:tcW w:w="1210" w:type="dxa"/>
          </w:tcPr>
          <w:p w14:paraId="5376C39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14</w:t>
            </w:r>
          </w:p>
        </w:tc>
        <w:tc>
          <w:tcPr>
            <w:tcW w:w="1200" w:type="dxa"/>
          </w:tcPr>
          <w:p w14:paraId="0E3B589F"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19</w:t>
            </w:r>
          </w:p>
        </w:tc>
        <w:tc>
          <w:tcPr>
            <w:tcW w:w="1134" w:type="dxa"/>
            <w:shd w:val="clear" w:color="auto" w:fill="FFFFFF"/>
          </w:tcPr>
          <w:p w14:paraId="15C38589"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19</w:t>
            </w:r>
          </w:p>
        </w:tc>
        <w:tc>
          <w:tcPr>
            <w:tcW w:w="1200" w:type="dxa"/>
          </w:tcPr>
          <w:p w14:paraId="08E68DF9"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23</w:t>
            </w:r>
          </w:p>
        </w:tc>
        <w:tc>
          <w:tcPr>
            <w:tcW w:w="1200" w:type="dxa"/>
          </w:tcPr>
          <w:p w14:paraId="0FE13B96"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27</w:t>
            </w:r>
          </w:p>
        </w:tc>
        <w:tc>
          <w:tcPr>
            <w:tcW w:w="1277" w:type="dxa"/>
          </w:tcPr>
          <w:p w14:paraId="4EB7B0D3"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28</w:t>
            </w:r>
          </w:p>
        </w:tc>
      </w:tr>
      <w:tr w:rsidR="003163DB" w:rsidRPr="003163DB" w14:paraId="6B9DB456" w14:textId="77777777" w:rsidTr="00030C10">
        <w:tc>
          <w:tcPr>
            <w:tcW w:w="1817" w:type="dxa"/>
          </w:tcPr>
          <w:p w14:paraId="4ECD809E"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Hokej</w:t>
            </w:r>
          </w:p>
        </w:tc>
        <w:tc>
          <w:tcPr>
            <w:tcW w:w="1210" w:type="dxa"/>
          </w:tcPr>
          <w:p w14:paraId="3CCC125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w:t>
            </w:r>
          </w:p>
        </w:tc>
        <w:tc>
          <w:tcPr>
            <w:tcW w:w="1200" w:type="dxa"/>
          </w:tcPr>
          <w:p w14:paraId="7BE7EDB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w:t>
            </w:r>
          </w:p>
        </w:tc>
        <w:tc>
          <w:tcPr>
            <w:tcW w:w="1134" w:type="dxa"/>
            <w:shd w:val="clear" w:color="auto" w:fill="FFFFFF"/>
          </w:tcPr>
          <w:p w14:paraId="0B967C9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w:t>
            </w:r>
          </w:p>
        </w:tc>
        <w:tc>
          <w:tcPr>
            <w:tcW w:w="1200" w:type="dxa"/>
          </w:tcPr>
          <w:p w14:paraId="273665E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15</w:t>
            </w:r>
          </w:p>
        </w:tc>
        <w:tc>
          <w:tcPr>
            <w:tcW w:w="1200" w:type="dxa"/>
          </w:tcPr>
          <w:p w14:paraId="6CEF24F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17</w:t>
            </w:r>
          </w:p>
        </w:tc>
        <w:tc>
          <w:tcPr>
            <w:tcW w:w="1277" w:type="dxa"/>
          </w:tcPr>
          <w:p w14:paraId="2D6A8C8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18</w:t>
            </w:r>
          </w:p>
        </w:tc>
      </w:tr>
      <w:tr w:rsidR="003163DB" w:rsidRPr="003163DB" w14:paraId="0D242639" w14:textId="77777777" w:rsidTr="00030C10">
        <w:tc>
          <w:tcPr>
            <w:tcW w:w="1817" w:type="dxa"/>
          </w:tcPr>
          <w:p w14:paraId="1C1C4845"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Rukomet</w:t>
            </w:r>
          </w:p>
        </w:tc>
        <w:tc>
          <w:tcPr>
            <w:tcW w:w="1210" w:type="dxa"/>
          </w:tcPr>
          <w:p w14:paraId="040D50D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0</w:t>
            </w:r>
          </w:p>
        </w:tc>
        <w:tc>
          <w:tcPr>
            <w:tcW w:w="1200" w:type="dxa"/>
          </w:tcPr>
          <w:p w14:paraId="0DE21BE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4</w:t>
            </w:r>
          </w:p>
        </w:tc>
        <w:tc>
          <w:tcPr>
            <w:tcW w:w="1134" w:type="dxa"/>
            <w:shd w:val="clear" w:color="auto" w:fill="FFFFFF"/>
          </w:tcPr>
          <w:p w14:paraId="3655F6D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4</w:t>
            </w:r>
          </w:p>
        </w:tc>
        <w:tc>
          <w:tcPr>
            <w:tcW w:w="1200" w:type="dxa"/>
          </w:tcPr>
          <w:p w14:paraId="1AEB623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6</w:t>
            </w:r>
          </w:p>
        </w:tc>
        <w:tc>
          <w:tcPr>
            <w:tcW w:w="1200" w:type="dxa"/>
          </w:tcPr>
          <w:p w14:paraId="5324604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8</w:t>
            </w:r>
          </w:p>
        </w:tc>
        <w:tc>
          <w:tcPr>
            <w:tcW w:w="1277" w:type="dxa"/>
          </w:tcPr>
          <w:p w14:paraId="358D69E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8</w:t>
            </w:r>
          </w:p>
        </w:tc>
      </w:tr>
      <w:tr w:rsidR="003163DB" w:rsidRPr="003163DB" w14:paraId="12F4A502" w14:textId="77777777" w:rsidTr="00030C10">
        <w:tc>
          <w:tcPr>
            <w:tcW w:w="1817" w:type="dxa"/>
          </w:tcPr>
          <w:p w14:paraId="3EDB1CBE"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proofErr w:type="spellStart"/>
            <w:r w:rsidRPr="003163DB">
              <w:rPr>
                <w:rFonts w:cs="Calibri Light"/>
                <w:color w:val="000000"/>
                <w:sz w:val="18"/>
                <w:szCs w:val="18"/>
              </w:rPr>
              <w:t>Savate</w:t>
            </w:r>
            <w:proofErr w:type="spellEnd"/>
            <w:r w:rsidRPr="003163DB">
              <w:rPr>
                <w:rFonts w:cs="Calibri Light"/>
                <w:color w:val="000000"/>
                <w:sz w:val="18"/>
                <w:szCs w:val="18"/>
              </w:rPr>
              <w:t xml:space="preserve"> klub Čigra</w:t>
            </w:r>
          </w:p>
        </w:tc>
        <w:tc>
          <w:tcPr>
            <w:tcW w:w="1210" w:type="dxa"/>
          </w:tcPr>
          <w:p w14:paraId="76EA7C29"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w:t>
            </w:r>
          </w:p>
        </w:tc>
        <w:tc>
          <w:tcPr>
            <w:tcW w:w="1200" w:type="dxa"/>
          </w:tcPr>
          <w:p w14:paraId="1CAA3A9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134" w:type="dxa"/>
            <w:shd w:val="clear" w:color="auto" w:fill="FFFFFF"/>
          </w:tcPr>
          <w:p w14:paraId="49976D7B"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00" w:type="dxa"/>
          </w:tcPr>
          <w:p w14:paraId="514FD65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00" w:type="dxa"/>
          </w:tcPr>
          <w:p w14:paraId="7EDF569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77" w:type="dxa"/>
          </w:tcPr>
          <w:p w14:paraId="590AEB6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r>
      <w:tr w:rsidR="003163DB" w:rsidRPr="003163DB" w14:paraId="31DD79E0" w14:textId="77777777" w:rsidTr="00030C10">
        <w:tc>
          <w:tcPr>
            <w:tcW w:w="1817" w:type="dxa"/>
          </w:tcPr>
          <w:p w14:paraId="4E6AFD1E" w14:textId="77777777" w:rsidR="003163DB" w:rsidRPr="003163DB" w:rsidRDefault="003163DB" w:rsidP="003163DB">
            <w:pPr>
              <w:autoSpaceDE w:val="0"/>
              <w:autoSpaceDN w:val="0"/>
              <w:adjustRightInd w:val="0"/>
              <w:spacing w:after="0" w:line="240" w:lineRule="auto"/>
              <w:rPr>
                <w:rFonts w:cs="Calibri Light"/>
                <w:color w:val="000000"/>
                <w:sz w:val="18"/>
                <w:szCs w:val="18"/>
              </w:rPr>
            </w:pPr>
            <w:r w:rsidRPr="003163DB">
              <w:rPr>
                <w:rFonts w:cs="Calibri Light"/>
                <w:color w:val="000000"/>
                <w:sz w:val="18"/>
                <w:szCs w:val="18"/>
              </w:rPr>
              <w:t xml:space="preserve">Sportaš I.  kategorije (najviši rang) </w:t>
            </w:r>
          </w:p>
        </w:tc>
        <w:tc>
          <w:tcPr>
            <w:tcW w:w="1210" w:type="dxa"/>
            <w:vAlign w:val="center"/>
          </w:tcPr>
          <w:p w14:paraId="797D34F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w:t>
            </w:r>
          </w:p>
        </w:tc>
        <w:tc>
          <w:tcPr>
            <w:tcW w:w="1200" w:type="dxa"/>
            <w:vAlign w:val="center"/>
          </w:tcPr>
          <w:p w14:paraId="53671751" w14:textId="77777777" w:rsidR="003163DB" w:rsidRPr="003163DB" w:rsidRDefault="003163DB" w:rsidP="003163DB">
            <w:pPr>
              <w:spacing w:after="0" w:line="240" w:lineRule="auto"/>
              <w:jc w:val="center"/>
              <w:rPr>
                <w:sz w:val="18"/>
                <w:szCs w:val="18"/>
              </w:rPr>
            </w:pPr>
            <w:r w:rsidRPr="003163DB">
              <w:rPr>
                <w:sz w:val="18"/>
                <w:szCs w:val="18"/>
              </w:rPr>
              <w:t>2</w:t>
            </w:r>
          </w:p>
        </w:tc>
        <w:tc>
          <w:tcPr>
            <w:tcW w:w="1134" w:type="dxa"/>
            <w:shd w:val="clear" w:color="auto" w:fill="FFFFFF"/>
          </w:tcPr>
          <w:p w14:paraId="34F661DB"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p>
          <w:p w14:paraId="6B14E9D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00" w:type="dxa"/>
            <w:vAlign w:val="center"/>
          </w:tcPr>
          <w:p w14:paraId="1C5B004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00" w:type="dxa"/>
            <w:vAlign w:val="center"/>
          </w:tcPr>
          <w:p w14:paraId="6A262EF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77" w:type="dxa"/>
            <w:vAlign w:val="center"/>
          </w:tcPr>
          <w:p w14:paraId="55E4495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r>
      <w:tr w:rsidR="003163DB" w:rsidRPr="003163DB" w14:paraId="108ED80A" w14:textId="77777777" w:rsidTr="00030C10">
        <w:tc>
          <w:tcPr>
            <w:tcW w:w="1817" w:type="dxa"/>
          </w:tcPr>
          <w:p w14:paraId="18994ADD" w14:textId="77777777" w:rsidR="003163DB" w:rsidRPr="003163DB" w:rsidRDefault="003163DB" w:rsidP="003163DB">
            <w:pPr>
              <w:autoSpaceDE w:val="0"/>
              <w:autoSpaceDN w:val="0"/>
              <w:adjustRightInd w:val="0"/>
              <w:spacing w:after="0" w:line="240" w:lineRule="auto"/>
              <w:rPr>
                <w:rFonts w:cs="Calibri Light"/>
                <w:color w:val="000000"/>
                <w:sz w:val="18"/>
                <w:szCs w:val="18"/>
              </w:rPr>
            </w:pPr>
            <w:r w:rsidRPr="003163DB">
              <w:rPr>
                <w:rFonts w:cs="Calibri Light"/>
                <w:color w:val="000000"/>
                <w:sz w:val="18"/>
                <w:szCs w:val="18"/>
              </w:rPr>
              <w:t>Sportaši II. kategorije</w:t>
            </w:r>
          </w:p>
        </w:tc>
        <w:tc>
          <w:tcPr>
            <w:tcW w:w="1210" w:type="dxa"/>
            <w:vAlign w:val="center"/>
          </w:tcPr>
          <w:p w14:paraId="4BD9B48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w:t>
            </w:r>
          </w:p>
        </w:tc>
        <w:tc>
          <w:tcPr>
            <w:tcW w:w="1200" w:type="dxa"/>
            <w:vAlign w:val="center"/>
          </w:tcPr>
          <w:p w14:paraId="79EED03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w:t>
            </w:r>
          </w:p>
        </w:tc>
        <w:tc>
          <w:tcPr>
            <w:tcW w:w="1134" w:type="dxa"/>
            <w:shd w:val="clear" w:color="auto" w:fill="FFFFFF"/>
          </w:tcPr>
          <w:p w14:paraId="59B6CAE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w:t>
            </w:r>
          </w:p>
        </w:tc>
        <w:tc>
          <w:tcPr>
            <w:tcW w:w="1200" w:type="dxa"/>
            <w:vAlign w:val="center"/>
          </w:tcPr>
          <w:p w14:paraId="5492388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00" w:type="dxa"/>
            <w:vAlign w:val="center"/>
          </w:tcPr>
          <w:p w14:paraId="088ECF7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c>
          <w:tcPr>
            <w:tcW w:w="1277" w:type="dxa"/>
            <w:vAlign w:val="center"/>
          </w:tcPr>
          <w:p w14:paraId="69B99B7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w:t>
            </w:r>
          </w:p>
        </w:tc>
      </w:tr>
      <w:tr w:rsidR="003163DB" w:rsidRPr="003163DB" w14:paraId="7F9DBF5E" w14:textId="77777777" w:rsidTr="00030C10">
        <w:tc>
          <w:tcPr>
            <w:tcW w:w="1817" w:type="dxa"/>
          </w:tcPr>
          <w:p w14:paraId="5302B200" w14:textId="77777777" w:rsidR="003163DB" w:rsidRPr="003163DB" w:rsidRDefault="003163DB" w:rsidP="003163DB">
            <w:pPr>
              <w:autoSpaceDE w:val="0"/>
              <w:autoSpaceDN w:val="0"/>
              <w:adjustRightInd w:val="0"/>
              <w:spacing w:after="0" w:line="240" w:lineRule="auto"/>
              <w:rPr>
                <w:rFonts w:cs="Calibri Light"/>
                <w:color w:val="000000"/>
                <w:sz w:val="18"/>
                <w:szCs w:val="18"/>
              </w:rPr>
            </w:pPr>
            <w:r w:rsidRPr="003163DB">
              <w:rPr>
                <w:rFonts w:cs="Calibri Light"/>
                <w:color w:val="000000"/>
                <w:sz w:val="18"/>
                <w:szCs w:val="18"/>
              </w:rPr>
              <w:t>Sportaši III. kategorije</w:t>
            </w:r>
          </w:p>
        </w:tc>
        <w:tc>
          <w:tcPr>
            <w:tcW w:w="1210" w:type="dxa"/>
            <w:vAlign w:val="center"/>
          </w:tcPr>
          <w:p w14:paraId="297396F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8</w:t>
            </w:r>
          </w:p>
        </w:tc>
        <w:tc>
          <w:tcPr>
            <w:tcW w:w="1200" w:type="dxa"/>
            <w:vAlign w:val="center"/>
          </w:tcPr>
          <w:p w14:paraId="52729FC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0</w:t>
            </w:r>
          </w:p>
        </w:tc>
        <w:tc>
          <w:tcPr>
            <w:tcW w:w="1134" w:type="dxa"/>
            <w:shd w:val="clear" w:color="auto" w:fill="FFFFFF"/>
            <w:vAlign w:val="center"/>
          </w:tcPr>
          <w:p w14:paraId="126945C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0</w:t>
            </w:r>
          </w:p>
        </w:tc>
        <w:tc>
          <w:tcPr>
            <w:tcW w:w="1200" w:type="dxa"/>
            <w:vAlign w:val="center"/>
          </w:tcPr>
          <w:p w14:paraId="6BA7AA8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0</w:t>
            </w:r>
          </w:p>
        </w:tc>
        <w:tc>
          <w:tcPr>
            <w:tcW w:w="1200" w:type="dxa"/>
            <w:vAlign w:val="center"/>
          </w:tcPr>
          <w:p w14:paraId="1A44F95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6</w:t>
            </w:r>
          </w:p>
        </w:tc>
        <w:tc>
          <w:tcPr>
            <w:tcW w:w="1277" w:type="dxa"/>
            <w:vAlign w:val="center"/>
          </w:tcPr>
          <w:p w14:paraId="631D8C5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6</w:t>
            </w:r>
          </w:p>
        </w:tc>
      </w:tr>
      <w:tr w:rsidR="003163DB" w:rsidRPr="003163DB" w14:paraId="006A5FDE" w14:textId="77777777" w:rsidTr="00030C10">
        <w:trPr>
          <w:trHeight w:val="509"/>
        </w:trPr>
        <w:tc>
          <w:tcPr>
            <w:tcW w:w="1817" w:type="dxa"/>
          </w:tcPr>
          <w:p w14:paraId="61C36A37" w14:textId="77777777" w:rsidR="003163DB" w:rsidRPr="003163DB" w:rsidRDefault="003163DB" w:rsidP="003163DB">
            <w:pPr>
              <w:autoSpaceDE w:val="0"/>
              <w:autoSpaceDN w:val="0"/>
              <w:adjustRightInd w:val="0"/>
              <w:spacing w:after="0" w:line="240" w:lineRule="auto"/>
              <w:rPr>
                <w:rFonts w:cs="Calibri Light"/>
                <w:color w:val="000000"/>
                <w:sz w:val="18"/>
                <w:szCs w:val="18"/>
              </w:rPr>
            </w:pPr>
            <w:r w:rsidRPr="003163DB">
              <w:rPr>
                <w:rFonts w:cs="Calibri Light"/>
                <w:color w:val="000000"/>
                <w:sz w:val="18"/>
                <w:szCs w:val="18"/>
              </w:rPr>
              <w:t>Sportaši IV.</w:t>
            </w:r>
          </w:p>
          <w:p w14:paraId="20CE9D91"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 xml:space="preserve">kategorije </w:t>
            </w:r>
          </w:p>
        </w:tc>
        <w:tc>
          <w:tcPr>
            <w:tcW w:w="1210" w:type="dxa"/>
            <w:vAlign w:val="center"/>
          </w:tcPr>
          <w:p w14:paraId="317F987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0</w:t>
            </w:r>
          </w:p>
        </w:tc>
        <w:tc>
          <w:tcPr>
            <w:tcW w:w="1200" w:type="dxa"/>
            <w:vAlign w:val="center"/>
          </w:tcPr>
          <w:p w14:paraId="070A0B4B"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w:t>
            </w:r>
          </w:p>
        </w:tc>
        <w:tc>
          <w:tcPr>
            <w:tcW w:w="1134" w:type="dxa"/>
            <w:shd w:val="clear" w:color="auto" w:fill="FFFFFF"/>
            <w:vAlign w:val="center"/>
          </w:tcPr>
          <w:p w14:paraId="275FF6D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w:t>
            </w:r>
          </w:p>
        </w:tc>
        <w:tc>
          <w:tcPr>
            <w:tcW w:w="1200" w:type="dxa"/>
            <w:vAlign w:val="center"/>
          </w:tcPr>
          <w:p w14:paraId="278D719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22</w:t>
            </w:r>
          </w:p>
        </w:tc>
        <w:tc>
          <w:tcPr>
            <w:tcW w:w="1200" w:type="dxa"/>
            <w:vAlign w:val="center"/>
          </w:tcPr>
          <w:p w14:paraId="784BA5B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22</w:t>
            </w:r>
          </w:p>
        </w:tc>
        <w:tc>
          <w:tcPr>
            <w:tcW w:w="1277" w:type="dxa"/>
            <w:vAlign w:val="center"/>
          </w:tcPr>
          <w:p w14:paraId="0922357B"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24</w:t>
            </w:r>
          </w:p>
        </w:tc>
      </w:tr>
    </w:tbl>
    <w:p w14:paraId="0BEC7343" w14:textId="77777777" w:rsidR="003163DB" w:rsidRPr="003163DB" w:rsidRDefault="003163DB" w:rsidP="003163DB">
      <w:pPr>
        <w:autoSpaceDE w:val="0"/>
        <w:autoSpaceDN w:val="0"/>
        <w:adjustRightInd w:val="0"/>
        <w:spacing w:after="0" w:line="240" w:lineRule="auto"/>
        <w:jc w:val="both"/>
        <w:rPr>
          <w:rFonts w:cs="Calibri Light"/>
          <w:color w:val="000000"/>
          <w:sz w:val="18"/>
          <w:szCs w:val="18"/>
          <w:lang w:eastAsia="hr-HR"/>
        </w:rPr>
      </w:pPr>
    </w:p>
    <w:tbl>
      <w:tblPr>
        <w:tblStyle w:val="Reetkatablice2"/>
        <w:tblW w:w="5000" w:type="pct"/>
        <w:tblInd w:w="279" w:type="dxa"/>
        <w:tblLook w:val="04A0" w:firstRow="1" w:lastRow="0" w:firstColumn="1" w:lastColumn="0" w:noHBand="0" w:noVBand="1"/>
      </w:tblPr>
      <w:tblGrid>
        <w:gridCol w:w="2356"/>
        <w:gridCol w:w="1248"/>
        <w:gridCol w:w="1188"/>
        <w:gridCol w:w="1210"/>
        <w:gridCol w:w="1187"/>
        <w:gridCol w:w="1187"/>
        <w:gridCol w:w="1536"/>
      </w:tblGrid>
      <w:tr w:rsidR="003163DB" w:rsidRPr="003163DB" w14:paraId="14242EA1" w14:textId="77777777" w:rsidTr="00030C10">
        <w:tc>
          <w:tcPr>
            <w:tcW w:w="1188" w:type="pct"/>
            <w:vAlign w:val="center"/>
          </w:tcPr>
          <w:p w14:paraId="090E79E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Broj članova po sportovima</w:t>
            </w:r>
          </w:p>
        </w:tc>
        <w:tc>
          <w:tcPr>
            <w:tcW w:w="629" w:type="pct"/>
          </w:tcPr>
          <w:p w14:paraId="0B6675FC"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Polazna</w:t>
            </w:r>
          </w:p>
          <w:p w14:paraId="74C8FA15"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vrijednost</w:t>
            </w:r>
          </w:p>
          <w:p w14:paraId="5D2EDC4B"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2021.</w:t>
            </w:r>
          </w:p>
        </w:tc>
        <w:tc>
          <w:tcPr>
            <w:tcW w:w="599" w:type="pct"/>
          </w:tcPr>
          <w:p w14:paraId="69C6179D"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Planirana vrijednost</w:t>
            </w:r>
          </w:p>
          <w:p w14:paraId="6F84D13A"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2022.</w:t>
            </w:r>
          </w:p>
        </w:tc>
        <w:tc>
          <w:tcPr>
            <w:tcW w:w="610" w:type="pct"/>
          </w:tcPr>
          <w:p w14:paraId="555B8D30"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Ostvarena vrijednost</w:t>
            </w:r>
          </w:p>
          <w:p w14:paraId="344452AA"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2022.</w:t>
            </w:r>
          </w:p>
        </w:tc>
        <w:tc>
          <w:tcPr>
            <w:tcW w:w="599" w:type="pct"/>
          </w:tcPr>
          <w:p w14:paraId="3C2410A3"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Ciljana vrijednost</w:t>
            </w:r>
          </w:p>
          <w:p w14:paraId="4E9EFEA0"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2023.</w:t>
            </w:r>
          </w:p>
        </w:tc>
        <w:tc>
          <w:tcPr>
            <w:tcW w:w="599" w:type="pct"/>
          </w:tcPr>
          <w:p w14:paraId="449B2FEB"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 xml:space="preserve">Ciljana </w:t>
            </w:r>
          </w:p>
          <w:p w14:paraId="108A2483"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vrijednost</w:t>
            </w:r>
          </w:p>
          <w:p w14:paraId="1EA77CC6"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2024.</w:t>
            </w:r>
          </w:p>
        </w:tc>
        <w:tc>
          <w:tcPr>
            <w:tcW w:w="775" w:type="pct"/>
          </w:tcPr>
          <w:p w14:paraId="1A6A80D6"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 xml:space="preserve">Ciljana </w:t>
            </w:r>
          </w:p>
          <w:p w14:paraId="02DD6178"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vrijednost</w:t>
            </w:r>
          </w:p>
          <w:p w14:paraId="01F0F644"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2025.</w:t>
            </w:r>
          </w:p>
        </w:tc>
      </w:tr>
      <w:tr w:rsidR="003163DB" w:rsidRPr="003163DB" w14:paraId="0AAA09FE" w14:textId="77777777" w:rsidTr="00030C10">
        <w:tc>
          <w:tcPr>
            <w:tcW w:w="1188" w:type="pct"/>
          </w:tcPr>
          <w:p w14:paraId="4B1D8923"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NOGOMET</w:t>
            </w:r>
          </w:p>
        </w:tc>
        <w:tc>
          <w:tcPr>
            <w:tcW w:w="629" w:type="pct"/>
            <w:vAlign w:val="center"/>
          </w:tcPr>
          <w:p w14:paraId="4722CDD6"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380</w:t>
            </w:r>
          </w:p>
        </w:tc>
        <w:tc>
          <w:tcPr>
            <w:tcW w:w="599" w:type="pct"/>
            <w:vAlign w:val="center"/>
          </w:tcPr>
          <w:p w14:paraId="1D3F755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400</w:t>
            </w:r>
          </w:p>
        </w:tc>
        <w:tc>
          <w:tcPr>
            <w:tcW w:w="610" w:type="pct"/>
            <w:vAlign w:val="center"/>
          </w:tcPr>
          <w:p w14:paraId="26865CD5"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454</w:t>
            </w:r>
          </w:p>
        </w:tc>
        <w:tc>
          <w:tcPr>
            <w:tcW w:w="599" w:type="pct"/>
            <w:vAlign w:val="center"/>
          </w:tcPr>
          <w:p w14:paraId="0BA42E60"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480</w:t>
            </w:r>
          </w:p>
        </w:tc>
        <w:tc>
          <w:tcPr>
            <w:tcW w:w="599" w:type="pct"/>
            <w:vAlign w:val="center"/>
          </w:tcPr>
          <w:p w14:paraId="3493C7E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500</w:t>
            </w:r>
          </w:p>
        </w:tc>
        <w:tc>
          <w:tcPr>
            <w:tcW w:w="775" w:type="pct"/>
            <w:vAlign w:val="center"/>
          </w:tcPr>
          <w:p w14:paraId="2469D200"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550</w:t>
            </w:r>
          </w:p>
        </w:tc>
      </w:tr>
      <w:tr w:rsidR="003163DB" w:rsidRPr="003163DB" w14:paraId="5AD60663" w14:textId="77777777" w:rsidTr="00030C10">
        <w:tc>
          <w:tcPr>
            <w:tcW w:w="1188" w:type="pct"/>
          </w:tcPr>
          <w:p w14:paraId="384E0D65"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NK ZELINA</w:t>
            </w:r>
          </w:p>
        </w:tc>
        <w:tc>
          <w:tcPr>
            <w:tcW w:w="629" w:type="pct"/>
            <w:vAlign w:val="center"/>
          </w:tcPr>
          <w:p w14:paraId="2564B76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190</w:t>
            </w:r>
          </w:p>
        </w:tc>
        <w:tc>
          <w:tcPr>
            <w:tcW w:w="599" w:type="pct"/>
            <w:vAlign w:val="center"/>
          </w:tcPr>
          <w:p w14:paraId="23DCD0D9"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200</w:t>
            </w:r>
          </w:p>
        </w:tc>
        <w:tc>
          <w:tcPr>
            <w:tcW w:w="610" w:type="pct"/>
            <w:vAlign w:val="center"/>
          </w:tcPr>
          <w:p w14:paraId="6944D3EB"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253</w:t>
            </w:r>
          </w:p>
        </w:tc>
        <w:tc>
          <w:tcPr>
            <w:tcW w:w="599" w:type="pct"/>
            <w:vAlign w:val="center"/>
          </w:tcPr>
          <w:p w14:paraId="1082DC5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280</w:t>
            </w:r>
          </w:p>
        </w:tc>
        <w:tc>
          <w:tcPr>
            <w:tcW w:w="599" w:type="pct"/>
            <w:vAlign w:val="center"/>
          </w:tcPr>
          <w:p w14:paraId="074B42F5"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290</w:t>
            </w:r>
          </w:p>
        </w:tc>
        <w:tc>
          <w:tcPr>
            <w:tcW w:w="775" w:type="pct"/>
            <w:vAlign w:val="center"/>
          </w:tcPr>
          <w:p w14:paraId="6D546C9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300</w:t>
            </w:r>
          </w:p>
        </w:tc>
      </w:tr>
      <w:tr w:rsidR="003163DB" w:rsidRPr="003163DB" w14:paraId="735F09EC" w14:textId="77777777" w:rsidTr="00030C10">
        <w:tc>
          <w:tcPr>
            <w:tcW w:w="1188" w:type="pct"/>
          </w:tcPr>
          <w:p w14:paraId="5FBFECCA"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NK CROATIA</w:t>
            </w:r>
          </w:p>
        </w:tc>
        <w:tc>
          <w:tcPr>
            <w:tcW w:w="629" w:type="pct"/>
            <w:vAlign w:val="center"/>
          </w:tcPr>
          <w:p w14:paraId="60EBDFA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95</w:t>
            </w:r>
          </w:p>
        </w:tc>
        <w:tc>
          <w:tcPr>
            <w:tcW w:w="599" w:type="pct"/>
            <w:vAlign w:val="center"/>
          </w:tcPr>
          <w:p w14:paraId="53EF83B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610" w:type="pct"/>
            <w:vAlign w:val="center"/>
          </w:tcPr>
          <w:p w14:paraId="269E292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89</w:t>
            </w:r>
          </w:p>
        </w:tc>
        <w:tc>
          <w:tcPr>
            <w:tcW w:w="599" w:type="pct"/>
            <w:vAlign w:val="center"/>
          </w:tcPr>
          <w:p w14:paraId="1C9E87A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599" w:type="pct"/>
            <w:vAlign w:val="center"/>
          </w:tcPr>
          <w:p w14:paraId="08C7DA0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105</w:t>
            </w:r>
          </w:p>
        </w:tc>
        <w:tc>
          <w:tcPr>
            <w:tcW w:w="775" w:type="pct"/>
            <w:vAlign w:val="center"/>
          </w:tcPr>
          <w:p w14:paraId="7603304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130</w:t>
            </w:r>
          </w:p>
        </w:tc>
      </w:tr>
      <w:tr w:rsidR="003163DB" w:rsidRPr="003163DB" w14:paraId="6D7AB3DC" w14:textId="77777777" w:rsidTr="00030C10">
        <w:tc>
          <w:tcPr>
            <w:tcW w:w="1188" w:type="pct"/>
          </w:tcPr>
          <w:p w14:paraId="200C9A8C" w14:textId="77777777" w:rsidR="003163DB" w:rsidRPr="003163DB" w:rsidRDefault="003163DB" w:rsidP="003163DB">
            <w:pPr>
              <w:autoSpaceDE w:val="0"/>
              <w:autoSpaceDN w:val="0"/>
              <w:adjustRightInd w:val="0"/>
              <w:spacing w:after="0" w:line="240" w:lineRule="auto"/>
              <w:jc w:val="both"/>
              <w:rPr>
                <w:sz w:val="18"/>
                <w:szCs w:val="18"/>
              </w:rPr>
            </w:pPr>
            <w:r w:rsidRPr="003163DB">
              <w:rPr>
                <w:rFonts w:cs="Calibri Light"/>
                <w:color w:val="000000"/>
                <w:sz w:val="18"/>
                <w:szCs w:val="18"/>
              </w:rPr>
              <w:t>NK  D. ZELINA</w:t>
            </w:r>
          </w:p>
        </w:tc>
        <w:tc>
          <w:tcPr>
            <w:tcW w:w="629" w:type="pct"/>
            <w:vAlign w:val="center"/>
          </w:tcPr>
          <w:p w14:paraId="1E91B16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95</w:t>
            </w:r>
          </w:p>
        </w:tc>
        <w:tc>
          <w:tcPr>
            <w:tcW w:w="599" w:type="pct"/>
            <w:vAlign w:val="center"/>
          </w:tcPr>
          <w:p w14:paraId="5650376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610" w:type="pct"/>
            <w:vAlign w:val="center"/>
          </w:tcPr>
          <w:p w14:paraId="5E6B3D7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112</w:t>
            </w:r>
          </w:p>
        </w:tc>
        <w:tc>
          <w:tcPr>
            <w:tcW w:w="599" w:type="pct"/>
            <w:vAlign w:val="center"/>
          </w:tcPr>
          <w:p w14:paraId="5321FB8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599" w:type="pct"/>
            <w:vAlign w:val="center"/>
          </w:tcPr>
          <w:p w14:paraId="59BA9F0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105</w:t>
            </w:r>
          </w:p>
        </w:tc>
        <w:tc>
          <w:tcPr>
            <w:tcW w:w="775" w:type="pct"/>
            <w:vAlign w:val="center"/>
          </w:tcPr>
          <w:p w14:paraId="6774234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120</w:t>
            </w:r>
          </w:p>
        </w:tc>
      </w:tr>
      <w:tr w:rsidR="003163DB" w:rsidRPr="003163DB" w14:paraId="66CCC32B" w14:textId="77777777" w:rsidTr="00030C10">
        <w:tc>
          <w:tcPr>
            <w:tcW w:w="1188" w:type="pct"/>
          </w:tcPr>
          <w:p w14:paraId="1752E0EE"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HOKEJ KLUB ZELINA</w:t>
            </w:r>
          </w:p>
        </w:tc>
        <w:tc>
          <w:tcPr>
            <w:tcW w:w="629" w:type="pct"/>
            <w:vAlign w:val="center"/>
          </w:tcPr>
          <w:p w14:paraId="618BD46A"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200</w:t>
            </w:r>
          </w:p>
        </w:tc>
        <w:tc>
          <w:tcPr>
            <w:tcW w:w="599" w:type="pct"/>
            <w:vAlign w:val="center"/>
          </w:tcPr>
          <w:p w14:paraId="4C60CB10"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160</w:t>
            </w:r>
          </w:p>
        </w:tc>
        <w:tc>
          <w:tcPr>
            <w:tcW w:w="610" w:type="pct"/>
            <w:vAlign w:val="center"/>
          </w:tcPr>
          <w:p w14:paraId="385AF583"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153</w:t>
            </w:r>
          </w:p>
        </w:tc>
        <w:tc>
          <w:tcPr>
            <w:tcW w:w="599" w:type="pct"/>
            <w:vAlign w:val="center"/>
          </w:tcPr>
          <w:p w14:paraId="14896E1F"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170</w:t>
            </w:r>
          </w:p>
        </w:tc>
        <w:tc>
          <w:tcPr>
            <w:tcW w:w="599" w:type="pct"/>
            <w:vAlign w:val="center"/>
          </w:tcPr>
          <w:p w14:paraId="77525255"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180</w:t>
            </w:r>
          </w:p>
        </w:tc>
        <w:tc>
          <w:tcPr>
            <w:tcW w:w="775" w:type="pct"/>
            <w:vAlign w:val="center"/>
          </w:tcPr>
          <w:p w14:paraId="2C2D7420"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190</w:t>
            </w:r>
          </w:p>
        </w:tc>
      </w:tr>
      <w:tr w:rsidR="003163DB" w:rsidRPr="003163DB" w14:paraId="53B5793F" w14:textId="77777777" w:rsidTr="00030C10">
        <w:tc>
          <w:tcPr>
            <w:tcW w:w="1188" w:type="pct"/>
          </w:tcPr>
          <w:p w14:paraId="586836C4"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RUKOMETNI KLUB</w:t>
            </w:r>
          </w:p>
        </w:tc>
        <w:tc>
          <w:tcPr>
            <w:tcW w:w="629" w:type="pct"/>
            <w:vAlign w:val="center"/>
          </w:tcPr>
          <w:p w14:paraId="3109D77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106</w:t>
            </w:r>
          </w:p>
        </w:tc>
        <w:tc>
          <w:tcPr>
            <w:tcW w:w="599" w:type="pct"/>
            <w:vAlign w:val="center"/>
          </w:tcPr>
          <w:p w14:paraId="619CD1E4"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110</w:t>
            </w:r>
          </w:p>
        </w:tc>
        <w:tc>
          <w:tcPr>
            <w:tcW w:w="610" w:type="pct"/>
            <w:vAlign w:val="center"/>
          </w:tcPr>
          <w:p w14:paraId="582CFEDA"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113</w:t>
            </w:r>
          </w:p>
        </w:tc>
        <w:tc>
          <w:tcPr>
            <w:tcW w:w="599" w:type="pct"/>
            <w:vAlign w:val="center"/>
          </w:tcPr>
          <w:p w14:paraId="5139E808"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120</w:t>
            </w:r>
          </w:p>
        </w:tc>
        <w:tc>
          <w:tcPr>
            <w:tcW w:w="599" w:type="pct"/>
            <w:vAlign w:val="center"/>
          </w:tcPr>
          <w:p w14:paraId="358757E5"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125</w:t>
            </w:r>
          </w:p>
        </w:tc>
        <w:tc>
          <w:tcPr>
            <w:tcW w:w="775" w:type="pct"/>
            <w:vAlign w:val="center"/>
          </w:tcPr>
          <w:p w14:paraId="2443AFA1"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130</w:t>
            </w:r>
          </w:p>
        </w:tc>
      </w:tr>
      <w:tr w:rsidR="003163DB" w:rsidRPr="003163DB" w14:paraId="57D13757" w14:textId="77777777" w:rsidTr="00030C10">
        <w:tc>
          <w:tcPr>
            <w:tcW w:w="1188" w:type="pct"/>
          </w:tcPr>
          <w:p w14:paraId="73F943D8"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BORILAČKI SPORTOVI</w:t>
            </w:r>
          </w:p>
        </w:tc>
        <w:tc>
          <w:tcPr>
            <w:tcW w:w="629" w:type="pct"/>
            <w:vAlign w:val="center"/>
          </w:tcPr>
          <w:p w14:paraId="3CACAD21"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90</w:t>
            </w:r>
          </w:p>
        </w:tc>
        <w:tc>
          <w:tcPr>
            <w:tcW w:w="599" w:type="pct"/>
            <w:vAlign w:val="center"/>
          </w:tcPr>
          <w:p w14:paraId="477AA7F9"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100</w:t>
            </w:r>
          </w:p>
        </w:tc>
        <w:tc>
          <w:tcPr>
            <w:tcW w:w="610" w:type="pct"/>
            <w:vAlign w:val="center"/>
          </w:tcPr>
          <w:p w14:paraId="478AE541"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105</w:t>
            </w:r>
          </w:p>
        </w:tc>
        <w:tc>
          <w:tcPr>
            <w:tcW w:w="599" w:type="pct"/>
            <w:vAlign w:val="center"/>
          </w:tcPr>
          <w:p w14:paraId="3689DABC"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112</w:t>
            </w:r>
          </w:p>
        </w:tc>
        <w:tc>
          <w:tcPr>
            <w:tcW w:w="599" w:type="pct"/>
            <w:vAlign w:val="center"/>
          </w:tcPr>
          <w:p w14:paraId="61993C41"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115</w:t>
            </w:r>
          </w:p>
        </w:tc>
        <w:tc>
          <w:tcPr>
            <w:tcW w:w="775" w:type="pct"/>
            <w:vAlign w:val="center"/>
          </w:tcPr>
          <w:p w14:paraId="4EA98146"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125</w:t>
            </w:r>
          </w:p>
        </w:tc>
      </w:tr>
      <w:tr w:rsidR="003163DB" w:rsidRPr="003163DB" w14:paraId="1A9A6946" w14:textId="77777777" w:rsidTr="00030C10">
        <w:tc>
          <w:tcPr>
            <w:tcW w:w="1188" w:type="pct"/>
          </w:tcPr>
          <w:p w14:paraId="1044E770"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SAVATE KLUB ČIGRA</w:t>
            </w:r>
          </w:p>
        </w:tc>
        <w:tc>
          <w:tcPr>
            <w:tcW w:w="629" w:type="pct"/>
            <w:vAlign w:val="center"/>
          </w:tcPr>
          <w:p w14:paraId="3E6F7D9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70</w:t>
            </w:r>
          </w:p>
        </w:tc>
        <w:tc>
          <w:tcPr>
            <w:tcW w:w="599" w:type="pct"/>
            <w:vAlign w:val="center"/>
          </w:tcPr>
          <w:p w14:paraId="5631014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75</w:t>
            </w:r>
          </w:p>
        </w:tc>
        <w:tc>
          <w:tcPr>
            <w:tcW w:w="610" w:type="pct"/>
            <w:vAlign w:val="center"/>
          </w:tcPr>
          <w:p w14:paraId="310A3C29"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79</w:t>
            </w:r>
          </w:p>
        </w:tc>
        <w:tc>
          <w:tcPr>
            <w:tcW w:w="599" w:type="pct"/>
            <w:vAlign w:val="center"/>
          </w:tcPr>
          <w:p w14:paraId="70B2BC0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85</w:t>
            </w:r>
          </w:p>
        </w:tc>
        <w:tc>
          <w:tcPr>
            <w:tcW w:w="599" w:type="pct"/>
            <w:vAlign w:val="center"/>
          </w:tcPr>
          <w:p w14:paraId="13E4F95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90</w:t>
            </w:r>
          </w:p>
        </w:tc>
        <w:tc>
          <w:tcPr>
            <w:tcW w:w="775" w:type="pct"/>
            <w:vAlign w:val="center"/>
          </w:tcPr>
          <w:p w14:paraId="523D741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97</w:t>
            </w:r>
          </w:p>
        </w:tc>
      </w:tr>
      <w:tr w:rsidR="003163DB" w:rsidRPr="003163DB" w14:paraId="6E7EAB49" w14:textId="77777777" w:rsidTr="00030C10">
        <w:tc>
          <w:tcPr>
            <w:tcW w:w="1188" w:type="pct"/>
          </w:tcPr>
          <w:p w14:paraId="30C565A4"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 xml:space="preserve">ZELINGRAD </w:t>
            </w:r>
            <w:proofErr w:type="spellStart"/>
            <w:r w:rsidRPr="003163DB">
              <w:rPr>
                <w:rFonts w:cs="Calibri Light"/>
                <w:color w:val="000000"/>
                <w:sz w:val="18"/>
                <w:szCs w:val="18"/>
              </w:rPr>
              <w:t>taekwando</w:t>
            </w:r>
            <w:proofErr w:type="spellEnd"/>
          </w:p>
        </w:tc>
        <w:tc>
          <w:tcPr>
            <w:tcW w:w="629" w:type="pct"/>
            <w:vAlign w:val="center"/>
          </w:tcPr>
          <w:p w14:paraId="1FD91BC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30</w:t>
            </w:r>
          </w:p>
        </w:tc>
        <w:tc>
          <w:tcPr>
            <w:tcW w:w="599" w:type="pct"/>
            <w:vAlign w:val="center"/>
          </w:tcPr>
          <w:p w14:paraId="670C251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25</w:t>
            </w:r>
          </w:p>
        </w:tc>
        <w:tc>
          <w:tcPr>
            <w:tcW w:w="610" w:type="pct"/>
            <w:vAlign w:val="center"/>
          </w:tcPr>
          <w:p w14:paraId="57F6F3B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26</w:t>
            </w:r>
          </w:p>
        </w:tc>
        <w:tc>
          <w:tcPr>
            <w:tcW w:w="599" w:type="pct"/>
            <w:vAlign w:val="center"/>
          </w:tcPr>
          <w:p w14:paraId="37F0749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27</w:t>
            </w:r>
          </w:p>
        </w:tc>
        <w:tc>
          <w:tcPr>
            <w:tcW w:w="599" w:type="pct"/>
            <w:vAlign w:val="center"/>
          </w:tcPr>
          <w:p w14:paraId="1EB5BF2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25</w:t>
            </w:r>
          </w:p>
        </w:tc>
        <w:tc>
          <w:tcPr>
            <w:tcW w:w="775" w:type="pct"/>
            <w:vAlign w:val="center"/>
          </w:tcPr>
          <w:p w14:paraId="3D728C5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28</w:t>
            </w:r>
          </w:p>
        </w:tc>
      </w:tr>
      <w:tr w:rsidR="003163DB" w:rsidRPr="003163DB" w14:paraId="1B62A3A9" w14:textId="77777777" w:rsidTr="00030C10">
        <w:tc>
          <w:tcPr>
            <w:tcW w:w="1188" w:type="pct"/>
          </w:tcPr>
          <w:p w14:paraId="0C7E0CE1"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BICIKLISTI</w:t>
            </w:r>
          </w:p>
        </w:tc>
        <w:tc>
          <w:tcPr>
            <w:tcW w:w="629" w:type="pct"/>
            <w:vAlign w:val="center"/>
          </w:tcPr>
          <w:p w14:paraId="5AC0C2D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63</w:t>
            </w:r>
          </w:p>
        </w:tc>
        <w:tc>
          <w:tcPr>
            <w:tcW w:w="599" w:type="pct"/>
            <w:vAlign w:val="center"/>
          </w:tcPr>
          <w:p w14:paraId="3000A228"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73</w:t>
            </w:r>
          </w:p>
        </w:tc>
        <w:tc>
          <w:tcPr>
            <w:tcW w:w="610" w:type="pct"/>
            <w:vAlign w:val="center"/>
          </w:tcPr>
          <w:p w14:paraId="23599467"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73</w:t>
            </w:r>
          </w:p>
        </w:tc>
        <w:tc>
          <w:tcPr>
            <w:tcW w:w="599" w:type="pct"/>
            <w:vAlign w:val="center"/>
          </w:tcPr>
          <w:p w14:paraId="3E9EEBEA"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84</w:t>
            </w:r>
          </w:p>
        </w:tc>
        <w:tc>
          <w:tcPr>
            <w:tcW w:w="599" w:type="pct"/>
            <w:vAlign w:val="center"/>
          </w:tcPr>
          <w:p w14:paraId="71CD4832"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93</w:t>
            </w:r>
          </w:p>
        </w:tc>
        <w:tc>
          <w:tcPr>
            <w:tcW w:w="775" w:type="pct"/>
            <w:vAlign w:val="center"/>
          </w:tcPr>
          <w:p w14:paraId="6B579E59"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106</w:t>
            </w:r>
          </w:p>
        </w:tc>
      </w:tr>
      <w:tr w:rsidR="003163DB" w:rsidRPr="003163DB" w14:paraId="4B6D96A1" w14:textId="77777777" w:rsidTr="00030C10">
        <w:tc>
          <w:tcPr>
            <w:tcW w:w="1188" w:type="pct"/>
          </w:tcPr>
          <w:p w14:paraId="322D5074"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SIC</w:t>
            </w:r>
          </w:p>
        </w:tc>
        <w:tc>
          <w:tcPr>
            <w:tcW w:w="629" w:type="pct"/>
            <w:vAlign w:val="center"/>
          </w:tcPr>
          <w:p w14:paraId="0F74459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15</w:t>
            </w:r>
          </w:p>
        </w:tc>
        <w:tc>
          <w:tcPr>
            <w:tcW w:w="599" w:type="pct"/>
            <w:vAlign w:val="center"/>
          </w:tcPr>
          <w:p w14:paraId="7A9F58D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w:t>
            </w:r>
          </w:p>
        </w:tc>
        <w:tc>
          <w:tcPr>
            <w:tcW w:w="610" w:type="pct"/>
            <w:vAlign w:val="center"/>
          </w:tcPr>
          <w:p w14:paraId="4E205B3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20</w:t>
            </w:r>
          </w:p>
        </w:tc>
        <w:tc>
          <w:tcPr>
            <w:tcW w:w="599" w:type="pct"/>
            <w:vAlign w:val="center"/>
          </w:tcPr>
          <w:p w14:paraId="4A592E4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25</w:t>
            </w:r>
          </w:p>
        </w:tc>
        <w:tc>
          <w:tcPr>
            <w:tcW w:w="599" w:type="pct"/>
            <w:vAlign w:val="center"/>
          </w:tcPr>
          <w:p w14:paraId="5A50D14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28</w:t>
            </w:r>
          </w:p>
        </w:tc>
        <w:tc>
          <w:tcPr>
            <w:tcW w:w="775" w:type="pct"/>
            <w:vAlign w:val="center"/>
          </w:tcPr>
          <w:p w14:paraId="6978695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30</w:t>
            </w:r>
          </w:p>
        </w:tc>
      </w:tr>
      <w:tr w:rsidR="003163DB" w:rsidRPr="003163DB" w14:paraId="28DA9106" w14:textId="77777777" w:rsidTr="00030C10">
        <w:tc>
          <w:tcPr>
            <w:tcW w:w="1188" w:type="pct"/>
          </w:tcPr>
          <w:p w14:paraId="46387388"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BREGDOWN</w:t>
            </w:r>
          </w:p>
        </w:tc>
        <w:tc>
          <w:tcPr>
            <w:tcW w:w="629" w:type="pct"/>
            <w:vAlign w:val="center"/>
          </w:tcPr>
          <w:p w14:paraId="7EB5087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45</w:t>
            </w:r>
          </w:p>
        </w:tc>
        <w:tc>
          <w:tcPr>
            <w:tcW w:w="599" w:type="pct"/>
            <w:vAlign w:val="center"/>
          </w:tcPr>
          <w:p w14:paraId="021291D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50</w:t>
            </w:r>
          </w:p>
        </w:tc>
        <w:tc>
          <w:tcPr>
            <w:tcW w:w="610" w:type="pct"/>
            <w:vAlign w:val="center"/>
          </w:tcPr>
          <w:p w14:paraId="1D71285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50</w:t>
            </w:r>
          </w:p>
        </w:tc>
        <w:tc>
          <w:tcPr>
            <w:tcW w:w="599" w:type="pct"/>
            <w:vAlign w:val="center"/>
          </w:tcPr>
          <w:p w14:paraId="19255F89"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55</w:t>
            </w:r>
          </w:p>
        </w:tc>
        <w:tc>
          <w:tcPr>
            <w:tcW w:w="599" w:type="pct"/>
            <w:vAlign w:val="center"/>
          </w:tcPr>
          <w:p w14:paraId="49CED1A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60</w:t>
            </w:r>
          </w:p>
        </w:tc>
        <w:tc>
          <w:tcPr>
            <w:tcW w:w="775" w:type="pct"/>
            <w:vAlign w:val="center"/>
          </w:tcPr>
          <w:p w14:paraId="1E4DC71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70</w:t>
            </w:r>
          </w:p>
        </w:tc>
      </w:tr>
      <w:tr w:rsidR="003163DB" w:rsidRPr="003163DB" w14:paraId="76A69628" w14:textId="77777777" w:rsidTr="00030C10">
        <w:tc>
          <w:tcPr>
            <w:tcW w:w="1188" w:type="pct"/>
          </w:tcPr>
          <w:p w14:paraId="63FA4F58"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AMATERI</w:t>
            </w:r>
          </w:p>
        </w:tc>
        <w:tc>
          <w:tcPr>
            <w:tcW w:w="629" w:type="pct"/>
            <w:vAlign w:val="center"/>
          </w:tcPr>
          <w:p w14:paraId="14C2DDB4"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w:t>
            </w:r>
          </w:p>
        </w:tc>
        <w:tc>
          <w:tcPr>
            <w:tcW w:w="599" w:type="pct"/>
            <w:vAlign w:val="center"/>
          </w:tcPr>
          <w:p w14:paraId="12C00A1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w:t>
            </w:r>
          </w:p>
        </w:tc>
        <w:tc>
          <w:tcPr>
            <w:tcW w:w="610" w:type="pct"/>
            <w:vAlign w:val="center"/>
          </w:tcPr>
          <w:p w14:paraId="6C50346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3</w:t>
            </w:r>
          </w:p>
        </w:tc>
        <w:tc>
          <w:tcPr>
            <w:tcW w:w="599" w:type="pct"/>
            <w:vAlign w:val="center"/>
          </w:tcPr>
          <w:p w14:paraId="5BF72CA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4</w:t>
            </w:r>
          </w:p>
        </w:tc>
        <w:tc>
          <w:tcPr>
            <w:tcW w:w="599" w:type="pct"/>
            <w:vAlign w:val="center"/>
          </w:tcPr>
          <w:p w14:paraId="34790FC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5</w:t>
            </w:r>
          </w:p>
        </w:tc>
        <w:tc>
          <w:tcPr>
            <w:tcW w:w="775" w:type="pct"/>
            <w:vAlign w:val="center"/>
          </w:tcPr>
          <w:p w14:paraId="235E607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6</w:t>
            </w:r>
          </w:p>
        </w:tc>
      </w:tr>
      <w:tr w:rsidR="003163DB" w:rsidRPr="003163DB" w14:paraId="7FBF7FB4" w14:textId="77777777" w:rsidTr="00030C10">
        <w:tc>
          <w:tcPr>
            <w:tcW w:w="1188" w:type="pct"/>
          </w:tcPr>
          <w:p w14:paraId="6FDB64D4" w14:textId="77777777" w:rsidR="003163DB" w:rsidRPr="003163DB" w:rsidRDefault="003163DB" w:rsidP="003163DB">
            <w:pPr>
              <w:autoSpaceDE w:val="0"/>
              <w:autoSpaceDN w:val="0"/>
              <w:adjustRightInd w:val="0"/>
              <w:spacing w:after="0" w:line="240" w:lineRule="auto"/>
              <w:jc w:val="both"/>
              <w:rPr>
                <w:rFonts w:cs="Calibri Light"/>
                <w:b/>
                <w:bCs/>
                <w:color w:val="000000"/>
                <w:sz w:val="18"/>
                <w:szCs w:val="18"/>
              </w:rPr>
            </w:pPr>
            <w:r w:rsidRPr="003163DB">
              <w:rPr>
                <w:rFonts w:cs="Calibri Light"/>
                <w:b/>
                <w:bCs/>
                <w:color w:val="000000"/>
                <w:sz w:val="18"/>
                <w:szCs w:val="18"/>
              </w:rPr>
              <w:t>OSTALI</w:t>
            </w:r>
          </w:p>
        </w:tc>
        <w:tc>
          <w:tcPr>
            <w:tcW w:w="629" w:type="pct"/>
            <w:vAlign w:val="center"/>
          </w:tcPr>
          <w:p w14:paraId="4EB81339"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215</w:t>
            </w:r>
          </w:p>
        </w:tc>
        <w:tc>
          <w:tcPr>
            <w:tcW w:w="599" w:type="pct"/>
            <w:vAlign w:val="center"/>
          </w:tcPr>
          <w:p w14:paraId="06C65571"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241</w:t>
            </w:r>
          </w:p>
        </w:tc>
        <w:tc>
          <w:tcPr>
            <w:tcW w:w="610" w:type="pct"/>
            <w:vAlign w:val="center"/>
          </w:tcPr>
          <w:p w14:paraId="01C87A77"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221</w:t>
            </w:r>
          </w:p>
        </w:tc>
        <w:tc>
          <w:tcPr>
            <w:tcW w:w="599" w:type="pct"/>
            <w:vAlign w:val="center"/>
          </w:tcPr>
          <w:p w14:paraId="030ED35E"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263</w:t>
            </w:r>
          </w:p>
        </w:tc>
        <w:tc>
          <w:tcPr>
            <w:tcW w:w="599" w:type="pct"/>
            <w:vAlign w:val="center"/>
          </w:tcPr>
          <w:p w14:paraId="6ACF701A"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281</w:t>
            </w:r>
          </w:p>
        </w:tc>
        <w:tc>
          <w:tcPr>
            <w:tcW w:w="775" w:type="pct"/>
            <w:vAlign w:val="center"/>
          </w:tcPr>
          <w:p w14:paraId="330C73B4" w14:textId="77777777" w:rsidR="003163DB" w:rsidRPr="003163DB" w:rsidRDefault="003163DB" w:rsidP="003163DB">
            <w:pPr>
              <w:autoSpaceDE w:val="0"/>
              <w:autoSpaceDN w:val="0"/>
              <w:adjustRightInd w:val="0"/>
              <w:spacing w:after="0" w:line="240" w:lineRule="auto"/>
              <w:jc w:val="center"/>
              <w:rPr>
                <w:rFonts w:cs="Calibri Light"/>
                <w:b/>
                <w:bCs/>
                <w:color w:val="000000"/>
                <w:sz w:val="18"/>
                <w:szCs w:val="18"/>
              </w:rPr>
            </w:pPr>
            <w:r w:rsidRPr="003163DB">
              <w:rPr>
                <w:rFonts w:cs="Calibri Light"/>
                <w:b/>
                <w:bCs/>
                <w:color w:val="000000"/>
                <w:sz w:val="18"/>
                <w:szCs w:val="18"/>
              </w:rPr>
              <w:t>310</w:t>
            </w:r>
          </w:p>
        </w:tc>
      </w:tr>
      <w:tr w:rsidR="003163DB" w:rsidRPr="003163DB" w14:paraId="4B200A01" w14:textId="77777777" w:rsidTr="00030C10">
        <w:tc>
          <w:tcPr>
            <w:tcW w:w="1188" w:type="pct"/>
          </w:tcPr>
          <w:p w14:paraId="709308E2"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ŠRD</w:t>
            </w:r>
          </w:p>
        </w:tc>
        <w:tc>
          <w:tcPr>
            <w:tcW w:w="629" w:type="pct"/>
            <w:vAlign w:val="center"/>
          </w:tcPr>
          <w:p w14:paraId="53C8C6E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134</w:t>
            </w:r>
          </w:p>
        </w:tc>
        <w:tc>
          <w:tcPr>
            <w:tcW w:w="599" w:type="pct"/>
            <w:vAlign w:val="center"/>
          </w:tcPr>
          <w:p w14:paraId="58836F0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130</w:t>
            </w:r>
          </w:p>
        </w:tc>
        <w:tc>
          <w:tcPr>
            <w:tcW w:w="610" w:type="pct"/>
            <w:vAlign w:val="center"/>
          </w:tcPr>
          <w:p w14:paraId="4548051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599" w:type="pct"/>
            <w:vAlign w:val="center"/>
          </w:tcPr>
          <w:p w14:paraId="76F8F6A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130</w:t>
            </w:r>
          </w:p>
        </w:tc>
        <w:tc>
          <w:tcPr>
            <w:tcW w:w="599" w:type="pct"/>
            <w:vAlign w:val="center"/>
          </w:tcPr>
          <w:p w14:paraId="481AA18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135</w:t>
            </w:r>
          </w:p>
        </w:tc>
        <w:tc>
          <w:tcPr>
            <w:tcW w:w="775" w:type="pct"/>
            <w:vAlign w:val="center"/>
          </w:tcPr>
          <w:p w14:paraId="40B3C1D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150</w:t>
            </w:r>
          </w:p>
        </w:tc>
      </w:tr>
      <w:tr w:rsidR="003163DB" w:rsidRPr="003163DB" w14:paraId="10C3A788" w14:textId="77777777" w:rsidTr="00030C10">
        <w:tc>
          <w:tcPr>
            <w:tcW w:w="1188" w:type="pct"/>
          </w:tcPr>
          <w:p w14:paraId="272CAB58"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SPORTKO +</w:t>
            </w:r>
          </w:p>
        </w:tc>
        <w:tc>
          <w:tcPr>
            <w:tcW w:w="629" w:type="pct"/>
            <w:vAlign w:val="center"/>
          </w:tcPr>
          <w:p w14:paraId="77B626C8"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w:t>
            </w:r>
          </w:p>
        </w:tc>
        <w:tc>
          <w:tcPr>
            <w:tcW w:w="599" w:type="pct"/>
            <w:vAlign w:val="center"/>
          </w:tcPr>
          <w:p w14:paraId="21FAC25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w:t>
            </w:r>
          </w:p>
        </w:tc>
        <w:tc>
          <w:tcPr>
            <w:tcW w:w="610" w:type="pct"/>
            <w:vAlign w:val="center"/>
          </w:tcPr>
          <w:p w14:paraId="2BFF3F6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w:t>
            </w:r>
          </w:p>
        </w:tc>
        <w:tc>
          <w:tcPr>
            <w:tcW w:w="599" w:type="pct"/>
            <w:vAlign w:val="center"/>
          </w:tcPr>
          <w:p w14:paraId="7A312A09"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11</w:t>
            </w:r>
          </w:p>
        </w:tc>
        <w:tc>
          <w:tcPr>
            <w:tcW w:w="599" w:type="pct"/>
            <w:vAlign w:val="center"/>
          </w:tcPr>
          <w:p w14:paraId="4B269B9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w:t>
            </w:r>
          </w:p>
        </w:tc>
        <w:tc>
          <w:tcPr>
            <w:tcW w:w="775" w:type="pct"/>
            <w:vAlign w:val="center"/>
          </w:tcPr>
          <w:p w14:paraId="232D0272"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15</w:t>
            </w:r>
          </w:p>
        </w:tc>
      </w:tr>
      <w:tr w:rsidR="003163DB" w:rsidRPr="003163DB" w14:paraId="16276908" w14:textId="77777777" w:rsidTr="00030C10">
        <w:tc>
          <w:tcPr>
            <w:tcW w:w="1188" w:type="pct"/>
          </w:tcPr>
          <w:p w14:paraId="3CFED743"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FIT FORMA</w:t>
            </w:r>
          </w:p>
        </w:tc>
        <w:tc>
          <w:tcPr>
            <w:tcW w:w="629" w:type="pct"/>
            <w:vAlign w:val="center"/>
          </w:tcPr>
          <w:p w14:paraId="1794EA6D"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50</w:t>
            </w:r>
          </w:p>
        </w:tc>
        <w:tc>
          <w:tcPr>
            <w:tcW w:w="599" w:type="pct"/>
            <w:vAlign w:val="center"/>
          </w:tcPr>
          <w:p w14:paraId="46F21D35"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90</w:t>
            </w:r>
          </w:p>
        </w:tc>
        <w:tc>
          <w:tcPr>
            <w:tcW w:w="610" w:type="pct"/>
            <w:vAlign w:val="center"/>
          </w:tcPr>
          <w:p w14:paraId="51574A4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100</w:t>
            </w:r>
          </w:p>
        </w:tc>
        <w:tc>
          <w:tcPr>
            <w:tcW w:w="599" w:type="pct"/>
            <w:vAlign w:val="center"/>
          </w:tcPr>
          <w:p w14:paraId="1CC95F5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110</w:t>
            </w:r>
          </w:p>
        </w:tc>
        <w:tc>
          <w:tcPr>
            <w:tcW w:w="599" w:type="pct"/>
            <w:vAlign w:val="center"/>
          </w:tcPr>
          <w:p w14:paraId="745B1C0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120</w:t>
            </w:r>
          </w:p>
        </w:tc>
        <w:tc>
          <w:tcPr>
            <w:tcW w:w="775" w:type="pct"/>
            <w:vAlign w:val="center"/>
          </w:tcPr>
          <w:p w14:paraId="664F9581"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130</w:t>
            </w:r>
          </w:p>
        </w:tc>
      </w:tr>
      <w:tr w:rsidR="003163DB" w:rsidRPr="003163DB" w14:paraId="1F3EEE0C" w14:textId="77777777" w:rsidTr="00030C10">
        <w:tc>
          <w:tcPr>
            <w:tcW w:w="1188" w:type="pct"/>
          </w:tcPr>
          <w:p w14:paraId="00F5125B" w14:textId="77777777" w:rsidR="003163DB" w:rsidRPr="003163DB" w:rsidRDefault="003163DB" w:rsidP="003163DB">
            <w:pPr>
              <w:autoSpaceDE w:val="0"/>
              <w:autoSpaceDN w:val="0"/>
              <w:adjustRightInd w:val="0"/>
              <w:spacing w:after="0" w:line="240" w:lineRule="auto"/>
              <w:jc w:val="both"/>
              <w:rPr>
                <w:rFonts w:cs="Calibri Light"/>
                <w:color w:val="000000"/>
                <w:sz w:val="18"/>
                <w:szCs w:val="18"/>
              </w:rPr>
            </w:pPr>
            <w:r w:rsidRPr="003163DB">
              <w:rPr>
                <w:rFonts w:cs="Calibri Light"/>
                <w:color w:val="000000"/>
                <w:sz w:val="18"/>
                <w:szCs w:val="18"/>
              </w:rPr>
              <w:t>PIKADO KLUB BLAŽEVDOL</w:t>
            </w:r>
          </w:p>
        </w:tc>
        <w:tc>
          <w:tcPr>
            <w:tcW w:w="629" w:type="pct"/>
            <w:vAlign w:val="center"/>
          </w:tcPr>
          <w:p w14:paraId="54CDD43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w:t>
            </w:r>
          </w:p>
        </w:tc>
        <w:tc>
          <w:tcPr>
            <w:tcW w:w="599" w:type="pct"/>
            <w:vAlign w:val="center"/>
          </w:tcPr>
          <w:p w14:paraId="77544EA6"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w:t>
            </w:r>
          </w:p>
        </w:tc>
        <w:tc>
          <w:tcPr>
            <w:tcW w:w="610" w:type="pct"/>
            <w:vAlign w:val="center"/>
          </w:tcPr>
          <w:p w14:paraId="785A32D5"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w:t>
            </w:r>
          </w:p>
        </w:tc>
        <w:tc>
          <w:tcPr>
            <w:tcW w:w="599" w:type="pct"/>
            <w:vAlign w:val="center"/>
          </w:tcPr>
          <w:p w14:paraId="375D1163"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12</w:t>
            </w:r>
          </w:p>
        </w:tc>
        <w:tc>
          <w:tcPr>
            <w:tcW w:w="599" w:type="pct"/>
            <w:vAlign w:val="center"/>
          </w:tcPr>
          <w:p w14:paraId="0870CE1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13</w:t>
            </w:r>
          </w:p>
        </w:tc>
        <w:tc>
          <w:tcPr>
            <w:tcW w:w="775" w:type="pct"/>
            <w:vAlign w:val="center"/>
          </w:tcPr>
          <w:p w14:paraId="6AA035DA"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rPr>
            </w:pPr>
            <w:r w:rsidRPr="003163DB">
              <w:rPr>
                <w:rFonts w:cs="Calibri Light"/>
                <w:color w:val="000000"/>
                <w:sz w:val="18"/>
                <w:szCs w:val="18"/>
              </w:rPr>
              <w:t>15</w:t>
            </w:r>
          </w:p>
        </w:tc>
      </w:tr>
      <w:tr w:rsidR="003163DB" w:rsidRPr="003163DB" w14:paraId="4D854020" w14:textId="77777777" w:rsidTr="00030C10">
        <w:tc>
          <w:tcPr>
            <w:tcW w:w="1188" w:type="pct"/>
          </w:tcPr>
          <w:p w14:paraId="4C3F13E2" w14:textId="77777777" w:rsidR="003163DB" w:rsidRPr="003163DB" w:rsidRDefault="003163DB" w:rsidP="003163DB">
            <w:pPr>
              <w:autoSpaceDE w:val="0"/>
              <w:autoSpaceDN w:val="0"/>
              <w:adjustRightInd w:val="0"/>
              <w:spacing w:after="0" w:line="240" w:lineRule="auto"/>
              <w:jc w:val="both"/>
              <w:rPr>
                <w:rFonts w:cs="Calibri Light"/>
                <w:color w:val="000000"/>
                <w:sz w:val="18"/>
                <w:szCs w:val="18"/>
                <w:u w:val="single"/>
              </w:rPr>
            </w:pPr>
            <w:r w:rsidRPr="003163DB">
              <w:rPr>
                <w:rFonts w:cs="Calibri Light"/>
                <w:color w:val="000000"/>
                <w:sz w:val="18"/>
                <w:szCs w:val="18"/>
                <w:u w:val="single"/>
              </w:rPr>
              <w:t>HRAM SNAGE</w:t>
            </w:r>
          </w:p>
        </w:tc>
        <w:tc>
          <w:tcPr>
            <w:tcW w:w="629" w:type="pct"/>
            <w:vAlign w:val="center"/>
          </w:tcPr>
          <w:p w14:paraId="2AEA908E"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10</w:t>
            </w:r>
          </w:p>
        </w:tc>
        <w:tc>
          <w:tcPr>
            <w:tcW w:w="599" w:type="pct"/>
            <w:vAlign w:val="center"/>
          </w:tcPr>
          <w:p w14:paraId="03B86E0F"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0</w:t>
            </w:r>
          </w:p>
        </w:tc>
        <w:tc>
          <w:tcPr>
            <w:tcW w:w="610" w:type="pct"/>
            <w:vAlign w:val="center"/>
          </w:tcPr>
          <w:p w14:paraId="5562DA17"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0</w:t>
            </w:r>
          </w:p>
        </w:tc>
        <w:tc>
          <w:tcPr>
            <w:tcW w:w="599" w:type="pct"/>
            <w:vAlign w:val="center"/>
          </w:tcPr>
          <w:p w14:paraId="4C557760"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0</w:t>
            </w:r>
          </w:p>
        </w:tc>
        <w:tc>
          <w:tcPr>
            <w:tcW w:w="599" w:type="pct"/>
            <w:vAlign w:val="center"/>
          </w:tcPr>
          <w:p w14:paraId="05D1819C"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0</w:t>
            </w:r>
          </w:p>
        </w:tc>
        <w:tc>
          <w:tcPr>
            <w:tcW w:w="775" w:type="pct"/>
            <w:vAlign w:val="center"/>
          </w:tcPr>
          <w:p w14:paraId="5165E815" w14:textId="77777777" w:rsidR="003163DB" w:rsidRPr="003163DB" w:rsidRDefault="003163DB" w:rsidP="003163DB">
            <w:pPr>
              <w:autoSpaceDE w:val="0"/>
              <w:autoSpaceDN w:val="0"/>
              <w:adjustRightInd w:val="0"/>
              <w:spacing w:after="0" w:line="240" w:lineRule="auto"/>
              <w:jc w:val="center"/>
              <w:rPr>
                <w:rFonts w:cs="Calibri Light"/>
                <w:color w:val="000000"/>
                <w:sz w:val="18"/>
                <w:szCs w:val="18"/>
                <w:u w:val="single"/>
              </w:rPr>
            </w:pPr>
            <w:r w:rsidRPr="003163DB">
              <w:rPr>
                <w:rFonts w:cs="Calibri Light"/>
                <w:color w:val="000000"/>
                <w:sz w:val="18"/>
                <w:szCs w:val="18"/>
                <w:u w:val="single"/>
              </w:rPr>
              <w:t>0</w:t>
            </w:r>
          </w:p>
        </w:tc>
      </w:tr>
    </w:tbl>
    <w:bookmarkEnd w:id="4"/>
    <w:p w14:paraId="0BF9E4F1" w14:textId="77777777" w:rsidR="003163DB" w:rsidRPr="003163DB" w:rsidRDefault="003163DB" w:rsidP="003163DB">
      <w:pPr>
        <w:autoSpaceDE w:val="0"/>
        <w:autoSpaceDN w:val="0"/>
        <w:adjustRightInd w:val="0"/>
        <w:spacing w:after="0" w:line="240" w:lineRule="auto"/>
        <w:ind w:left="720"/>
        <w:jc w:val="both"/>
        <w:rPr>
          <w:rFonts w:cs="Calibri Light"/>
          <w:color w:val="000000"/>
          <w:u w:val="single"/>
          <w:lang w:eastAsia="hr-HR"/>
        </w:rPr>
      </w:pPr>
      <w:r w:rsidRPr="003163DB">
        <w:rPr>
          <w:rFonts w:cs="Calibri Light"/>
          <w:color w:val="000000"/>
          <w:u w:val="single"/>
          <w:lang w:eastAsia="hr-HR"/>
        </w:rPr>
        <w:br/>
        <w:t xml:space="preserve">SPORTSKA POSTIGNUĆA ČLANICA ZSU-a U 2022.GODINI </w:t>
      </w:r>
    </w:p>
    <w:p w14:paraId="0CD0B8D0" w14:textId="77777777" w:rsidR="003163DB" w:rsidRPr="003163DB" w:rsidRDefault="003163DB" w:rsidP="003163DB">
      <w:pPr>
        <w:autoSpaceDE w:val="0"/>
        <w:autoSpaceDN w:val="0"/>
        <w:adjustRightInd w:val="0"/>
        <w:spacing w:after="0" w:line="240" w:lineRule="auto"/>
        <w:ind w:firstLine="708"/>
        <w:jc w:val="both"/>
        <w:rPr>
          <w:rFonts w:cs="Calibri Light"/>
          <w:bCs/>
          <w:color w:val="000000"/>
          <w:lang w:eastAsia="hr-HR"/>
        </w:rPr>
      </w:pPr>
      <w:r w:rsidRPr="003163DB">
        <w:rPr>
          <w:rFonts w:cs="Calibri Light"/>
          <w:bCs/>
          <w:color w:val="000000"/>
          <w:lang w:eastAsia="hr-HR"/>
        </w:rPr>
        <w:t>Na međunarodnim natjecanjima ostvareni su sljedeći rezultati:</w:t>
      </w:r>
    </w:p>
    <w:p w14:paraId="3E4EAD13" w14:textId="77777777" w:rsidR="003163DB" w:rsidRPr="003163DB" w:rsidRDefault="003163DB" w:rsidP="003163DB">
      <w:pPr>
        <w:autoSpaceDE w:val="0"/>
        <w:autoSpaceDN w:val="0"/>
        <w:adjustRightInd w:val="0"/>
        <w:spacing w:after="0" w:line="240" w:lineRule="auto"/>
        <w:jc w:val="both"/>
        <w:rPr>
          <w:rFonts w:cs="Calibri Light"/>
          <w:color w:val="000000"/>
          <w:lang w:eastAsia="hr-HR"/>
        </w:rPr>
      </w:pPr>
      <w:r w:rsidRPr="003163DB">
        <w:rPr>
          <w:rFonts w:cs="Calibri Light"/>
          <w:color w:val="000000"/>
          <w:lang w:eastAsia="hr-HR"/>
        </w:rPr>
        <w:t xml:space="preserve">SVJETSKA NATJECANJA: SAVATE KLUB ČIGRA - Svjetsko prvenstvo u Milanu u Italiji-dvije brončane medalje.  </w:t>
      </w:r>
    </w:p>
    <w:p w14:paraId="6B527D81" w14:textId="77777777" w:rsidR="003163DB" w:rsidRPr="003163DB" w:rsidRDefault="003163DB" w:rsidP="003163DB">
      <w:pPr>
        <w:shd w:val="clear" w:color="auto" w:fill="FFFFFF"/>
        <w:spacing w:after="0" w:line="240" w:lineRule="auto"/>
        <w:ind w:firstLine="708"/>
        <w:rPr>
          <w:rFonts w:cs="Arial"/>
          <w:color w:val="222222"/>
          <w:lang w:eastAsia="hr-HR"/>
        </w:rPr>
      </w:pPr>
      <w:r w:rsidRPr="003163DB">
        <w:rPr>
          <w:rFonts w:cs="Calibri Light"/>
          <w:color w:val="000000"/>
          <w:lang w:eastAsia="hr-HR"/>
        </w:rPr>
        <w:t xml:space="preserve">EUROPSKA NATJECANJA: HOKEJ KLUB ZELINA: </w:t>
      </w:r>
      <w:proofErr w:type="spellStart"/>
      <w:r w:rsidRPr="003163DB">
        <w:rPr>
          <w:rFonts w:cs="Arial"/>
          <w:color w:val="222222"/>
          <w:lang w:eastAsia="hr-HR"/>
        </w:rPr>
        <w:t>Eurohockey</w:t>
      </w:r>
      <w:proofErr w:type="spellEnd"/>
      <w:r w:rsidRPr="003163DB">
        <w:rPr>
          <w:rFonts w:cs="Arial"/>
          <w:color w:val="222222"/>
          <w:lang w:eastAsia="hr-HR"/>
        </w:rPr>
        <w:t xml:space="preserve"> </w:t>
      </w:r>
      <w:proofErr w:type="spellStart"/>
      <w:r w:rsidRPr="003163DB">
        <w:rPr>
          <w:rFonts w:cs="Arial"/>
          <w:color w:val="222222"/>
          <w:lang w:eastAsia="hr-HR"/>
        </w:rPr>
        <w:t>Indoor</w:t>
      </w:r>
      <w:proofErr w:type="spellEnd"/>
      <w:r w:rsidRPr="003163DB">
        <w:rPr>
          <w:rFonts w:cs="Arial"/>
          <w:color w:val="222222"/>
          <w:lang w:eastAsia="hr-HR"/>
        </w:rPr>
        <w:t xml:space="preserve"> Club Cup </w:t>
      </w:r>
      <w:proofErr w:type="spellStart"/>
      <w:r w:rsidRPr="003163DB">
        <w:rPr>
          <w:rFonts w:cs="Arial"/>
          <w:color w:val="222222"/>
          <w:lang w:eastAsia="hr-HR"/>
        </w:rPr>
        <w:t>Men</w:t>
      </w:r>
      <w:proofErr w:type="spellEnd"/>
      <w:r w:rsidRPr="003163DB">
        <w:rPr>
          <w:rFonts w:cs="Arial"/>
          <w:color w:val="222222"/>
          <w:lang w:eastAsia="hr-HR"/>
        </w:rPr>
        <w:t xml:space="preserve">, </w:t>
      </w:r>
      <w:proofErr w:type="spellStart"/>
      <w:r w:rsidRPr="003163DB">
        <w:rPr>
          <w:rFonts w:cs="Arial"/>
          <w:color w:val="222222"/>
          <w:lang w:eastAsia="hr-HR"/>
        </w:rPr>
        <w:t>Alanya</w:t>
      </w:r>
      <w:proofErr w:type="spellEnd"/>
      <w:r w:rsidRPr="003163DB">
        <w:rPr>
          <w:rFonts w:cs="Arial"/>
          <w:color w:val="222222"/>
          <w:lang w:eastAsia="hr-HR"/>
        </w:rPr>
        <w:t xml:space="preserve"> Turska-osvojeno 2.mjesto (viceprvaci Europe).</w:t>
      </w:r>
    </w:p>
    <w:p w14:paraId="56A5A244" w14:textId="77777777" w:rsidR="003163DB" w:rsidRPr="003163DB" w:rsidRDefault="003163DB" w:rsidP="003163DB">
      <w:pPr>
        <w:shd w:val="clear" w:color="auto" w:fill="FFFFFF"/>
        <w:spacing w:after="0" w:line="240" w:lineRule="auto"/>
        <w:rPr>
          <w:rFonts w:cs="Arial"/>
          <w:color w:val="222222"/>
          <w:lang w:eastAsia="hr-HR"/>
        </w:rPr>
      </w:pPr>
      <w:proofErr w:type="spellStart"/>
      <w:r w:rsidRPr="003163DB">
        <w:rPr>
          <w:rFonts w:cs="Arial"/>
          <w:color w:val="222222"/>
          <w:lang w:eastAsia="hr-HR"/>
        </w:rPr>
        <w:t>Eurohockey</w:t>
      </w:r>
      <w:proofErr w:type="spellEnd"/>
      <w:r w:rsidRPr="003163DB">
        <w:rPr>
          <w:rFonts w:cs="Arial"/>
          <w:color w:val="222222"/>
          <w:lang w:eastAsia="hr-HR"/>
        </w:rPr>
        <w:t xml:space="preserve"> Club </w:t>
      </w:r>
      <w:proofErr w:type="spellStart"/>
      <w:r w:rsidRPr="003163DB">
        <w:rPr>
          <w:rFonts w:cs="Arial"/>
          <w:color w:val="222222"/>
          <w:lang w:eastAsia="hr-HR"/>
        </w:rPr>
        <w:t>Challenge</w:t>
      </w:r>
      <w:proofErr w:type="spellEnd"/>
      <w:r w:rsidRPr="003163DB">
        <w:rPr>
          <w:rFonts w:cs="Arial"/>
          <w:color w:val="222222"/>
          <w:lang w:eastAsia="hr-HR"/>
        </w:rPr>
        <w:t xml:space="preserve"> I ,</w:t>
      </w:r>
      <w:proofErr w:type="spellStart"/>
      <w:r w:rsidRPr="003163DB">
        <w:rPr>
          <w:rFonts w:cs="Arial"/>
          <w:color w:val="222222"/>
          <w:lang w:eastAsia="hr-HR"/>
        </w:rPr>
        <w:t>Women</w:t>
      </w:r>
      <w:proofErr w:type="spellEnd"/>
      <w:r w:rsidRPr="003163DB">
        <w:rPr>
          <w:rFonts w:cs="Arial"/>
          <w:color w:val="222222"/>
          <w:lang w:eastAsia="hr-HR"/>
        </w:rPr>
        <w:t xml:space="preserve"> Sveti Ivan Zelina-osvojeno 1.mjesto (Ulazak u viši rang natjecanja).</w:t>
      </w:r>
    </w:p>
    <w:p w14:paraId="2B4EF3D4" w14:textId="77777777" w:rsidR="003163DB" w:rsidRPr="003163DB" w:rsidRDefault="003163DB" w:rsidP="003163DB">
      <w:pPr>
        <w:shd w:val="clear" w:color="auto" w:fill="FFFFFF"/>
        <w:spacing w:after="0" w:line="240" w:lineRule="auto"/>
        <w:ind w:firstLine="708"/>
        <w:rPr>
          <w:rFonts w:cs="Arial"/>
          <w:color w:val="222222"/>
          <w:lang w:eastAsia="hr-HR"/>
        </w:rPr>
      </w:pPr>
      <w:r w:rsidRPr="003163DB">
        <w:rPr>
          <w:rFonts w:cs="Arial"/>
          <w:color w:val="222222"/>
          <w:lang w:eastAsia="hr-HR"/>
        </w:rPr>
        <w:t xml:space="preserve">SAVATE KLUB ČIGRA- Nastup na </w:t>
      </w:r>
      <w:proofErr w:type="spellStart"/>
      <w:r w:rsidRPr="003163DB">
        <w:rPr>
          <w:rFonts w:cs="Arial"/>
          <w:color w:val="222222"/>
          <w:lang w:eastAsia="hr-HR"/>
        </w:rPr>
        <w:t>Budepast</w:t>
      </w:r>
      <w:proofErr w:type="spellEnd"/>
      <w:r w:rsidRPr="003163DB">
        <w:rPr>
          <w:rFonts w:cs="Arial"/>
          <w:color w:val="222222"/>
          <w:lang w:eastAsia="hr-HR"/>
        </w:rPr>
        <w:t xml:space="preserve"> </w:t>
      </w:r>
      <w:proofErr w:type="spellStart"/>
      <w:r w:rsidRPr="003163DB">
        <w:rPr>
          <w:rFonts w:cs="Arial"/>
          <w:color w:val="222222"/>
          <w:lang w:eastAsia="hr-HR"/>
        </w:rPr>
        <w:t>openu</w:t>
      </w:r>
      <w:proofErr w:type="spellEnd"/>
      <w:r w:rsidRPr="003163DB">
        <w:rPr>
          <w:rFonts w:cs="Arial"/>
          <w:color w:val="222222"/>
          <w:lang w:eastAsia="hr-HR"/>
        </w:rPr>
        <w:t xml:space="preserve"> međunarodni turnir u </w:t>
      </w:r>
      <w:proofErr w:type="spellStart"/>
      <w:r w:rsidRPr="003163DB">
        <w:rPr>
          <w:rFonts w:cs="Arial"/>
          <w:color w:val="222222"/>
          <w:lang w:eastAsia="hr-HR"/>
        </w:rPr>
        <w:t>savateu</w:t>
      </w:r>
      <w:proofErr w:type="spellEnd"/>
      <w:r w:rsidRPr="003163DB">
        <w:rPr>
          <w:rFonts w:cs="Arial"/>
          <w:color w:val="222222"/>
          <w:lang w:eastAsia="hr-HR"/>
        </w:rPr>
        <w:t>, osvojeno 5 medalja.</w:t>
      </w:r>
    </w:p>
    <w:p w14:paraId="0EECDFCA" w14:textId="77777777" w:rsidR="003163DB" w:rsidRPr="003163DB" w:rsidRDefault="003163DB" w:rsidP="003163DB">
      <w:pPr>
        <w:spacing w:after="160" w:line="259" w:lineRule="auto"/>
        <w:rPr>
          <w:rFonts w:cs="Arial"/>
          <w:color w:val="222222"/>
          <w:lang w:eastAsia="hr-HR"/>
        </w:rPr>
      </w:pPr>
      <w:r w:rsidRPr="003163DB">
        <w:rPr>
          <w:rFonts w:cs="Arial"/>
          <w:color w:val="222222"/>
          <w:lang w:eastAsia="hr-HR"/>
        </w:rPr>
        <w:br w:type="page"/>
      </w:r>
    </w:p>
    <w:p w14:paraId="3051FEB5" w14:textId="77777777" w:rsidR="003163DB" w:rsidRPr="003163DB" w:rsidRDefault="003163DB" w:rsidP="003163DB">
      <w:pPr>
        <w:shd w:val="clear" w:color="auto" w:fill="FFFFFF"/>
        <w:spacing w:after="0" w:line="240" w:lineRule="auto"/>
        <w:ind w:firstLine="708"/>
        <w:rPr>
          <w:rFonts w:cs="Arial"/>
          <w:color w:val="222222"/>
          <w:lang w:eastAsia="hr-HR"/>
        </w:rPr>
      </w:pPr>
      <w:r w:rsidRPr="003163DB">
        <w:rPr>
          <w:rFonts w:cs="Arial"/>
          <w:color w:val="222222"/>
          <w:lang w:eastAsia="hr-HR"/>
        </w:rPr>
        <w:lastRenderedPageBreak/>
        <w:t xml:space="preserve">Članice ZSU Sveti Ivan Zelina koje su u redovitom sustavu natjecanja su: RK Zelina, HK Zelina, NK Zelina, NK Donja Zelina, NK Croatia </w:t>
      </w:r>
      <w:proofErr w:type="spellStart"/>
      <w:r w:rsidRPr="003163DB">
        <w:rPr>
          <w:rFonts w:cs="Arial"/>
          <w:color w:val="222222"/>
          <w:lang w:eastAsia="hr-HR"/>
        </w:rPr>
        <w:t>Hrastje</w:t>
      </w:r>
      <w:proofErr w:type="spellEnd"/>
      <w:r w:rsidRPr="003163DB">
        <w:rPr>
          <w:rFonts w:cs="Arial"/>
          <w:color w:val="222222"/>
          <w:lang w:eastAsia="hr-HR"/>
        </w:rPr>
        <w:t xml:space="preserve">, SK „Čigra“ Sveti Ivan Zelina, TK </w:t>
      </w:r>
      <w:proofErr w:type="spellStart"/>
      <w:r w:rsidRPr="003163DB">
        <w:rPr>
          <w:rFonts w:cs="Arial"/>
          <w:color w:val="222222"/>
          <w:lang w:eastAsia="hr-HR"/>
        </w:rPr>
        <w:t>Zelingrad</w:t>
      </w:r>
      <w:proofErr w:type="spellEnd"/>
      <w:r w:rsidRPr="003163DB">
        <w:rPr>
          <w:rFonts w:cs="Arial"/>
          <w:color w:val="222222"/>
          <w:lang w:eastAsia="hr-HR"/>
        </w:rPr>
        <w:t>, BK Sic. Iste na državnim natjecanjima postižu zavidne rezultate koji su pokazatelj napretka natjecateljskog sporta u gradu Svetom Ivanu Zelini.</w:t>
      </w:r>
    </w:p>
    <w:p w14:paraId="54A533AE" w14:textId="77777777" w:rsidR="003163DB" w:rsidRPr="003163DB" w:rsidRDefault="003163DB" w:rsidP="003163DB">
      <w:pPr>
        <w:shd w:val="clear" w:color="auto" w:fill="FFFFFF"/>
        <w:spacing w:after="0" w:line="240" w:lineRule="auto"/>
        <w:ind w:firstLine="708"/>
        <w:rPr>
          <w:bCs/>
          <w:lang w:eastAsia="hr-HR"/>
        </w:rPr>
      </w:pPr>
    </w:p>
    <w:p w14:paraId="60BC7074" w14:textId="77777777" w:rsidR="003163DB" w:rsidRPr="003163DB" w:rsidRDefault="003163DB" w:rsidP="003163DB">
      <w:pPr>
        <w:shd w:val="clear" w:color="auto" w:fill="FFFFFF"/>
        <w:spacing w:after="0" w:line="240" w:lineRule="auto"/>
        <w:ind w:firstLine="708"/>
        <w:rPr>
          <w:rFonts w:cs="Arial"/>
          <w:color w:val="222222"/>
          <w:lang w:eastAsia="hr-HR"/>
        </w:rPr>
      </w:pPr>
      <w:r w:rsidRPr="003163DB">
        <w:rPr>
          <w:bCs/>
          <w:lang w:eastAsia="hr-HR"/>
        </w:rPr>
        <w:t>SPORTSKE MANIFESTACIJE ODRŽANE U 2022.GODINI I PLANOVI ZA 2023.GODINU</w:t>
      </w:r>
      <w:r w:rsidRPr="003163DB">
        <w:rPr>
          <w:bCs/>
          <w:lang w:eastAsia="hr-HR"/>
        </w:rPr>
        <w:br/>
      </w:r>
    </w:p>
    <w:tbl>
      <w:tblPr>
        <w:tblStyle w:val="Reetkatablice2"/>
        <w:tblW w:w="9214" w:type="dxa"/>
        <w:tblInd w:w="-5" w:type="dxa"/>
        <w:tblLook w:val="04A0" w:firstRow="1" w:lastRow="0" w:firstColumn="1" w:lastColumn="0" w:noHBand="0" w:noVBand="1"/>
      </w:tblPr>
      <w:tblGrid>
        <w:gridCol w:w="551"/>
        <w:gridCol w:w="2681"/>
        <w:gridCol w:w="2977"/>
        <w:gridCol w:w="3005"/>
      </w:tblGrid>
      <w:tr w:rsidR="003163DB" w:rsidRPr="003163DB" w14:paraId="6BB66587" w14:textId="77777777" w:rsidTr="00030C10">
        <w:tc>
          <w:tcPr>
            <w:tcW w:w="551" w:type="dxa"/>
          </w:tcPr>
          <w:p w14:paraId="3832EE9A" w14:textId="77777777" w:rsidR="003163DB" w:rsidRPr="003163DB" w:rsidRDefault="003163DB" w:rsidP="003163DB">
            <w:pPr>
              <w:spacing w:after="0" w:line="240" w:lineRule="auto"/>
              <w:contextualSpacing/>
            </w:pPr>
          </w:p>
        </w:tc>
        <w:tc>
          <w:tcPr>
            <w:tcW w:w="2681" w:type="dxa"/>
          </w:tcPr>
          <w:p w14:paraId="14F86955" w14:textId="77777777" w:rsidR="003163DB" w:rsidRPr="003163DB" w:rsidRDefault="003163DB" w:rsidP="003163DB">
            <w:pPr>
              <w:spacing w:after="0" w:line="240" w:lineRule="auto"/>
              <w:contextualSpacing/>
              <w:rPr>
                <w:b/>
                <w:bCs/>
                <w:sz w:val="18"/>
                <w:szCs w:val="18"/>
              </w:rPr>
            </w:pPr>
            <w:r w:rsidRPr="003163DB">
              <w:rPr>
                <w:b/>
                <w:bCs/>
                <w:sz w:val="18"/>
                <w:szCs w:val="18"/>
              </w:rPr>
              <w:t>Manifestacije u organizaciji Udruge</w:t>
            </w:r>
          </w:p>
        </w:tc>
        <w:tc>
          <w:tcPr>
            <w:tcW w:w="2977" w:type="dxa"/>
          </w:tcPr>
          <w:p w14:paraId="18ED9E20" w14:textId="77777777" w:rsidR="003163DB" w:rsidRPr="003163DB" w:rsidRDefault="003163DB" w:rsidP="003163DB">
            <w:pPr>
              <w:spacing w:after="0" w:line="240" w:lineRule="auto"/>
              <w:contextualSpacing/>
              <w:rPr>
                <w:b/>
                <w:bCs/>
                <w:sz w:val="18"/>
                <w:szCs w:val="18"/>
              </w:rPr>
            </w:pPr>
            <w:r w:rsidRPr="003163DB">
              <w:rPr>
                <w:b/>
                <w:bCs/>
                <w:sz w:val="18"/>
                <w:szCs w:val="18"/>
              </w:rPr>
              <w:t>Manifestacije u organizaciji članica udruge –  uz sufinanciranje Udruge</w:t>
            </w:r>
          </w:p>
        </w:tc>
        <w:tc>
          <w:tcPr>
            <w:tcW w:w="3005" w:type="dxa"/>
          </w:tcPr>
          <w:p w14:paraId="6ED7E699" w14:textId="77777777" w:rsidR="003163DB" w:rsidRPr="003163DB" w:rsidRDefault="003163DB" w:rsidP="003163DB">
            <w:pPr>
              <w:spacing w:after="0" w:line="240" w:lineRule="auto"/>
              <w:contextualSpacing/>
              <w:rPr>
                <w:b/>
                <w:bCs/>
                <w:sz w:val="18"/>
                <w:szCs w:val="18"/>
              </w:rPr>
            </w:pPr>
            <w:r w:rsidRPr="003163DB">
              <w:rPr>
                <w:b/>
                <w:bCs/>
                <w:sz w:val="18"/>
                <w:szCs w:val="18"/>
              </w:rPr>
              <w:t>Planovi za manifestacije u 2023 god. U organizaciji članica udruge i ZSU-a</w:t>
            </w:r>
          </w:p>
        </w:tc>
      </w:tr>
      <w:tr w:rsidR="003163DB" w:rsidRPr="003163DB" w14:paraId="55C249A1" w14:textId="77777777" w:rsidTr="00030C10">
        <w:tc>
          <w:tcPr>
            <w:tcW w:w="551" w:type="dxa"/>
          </w:tcPr>
          <w:p w14:paraId="4F61E640" w14:textId="77777777" w:rsidR="003163DB" w:rsidRPr="003163DB" w:rsidRDefault="003163DB" w:rsidP="003163DB">
            <w:pPr>
              <w:spacing w:after="0" w:line="240" w:lineRule="auto"/>
              <w:contextualSpacing/>
            </w:pPr>
            <w:r w:rsidRPr="003163DB">
              <w:t>1</w:t>
            </w:r>
          </w:p>
        </w:tc>
        <w:tc>
          <w:tcPr>
            <w:tcW w:w="2681" w:type="dxa"/>
          </w:tcPr>
          <w:p w14:paraId="79CB08FA" w14:textId="77777777" w:rsidR="003163DB" w:rsidRPr="003163DB" w:rsidRDefault="003163DB" w:rsidP="003163DB">
            <w:pPr>
              <w:spacing w:after="0" w:line="240" w:lineRule="auto"/>
              <w:contextualSpacing/>
              <w:rPr>
                <w:sz w:val="18"/>
                <w:szCs w:val="18"/>
              </w:rPr>
            </w:pPr>
            <w:r w:rsidRPr="003163DB">
              <w:rPr>
                <w:sz w:val="18"/>
                <w:szCs w:val="18"/>
              </w:rPr>
              <w:t>Proglašenje najuspješnijih sportaša Grada Sv. I. Zeline za 2021.godinu-29.travnja 2022.godine</w:t>
            </w:r>
          </w:p>
        </w:tc>
        <w:tc>
          <w:tcPr>
            <w:tcW w:w="2977" w:type="dxa"/>
          </w:tcPr>
          <w:p w14:paraId="7D2455F4" w14:textId="77777777" w:rsidR="003163DB" w:rsidRPr="003163DB" w:rsidRDefault="003163DB" w:rsidP="003163DB">
            <w:pPr>
              <w:spacing w:after="0" w:line="240" w:lineRule="auto"/>
              <w:contextualSpacing/>
              <w:rPr>
                <w:sz w:val="18"/>
                <w:szCs w:val="18"/>
              </w:rPr>
            </w:pPr>
            <w:proofErr w:type="spellStart"/>
            <w:r w:rsidRPr="003163DB">
              <w:rPr>
                <w:sz w:val="18"/>
                <w:szCs w:val="18"/>
              </w:rPr>
              <w:t>Flowday</w:t>
            </w:r>
            <w:proofErr w:type="spellEnd"/>
            <w:r w:rsidRPr="003163DB">
              <w:rPr>
                <w:sz w:val="18"/>
                <w:szCs w:val="18"/>
              </w:rPr>
              <w:t xml:space="preserve"> – BK „</w:t>
            </w:r>
            <w:proofErr w:type="spellStart"/>
            <w:r w:rsidRPr="003163DB">
              <w:rPr>
                <w:sz w:val="18"/>
                <w:szCs w:val="18"/>
              </w:rPr>
              <w:t>Bregdown</w:t>
            </w:r>
            <w:proofErr w:type="spellEnd"/>
            <w:r w:rsidRPr="003163DB">
              <w:rPr>
                <w:sz w:val="18"/>
                <w:szCs w:val="18"/>
              </w:rPr>
              <w:t>“</w:t>
            </w:r>
          </w:p>
        </w:tc>
        <w:tc>
          <w:tcPr>
            <w:tcW w:w="3005" w:type="dxa"/>
          </w:tcPr>
          <w:p w14:paraId="76026AA6" w14:textId="77777777" w:rsidR="003163DB" w:rsidRPr="003163DB" w:rsidRDefault="003163DB" w:rsidP="003163DB">
            <w:pPr>
              <w:spacing w:after="0" w:line="240" w:lineRule="auto"/>
              <w:contextualSpacing/>
              <w:rPr>
                <w:sz w:val="18"/>
                <w:szCs w:val="18"/>
              </w:rPr>
            </w:pPr>
            <w:r w:rsidRPr="003163DB">
              <w:rPr>
                <w:sz w:val="18"/>
                <w:szCs w:val="18"/>
              </w:rPr>
              <w:t>Proglašenje najuspješnijih sportaša Grada Sv. I. Zeline za 2022.godinu</w:t>
            </w:r>
          </w:p>
        </w:tc>
      </w:tr>
      <w:tr w:rsidR="003163DB" w:rsidRPr="003163DB" w14:paraId="1B06B1CA" w14:textId="77777777" w:rsidTr="00030C10">
        <w:tc>
          <w:tcPr>
            <w:tcW w:w="551" w:type="dxa"/>
          </w:tcPr>
          <w:p w14:paraId="198F91EA" w14:textId="77777777" w:rsidR="003163DB" w:rsidRPr="003163DB" w:rsidRDefault="003163DB" w:rsidP="003163DB">
            <w:pPr>
              <w:spacing w:after="0" w:line="240" w:lineRule="auto"/>
              <w:contextualSpacing/>
            </w:pPr>
            <w:r w:rsidRPr="003163DB">
              <w:t>2</w:t>
            </w:r>
          </w:p>
        </w:tc>
        <w:tc>
          <w:tcPr>
            <w:tcW w:w="2681" w:type="dxa"/>
          </w:tcPr>
          <w:p w14:paraId="33DD6B1E" w14:textId="77777777" w:rsidR="003163DB" w:rsidRPr="003163DB" w:rsidRDefault="003163DB" w:rsidP="003163DB">
            <w:pPr>
              <w:spacing w:after="0" w:line="240" w:lineRule="auto"/>
              <w:contextualSpacing/>
              <w:rPr>
                <w:sz w:val="18"/>
                <w:szCs w:val="18"/>
              </w:rPr>
            </w:pPr>
            <w:r w:rsidRPr="003163DB">
              <w:rPr>
                <w:sz w:val="18"/>
                <w:szCs w:val="18"/>
              </w:rPr>
              <w:t>lipnja 2022. Turnir odbojke na pijesku – 4.godine</w:t>
            </w:r>
          </w:p>
        </w:tc>
        <w:tc>
          <w:tcPr>
            <w:tcW w:w="2977" w:type="dxa"/>
          </w:tcPr>
          <w:p w14:paraId="50631EB6" w14:textId="77777777" w:rsidR="003163DB" w:rsidRPr="003163DB" w:rsidRDefault="003163DB" w:rsidP="003163DB">
            <w:pPr>
              <w:spacing w:after="0" w:line="240" w:lineRule="auto"/>
              <w:contextualSpacing/>
              <w:rPr>
                <w:sz w:val="18"/>
                <w:szCs w:val="18"/>
              </w:rPr>
            </w:pPr>
            <w:r w:rsidRPr="003163DB">
              <w:rPr>
                <w:sz w:val="18"/>
                <w:szCs w:val="18"/>
              </w:rPr>
              <w:t xml:space="preserve">Prvenstvo Hrvatske u </w:t>
            </w:r>
            <w:proofErr w:type="spellStart"/>
            <w:r w:rsidRPr="003163DB">
              <w:rPr>
                <w:sz w:val="18"/>
                <w:szCs w:val="18"/>
              </w:rPr>
              <w:t>savate</w:t>
            </w:r>
            <w:proofErr w:type="spellEnd"/>
            <w:r w:rsidRPr="003163DB">
              <w:rPr>
                <w:sz w:val="18"/>
                <w:szCs w:val="18"/>
              </w:rPr>
              <w:t xml:space="preserve"> boksu – </w:t>
            </w:r>
            <w:proofErr w:type="spellStart"/>
            <w:r w:rsidRPr="003163DB">
              <w:rPr>
                <w:sz w:val="18"/>
                <w:szCs w:val="18"/>
              </w:rPr>
              <w:t>Savate</w:t>
            </w:r>
            <w:proofErr w:type="spellEnd"/>
            <w:r w:rsidRPr="003163DB">
              <w:rPr>
                <w:sz w:val="18"/>
                <w:szCs w:val="18"/>
              </w:rPr>
              <w:t xml:space="preserve"> klub „Čigra“ Sv. I. Zelina</w:t>
            </w:r>
          </w:p>
        </w:tc>
        <w:tc>
          <w:tcPr>
            <w:tcW w:w="3005" w:type="dxa"/>
          </w:tcPr>
          <w:p w14:paraId="059E0A88" w14:textId="77777777" w:rsidR="003163DB" w:rsidRPr="003163DB" w:rsidRDefault="003163DB" w:rsidP="003163DB">
            <w:pPr>
              <w:spacing w:after="0" w:line="240" w:lineRule="auto"/>
              <w:contextualSpacing/>
              <w:rPr>
                <w:sz w:val="18"/>
                <w:szCs w:val="18"/>
              </w:rPr>
            </w:pPr>
            <w:r w:rsidRPr="003163DB">
              <w:rPr>
                <w:sz w:val="18"/>
                <w:szCs w:val="18"/>
              </w:rPr>
              <w:t>Turnir odbojke na pijesku</w:t>
            </w:r>
          </w:p>
        </w:tc>
      </w:tr>
      <w:tr w:rsidR="003163DB" w:rsidRPr="003163DB" w14:paraId="3399E07C" w14:textId="77777777" w:rsidTr="00030C10">
        <w:tc>
          <w:tcPr>
            <w:tcW w:w="551" w:type="dxa"/>
          </w:tcPr>
          <w:p w14:paraId="6ADF5691" w14:textId="77777777" w:rsidR="003163DB" w:rsidRPr="003163DB" w:rsidRDefault="003163DB" w:rsidP="003163DB">
            <w:pPr>
              <w:spacing w:after="0" w:line="240" w:lineRule="auto"/>
              <w:contextualSpacing/>
            </w:pPr>
            <w:r w:rsidRPr="003163DB">
              <w:t>3</w:t>
            </w:r>
          </w:p>
        </w:tc>
        <w:tc>
          <w:tcPr>
            <w:tcW w:w="2681" w:type="dxa"/>
          </w:tcPr>
          <w:p w14:paraId="1508DDC2" w14:textId="77777777" w:rsidR="003163DB" w:rsidRPr="003163DB" w:rsidRDefault="003163DB" w:rsidP="003163DB">
            <w:pPr>
              <w:spacing w:after="0" w:line="240" w:lineRule="auto"/>
              <w:contextualSpacing/>
              <w:rPr>
                <w:sz w:val="18"/>
                <w:szCs w:val="18"/>
              </w:rPr>
            </w:pPr>
          </w:p>
        </w:tc>
        <w:tc>
          <w:tcPr>
            <w:tcW w:w="2977" w:type="dxa"/>
          </w:tcPr>
          <w:p w14:paraId="1030104E" w14:textId="77777777" w:rsidR="003163DB" w:rsidRPr="003163DB" w:rsidRDefault="003163DB" w:rsidP="003163DB">
            <w:pPr>
              <w:spacing w:after="0" w:line="240" w:lineRule="auto"/>
              <w:contextualSpacing/>
              <w:rPr>
                <w:sz w:val="18"/>
                <w:szCs w:val="18"/>
              </w:rPr>
            </w:pPr>
            <w:proofErr w:type="spellStart"/>
            <w:r w:rsidRPr="003163DB">
              <w:rPr>
                <w:sz w:val="18"/>
                <w:szCs w:val="18"/>
              </w:rPr>
              <w:t>EuroHockey</w:t>
            </w:r>
            <w:proofErr w:type="spellEnd"/>
            <w:r w:rsidRPr="003163DB">
              <w:rPr>
                <w:sz w:val="18"/>
                <w:szCs w:val="18"/>
              </w:rPr>
              <w:t xml:space="preserve"> </w:t>
            </w:r>
            <w:proofErr w:type="spellStart"/>
            <w:r w:rsidRPr="003163DB">
              <w:rPr>
                <w:sz w:val="18"/>
                <w:szCs w:val="18"/>
              </w:rPr>
              <w:t>Challenge</w:t>
            </w:r>
            <w:proofErr w:type="spellEnd"/>
            <w:r w:rsidRPr="003163DB">
              <w:rPr>
                <w:sz w:val="18"/>
                <w:szCs w:val="18"/>
              </w:rPr>
              <w:t xml:space="preserve"> III – Hokej klub Zelina</w:t>
            </w:r>
          </w:p>
        </w:tc>
        <w:tc>
          <w:tcPr>
            <w:tcW w:w="3005" w:type="dxa"/>
          </w:tcPr>
          <w:p w14:paraId="1EEE35FD" w14:textId="77777777" w:rsidR="003163DB" w:rsidRPr="003163DB" w:rsidRDefault="003163DB" w:rsidP="003163DB">
            <w:pPr>
              <w:spacing w:after="0" w:line="240" w:lineRule="auto"/>
              <w:contextualSpacing/>
              <w:rPr>
                <w:sz w:val="18"/>
                <w:szCs w:val="18"/>
              </w:rPr>
            </w:pPr>
            <w:r w:rsidRPr="003163DB">
              <w:rPr>
                <w:sz w:val="18"/>
                <w:szCs w:val="18"/>
              </w:rPr>
              <w:t xml:space="preserve">Organizacija Prvenstva Hrvatske u </w:t>
            </w:r>
            <w:proofErr w:type="spellStart"/>
            <w:r w:rsidRPr="003163DB">
              <w:rPr>
                <w:sz w:val="18"/>
                <w:szCs w:val="18"/>
              </w:rPr>
              <w:t>savateu</w:t>
            </w:r>
            <w:proofErr w:type="spellEnd"/>
          </w:p>
        </w:tc>
      </w:tr>
      <w:tr w:rsidR="003163DB" w:rsidRPr="003163DB" w14:paraId="5798DC09" w14:textId="77777777" w:rsidTr="00030C10">
        <w:trPr>
          <w:trHeight w:val="584"/>
        </w:trPr>
        <w:tc>
          <w:tcPr>
            <w:tcW w:w="551" w:type="dxa"/>
          </w:tcPr>
          <w:p w14:paraId="3145CA04" w14:textId="77777777" w:rsidR="003163DB" w:rsidRPr="003163DB" w:rsidRDefault="003163DB" w:rsidP="003163DB">
            <w:pPr>
              <w:spacing w:after="0" w:line="240" w:lineRule="auto"/>
              <w:contextualSpacing/>
            </w:pPr>
            <w:r w:rsidRPr="003163DB">
              <w:t>4</w:t>
            </w:r>
          </w:p>
        </w:tc>
        <w:tc>
          <w:tcPr>
            <w:tcW w:w="2681" w:type="dxa"/>
          </w:tcPr>
          <w:p w14:paraId="5D63D48B" w14:textId="77777777" w:rsidR="003163DB" w:rsidRPr="003163DB" w:rsidRDefault="003163DB" w:rsidP="003163DB">
            <w:pPr>
              <w:spacing w:after="0" w:line="240" w:lineRule="auto"/>
              <w:contextualSpacing/>
              <w:rPr>
                <w:sz w:val="18"/>
                <w:szCs w:val="18"/>
              </w:rPr>
            </w:pPr>
          </w:p>
        </w:tc>
        <w:tc>
          <w:tcPr>
            <w:tcW w:w="2977" w:type="dxa"/>
          </w:tcPr>
          <w:p w14:paraId="59DDB136" w14:textId="77777777" w:rsidR="003163DB" w:rsidRPr="003163DB" w:rsidRDefault="003163DB" w:rsidP="003163DB">
            <w:pPr>
              <w:spacing w:after="0" w:line="240" w:lineRule="auto"/>
              <w:contextualSpacing/>
              <w:rPr>
                <w:sz w:val="18"/>
                <w:szCs w:val="18"/>
              </w:rPr>
            </w:pPr>
            <w:r w:rsidRPr="003163DB">
              <w:rPr>
                <w:sz w:val="18"/>
                <w:szCs w:val="18"/>
              </w:rPr>
              <w:t xml:space="preserve">Malonogometni turnir Croatia – NK Croatia </w:t>
            </w:r>
            <w:proofErr w:type="spellStart"/>
            <w:r w:rsidRPr="003163DB">
              <w:rPr>
                <w:sz w:val="18"/>
                <w:szCs w:val="18"/>
              </w:rPr>
              <w:t>Hrastje</w:t>
            </w:r>
            <w:proofErr w:type="spellEnd"/>
          </w:p>
        </w:tc>
        <w:tc>
          <w:tcPr>
            <w:tcW w:w="3005" w:type="dxa"/>
          </w:tcPr>
          <w:p w14:paraId="28E440DB" w14:textId="77777777" w:rsidR="003163DB" w:rsidRPr="003163DB" w:rsidRDefault="003163DB" w:rsidP="003163DB">
            <w:pPr>
              <w:spacing w:after="0" w:line="240" w:lineRule="auto"/>
              <w:contextualSpacing/>
              <w:rPr>
                <w:sz w:val="18"/>
                <w:szCs w:val="18"/>
              </w:rPr>
            </w:pPr>
            <w:r w:rsidRPr="003163DB">
              <w:rPr>
                <w:sz w:val="18"/>
                <w:szCs w:val="18"/>
              </w:rPr>
              <w:t xml:space="preserve">Malonogometni turnir Croatia – NK Croatia </w:t>
            </w:r>
            <w:proofErr w:type="spellStart"/>
            <w:r w:rsidRPr="003163DB">
              <w:rPr>
                <w:sz w:val="18"/>
                <w:szCs w:val="18"/>
              </w:rPr>
              <w:t>Hrastje</w:t>
            </w:r>
            <w:proofErr w:type="spellEnd"/>
          </w:p>
        </w:tc>
      </w:tr>
      <w:tr w:rsidR="003163DB" w:rsidRPr="003163DB" w14:paraId="7D65058A" w14:textId="77777777" w:rsidTr="00030C10">
        <w:trPr>
          <w:trHeight w:val="606"/>
        </w:trPr>
        <w:tc>
          <w:tcPr>
            <w:tcW w:w="551" w:type="dxa"/>
          </w:tcPr>
          <w:p w14:paraId="1E3E343E" w14:textId="77777777" w:rsidR="003163DB" w:rsidRPr="003163DB" w:rsidRDefault="003163DB" w:rsidP="003163DB">
            <w:pPr>
              <w:spacing w:after="0" w:line="240" w:lineRule="auto"/>
              <w:contextualSpacing/>
            </w:pPr>
            <w:r w:rsidRPr="003163DB">
              <w:t>5</w:t>
            </w:r>
          </w:p>
        </w:tc>
        <w:tc>
          <w:tcPr>
            <w:tcW w:w="2681" w:type="dxa"/>
          </w:tcPr>
          <w:p w14:paraId="5366E25F" w14:textId="77777777" w:rsidR="003163DB" w:rsidRPr="003163DB" w:rsidRDefault="003163DB" w:rsidP="003163DB">
            <w:pPr>
              <w:spacing w:after="0" w:line="240" w:lineRule="auto"/>
              <w:contextualSpacing/>
              <w:rPr>
                <w:sz w:val="18"/>
                <w:szCs w:val="18"/>
              </w:rPr>
            </w:pPr>
          </w:p>
        </w:tc>
        <w:tc>
          <w:tcPr>
            <w:tcW w:w="2977" w:type="dxa"/>
          </w:tcPr>
          <w:p w14:paraId="2D074B07" w14:textId="77777777" w:rsidR="003163DB" w:rsidRPr="003163DB" w:rsidRDefault="003163DB" w:rsidP="003163DB">
            <w:pPr>
              <w:spacing w:after="0" w:line="240" w:lineRule="auto"/>
              <w:contextualSpacing/>
              <w:rPr>
                <w:sz w:val="18"/>
                <w:szCs w:val="18"/>
              </w:rPr>
            </w:pPr>
            <w:r w:rsidRPr="003163DB">
              <w:rPr>
                <w:sz w:val="18"/>
                <w:szCs w:val="18"/>
              </w:rPr>
              <w:t>Malonogometni turnir – NK Zelina</w:t>
            </w:r>
          </w:p>
        </w:tc>
        <w:tc>
          <w:tcPr>
            <w:tcW w:w="3005" w:type="dxa"/>
          </w:tcPr>
          <w:p w14:paraId="0BD61055" w14:textId="77777777" w:rsidR="003163DB" w:rsidRPr="003163DB" w:rsidRDefault="003163DB" w:rsidP="003163DB">
            <w:pPr>
              <w:spacing w:after="0" w:line="240" w:lineRule="auto"/>
              <w:contextualSpacing/>
              <w:rPr>
                <w:sz w:val="18"/>
                <w:szCs w:val="18"/>
              </w:rPr>
            </w:pPr>
            <w:r w:rsidRPr="003163DB">
              <w:rPr>
                <w:sz w:val="18"/>
                <w:szCs w:val="18"/>
              </w:rPr>
              <w:t>Malonogometni turnir – NK Zelina</w:t>
            </w:r>
          </w:p>
          <w:p w14:paraId="2E3D369E" w14:textId="77777777" w:rsidR="003163DB" w:rsidRPr="003163DB" w:rsidRDefault="003163DB" w:rsidP="003163DB">
            <w:pPr>
              <w:spacing w:after="0" w:line="240" w:lineRule="auto"/>
              <w:contextualSpacing/>
              <w:rPr>
                <w:sz w:val="18"/>
                <w:szCs w:val="18"/>
              </w:rPr>
            </w:pPr>
          </w:p>
        </w:tc>
      </w:tr>
      <w:tr w:rsidR="003163DB" w:rsidRPr="003163DB" w14:paraId="34FD913D" w14:textId="77777777" w:rsidTr="00030C10">
        <w:tc>
          <w:tcPr>
            <w:tcW w:w="551" w:type="dxa"/>
          </w:tcPr>
          <w:p w14:paraId="27927D8A" w14:textId="77777777" w:rsidR="003163DB" w:rsidRPr="003163DB" w:rsidRDefault="003163DB" w:rsidP="003163DB">
            <w:pPr>
              <w:spacing w:after="0" w:line="240" w:lineRule="auto"/>
              <w:contextualSpacing/>
            </w:pPr>
            <w:r w:rsidRPr="003163DB">
              <w:t>6</w:t>
            </w:r>
          </w:p>
        </w:tc>
        <w:tc>
          <w:tcPr>
            <w:tcW w:w="2681" w:type="dxa"/>
          </w:tcPr>
          <w:p w14:paraId="39E6DB18" w14:textId="77777777" w:rsidR="003163DB" w:rsidRPr="003163DB" w:rsidRDefault="003163DB" w:rsidP="003163DB">
            <w:pPr>
              <w:spacing w:after="0" w:line="240" w:lineRule="auto"/>
              <w:contextualSpacing/>
              <w:rPr>
                <w:sz w:val="18"/>
                <w:szCs w:val="18"/>
              </w:rPr>
            </w:pPr>
          </w:p>
        </w:tc>
        <w:tc>
          <w:tcPr>
            <w:tcW w:w="2977" w:type="dxa"/>
          </w:tcPr>
          <w:p w14:paraId="686FF7E4" w14:textId="77777777" w:rsidR="003163DB" w:rsidRPr="003163DB" w:rsidRDefault="003163DB" w:rsidP="003163DB">
            <w:pPr>
              <w:spacing w:after="0" w:line="240" w:lineRule="auto"/>
              <w:contextualSpacing/>
              <w:rPr>
                <w:sz w:val="18"/>
                <w:szCs w:val="18"/>
              </w:rPr>
            </w:pPr>
            <w:r w:rsidRPr="003163DB">
              <w:rPr>
                <w:sz w:val="18"/>
                <w:szCs w:val="18"/>
              </w:rPr>
              <w:t>Mala škola ribolova – ŠRD Zelina</w:t>
            </w:r>
          </w:p>
        </w:tc>
        <w:tc>
          <w:tcPr>
            <w:tcW w:w="3005" w:type="dxa"/>
          </w:tcPr>
          <w:p w14:paraId="2A85CD4E" w14:textId="77777777" w:rsidR="003163DB" w:rsidRPr="003163DB" w:rsidRDefault="003163DB" w:rsidP="003163DB">
            <w:pPr>
              <w:spacing w:after="0" w:line="240" w:lineRule="auto"/>
              <w:contextualSpacing/>
              <w:rPr>
                <w:sz w:val="18"/>
                <w:szCs w:val="18"/>
              </w:rPr>
            </w:pPr>
            <w:r w:rsidRPr="003163DB">
              <w:rPr>
                <w:sz w:val="18"/>
                <w:szCs w:val="18"/>
              </w:rPr>
              <w:t>Mala škola ribolova – ŠRD Zelina</w:t>
            </w:r>
          </w:p>
          <w:p w14:paraId="6A21FD41" w14:textId="77777777" w:rsidR="003163DB" w:rsidRPr="003163DB" w:rsidRDefault="003163DB" w:rsidP="003163DB">
            <w:pPr>
              <w:spacing w:after="0" w:line="240" w:lineRule="auto"/>
              <w:contextualSpacing/>
              <w:rPr>
                <w:sz w:val="18"/>
                <w:szCs w:val="18"/>
              </w:rPr>
            </w:pPr>
          </w:p>
        </w:tc>
      </w:tr>
      <w:tr w:rsidR="003163DB" w:rsidRPr="003163DB" w14:paraId="20FA0555" w14:textId="77777777" w:rsidTr="00030C10">
        <w:tc>
          <w:tcPr>
            <w:tcW w:w="551" w:type="dxa"/>
          </w:tcPr>
          <w:p w14:paraId="7EB996D7" w14:textId="77777777" w:rsidR="003163DB" w:rsidRPr="003163DB" w:rsidRDefault="003163DB" w:rsidP="003163DB">
            <w:pPr>
              <w:spacing w:after="0" w:line="240" w:lineRule="auto"/>
              <w:contextualSpacing/>
            </w:pPr>
            <w:r w:rsidRPr="003163DB">
              <w:t>7.</w:t>
            </w:r>
          </w:p>
        </w:tc>
        <w:tc>
          <w:tcPr>
            <w:tcW w:w="2681" w:type="dxa"/>
          </w:tcPr>
          <w:p w14:paraId="30DCB376" w14:textId="77777777" w:rsidR="003163DB" w:rsidRPr="003163DB" w:rsidRDefault="003163DB" w:rsidP="003163DB">
            <w:pPr>
              <w:spacing w:after="0" w:line="240" w:lineRule="auto"/>
              <w:contextualSpacing/>
              <w:rPr>
                <w:sz w:val="18"/>
                <w:szCs w:val="18"/>
              </w:rPr>
            </w:pPr>
          </w:p>
        </w:tc>
        <w:tc>
          <w:tcPr>
            <w:tcW w:w="2977" w:type="dxa"/>
          </w:tcPr>
          <w:p w14:paraId="1DDD8B5D" w14:textId="3680EF98" w:rsidR="003163DB" w:rsidRPr="003163DB" w:rsidRDefault="003163DB" w:rsidP="003163DB">
            <w:pPr>
              <w:spacing w:after="0" w:line="240" w:lineRule="auto"/>
              <w:contextualSpacing/>
              <w:rPr>
                <w:sz w:val="18"/>
                <w:szCs w:val="18"/>
              </w:rPr>
            </w:pPr>
            <w:r w:rsidRPr="003163DB">
              <w:rPr>
                <w:sz w:val="18"/>
                <w:szCs w:val="18"/>
              </w:rPr>
              <w:t>Memorijalni turni</w:t>
            </w:r>
            <w:r w:rsidR="00F55478">
              <w:rPr>
                <w:sz w:val="18"/>
                <w:szCs w:val="18"/>
              </w:rPr>
              <w:t>r</w:t>
            </w:r>
            <w:r w:rsidRPr="003163DB">
              <w:rPr>
                <w:sz w:val="18"/>
                <w:szCs w:val="18"/>
              </w:rPr>
              <w:t xml:space="preserve"> ZVONKO GLAVAŠ –RK ZELINA</w:t>
            </w:r>
          </w:p>
        </w:tc>
        <w:tc>
          <w:tcPr>
            <w:tcW w:w="3005" w:type="dxa"/>
          </w:tcPr>
          <w:p w14:paraId="57382BED" w14:textId="77777777" w:rsidR="003163DB" w:rsidRPr="003163DB" w:rsidRDefault="003163DB" w:rsidP="003163DB">
            <w:pPr>
              <w:spacing w:after="0" w:line="240" w:lineRule="auto"/>
              <w:contextualSpacing/>
              <w:rPr>
                <w:sz w:val="18"/>
                <w:szCs w:val="18"/>
              </w:rPr>
            </w:pPr>
            <w:proofErr w:type="spellStart"/>
            <w:r w:rsidRPr="003163DB">
              <w:rPr>
                <w:sz w:val="18"/>
                <w:szCs w:val="18"/>
              </w:rPr>
              <w:t>Flowday</w:t>
            </w:r>
            <w:proofErr w:type="spellEnd"/>
            <w:r w:rsidRPr="003163DB">
              <w:rPr>
                <w:sz w:val="18"/>
                <w:szCs w:val="18"/>
              </w:rPr>
              <w:t xml:space="preserve"> – BK „</w:t>
            </w:r>
            <w:proofErr w:type="spellStart"/>
            <w:r w:rsidRPr="003163DB">
              <w:rPr>
                <w:sz w:val="18"/>
                <w:szCs w:val="18"/>
              </w:rPr>
              <w:t>Bregdown</w:t>
            </w:r>
            <w:proofErr w:type="spellEnd"/>
            <w:r w:rsidRPr="003163DB">
              <w:rPr>
                <w:sz w:val="18"/>
                <w:szCs w:val="18"/>
              </w:rPr>
              <w:t>“</w:t>
            </w:r>
          </w:p>
        </w:tc>
      </w:tr>
      <w:tr w:rsidR="003163DB" w:rsidRPr="003163DB" w14:paraId="0268A4CB" w14:textId="77777777" w:rsidTr="00030C10">
        <w:tc>
          <w:tcPr>
            <w:tcW w:w="551" w:type="dxa"/>
          </w:tcPr>
          <w:p w14:paraId="32AB4660" w14:textId="77777777" w:rsidR="003163DB" w:rsidRPr="003163DB" w:rsidRDefault="003163DB" w:rsidP="003163DB">
            <w:pPr>
              <w:spacing w:after="0" w:line="240" w:lineRule="auto"/>
              <w:contextualSpacing/>
            </w:pPr>
            <w:r w:rsidRPr="003163DB">
              <w:t>8.</w:t>
            </w:r>
          </w:p>
        </w:tc>
        <w:tc>
          <w:tcPr>
            <w:tcW w:w="2681" w:type="dxa"/>
          </w:tcPr>
          <w:p w14:paraId="6FB7A910" w14:textId="77777777" w:rsidR="003163DB" w:rsidRPr="003163DB" w:rsidRDefault="003163DB" w:rsidP="003163DB">
            <w:pPr>
              <w:spacing w:after="0" w:line="240" w:lineRule="auto"/>
              <w:contextualSpacing/>
              <w:rPr>
                <w:sz w:val="18"/>
                <w:szCs w:val="18"/>
              </w:rPr>
            </w:pPr>
          </w:p>
        </w:tc>
        <w:tc>
          <w:tcPr>
            <w:tcW w:w="2977" w:type="dxa"/>
          </w:tcPr>
          <w:p w14:paraId="73DDC2FF" w14:textId="77777777" w:rsidR="003163DB" w:rsidRPr="003163DB" w:rsidRDefault="003163DB" w:rsidP="003163DB">
            <w:pPr>
              <w:spacing w:after="0" w:line="240" w:lineRule="auto"/>
              <w:contextualSpacing/>
              <w:rPr>
                <w:sz w:val="18"/>
                <w:szCs w:val="18"/>
              </w:rPr>
            </w:pPr>
          </w:p>
        </w:tc>
        <w:tc>
          <w:tcPr>
            <w:tcW w:w="3005" w:type="dxa"/>
          </w:tcPr>
          <w:p w14:paraId="1D8E97F7" w14:textId="44EC40DB" w:rsidR="003163DB" w:rsidRPr="003163DB" w:rsidRDefault="003163DB" w:rsidP="003163DB">
            <w:pPr>
              <w:spacing w:after="0" w:line="240" w:lineRule="auto"/>
              <w:contextualSpacing/>
              <w:rPr>
                <w:sz w:val="18"/>
                <w:szCs w:val="18"/>
              </w:rPr>
            </w:pPr>
            <w:r w:rsidRPr="003163DB">
              <w:rPr>
                <w:sz w:val="18"/>
                <w:szCs w:val="18"/>
              </w:rPr>
              <w:t>Memorijalni turni</w:t>
            </w:r>
            <w:r w:rsidR="00F55478">
              <w:rPr>
                <w:sz w:val="18"/>
                <w:szCs w:val="18"/>
              </w:rPr>
              <w:t>r</w:t>
            </w:r>
            <w:r w:rsidRPr="003163DB">
              <w:rPr>
                <w:sz w:val="18"/>
                <w:szCs w:val="18"/>
              </w:rPr>
              <w:t xml:space="preserve"> ZVONKO GLAVAŠ –RK ZELINA</w:t>
            </w:r>
          </w:p>
        </w:tc>
      </w:tr>
      <w:tr w:rsidR="003163DB" w:rsidRPr="003163DB" w14:paraId="4737C251" w14:textId="77777777" w:rsidTr="00030C10">
        <w:tc>
          <w:tcPr>
            <w:tcW w:w="551" w:type="dxa"/>
          </w:tcPr>
          <w:p w14:paraId="0386ACDB" w14:textId="77777777" w:rsidR="003163DB" w:rsidRPr="003163DB" w:rsidRDefault="003163DB" w:rsidP="003163DB">
            <w:pPr>
              <w:spacing w:after="0" w:line="240" w:lineRule="auto"/>
              <w:contextualSpacing/>
            </w:pPr>
            <w:r w:rsidRPr="003163DB">
              <w:t>9.</w:t>
            </w:r>
          </w:p>
        </w:tc>
        <w:tc>
          <w:tcPr>
            <w:tcW w:w="2681" w:type="dxa"/>
          </w:tcPr>
          <w:p w14:paraId="60A20E5F" w14:textId="77777777" w:rsidR="003163DB" w:rsidRPr="003163DB" w:rsidRDefault="003163DB" w:rsidP="003163DB">
            <w:pPr>
              <w:spacing w:after="0" w:line="240" w:lineRule="auto"/>
              <w:contextualSpacing/>
              <w:rPr>
                <w:sz w:val="18"/>
                <w:szCs w:val="18"/>
              </w:rPr>
            </w:pPr>
          </w:p>
        </w:tc>
        <w:tc>
          <w:tcPr>
            <w:tcW w:w="2977" w:type="dxa"/>
          </w:tcPr>
          <w:p w14:paraId="440E47EA" w14:textId="77777777" w:rsidR="003163DB" w:rsidRPr="003163DB" w:rsidRDefault="003163DB" w:rsidP="003163DB">
            <w:pPr>
              <w:spacing w:after="0" w:line="240" w:lineRule="auto"/>
              <w:contextualSpacing/>
              <w:rPr>
                <w:sz w:val="18"/>
                <w:szCs w:val="18"/>
              </w:rPr>
            </w:pPr>
          </w:p>
        </w:tc>
        <w:tc>
          <w:tcPr>
            <w:tcW w:w="3005" w:type="dxa"/>
          </w:tcPr>
          <w:p w14:paraId="72E9BEC3" w14:textId="77777777" w:rsidR="003163DB" w:rsidRPr="003163DB" w:rsidRDefault="003163DB" w:rsidP="003163DB">
            <w:pPr>
              <w:spacing w:after="0" w:line="240" w:lineRule="auto"/>
              <w:contextualSpacing/>
              <w:jc w:val="both"/>
              <w:rPr>
                <w:sz w:val="18"/>
                <w:szCs w:val="18"/>
              </w:rPr>
            </w:pPr>
            <w:r w:rsidRPr="003163DB">
              <w:rPr>
                <w:sz w:val="18"/>
                <w:szCs w:val="18"/>
              </w:rPr>
              <w:t xml:space="preserve">Zimski MNT u organizaciji </w:t>
            </w:r>
          </w:p>
          <w:p w14:paraId="0C48281E" w14:textId="77777777" w:rsidR="003163DB" w:rsidRPr="003163DB" w:rsidRDefault="003163DB" w:rsidP="003163DB">
            <w:pPr>
              <w:spacing w:after="0" w:line="240" w:lineRule="auto"/>
              <w:contextualSpacing/>
              <w:jc w:val="both"/>
              <w:rPr>
                <w:sz w:val="18"/>
                <w:szCs w:val="18"/>
              </w:rPr>
            </w:pPr>
            <w:r w:rsidRPr="003163DB">
              <w:rPr>
                <w:sz w:val="18"/>
                <w:szCs w:val="18"/>
              </w:rPr>
              <w:t>NK Zelina</w:t>
            </w:r>
          </w:p>
        </w:tc>
      </w:tr>
      <w:tr w:rsidR="003163DB" w:rsidRPr="003163DB" w14:paraId="406F73B4" w14:textId="77777777" w:rsidTr="00030C10">
        <w:tc>
          <w:tcPr>
            <w:tcW w:w="551" w:type="dxa"/>
          </w:tcPr>
          <w:p w14:paraId="412678D7" w14:textId="77777777" w:rsidR="003163DB" w:rsidRPr="003163DB" w:rsidRDefault="003163DB" w:rsidP="003163DB">
            <w:pPr>
              <w:spacing w:after="0" w:line="240" w:lineRule="auto"/>
              <w:contextualSpacing/>
            </w:pPr>
            <w:r w:rsidRPr="003163DB">
              <w:t>10.</w:t>
            </w:r>
          </w:p>
        </w:tc>
        <w:tc>
          <w:tcPr>
            <w:tcW w:w="2681" w:type="dxa"/>
          </w:tcPr>
          <w:p w14:paraId="7BF69AA8" w14:textId="77777777" w:rsidR="003163DB" w:rsidRPr="003163DB" w:rsidRDefault="003163DB" w:rsidP="003163DB">
            <w:pPr>
              <w:spacing w:after="0" w:line="240" w:lineRule="auto"/>
              <w:contextualSpacing/>
              <w:rPr>
                <w:sz w:val="18"/>
                <w:szCs w:val="18"/>
              </w:rPr>
            </w:pPr>
          </w:p>
        </w:tc>
        <w:tc>
          <w:tcPr>
            <w:tcW w:w="2977" w:type="dxa"/>
          </w:tcPr>
          <w:p w14:paraId="3E9814F8" w14:textId="77777777" w:rsidR="003163DB" w:rsidRPr="003163DB" w:rsidRDefault="003163DB" w:rsidP="003163DB">
            <w:pPr>
              <w:spacing w:after="0" w:line="240" w:lineRule="auto"/>
              <w:contextualSpacing/>
              <w:rPr>
                <w:sz w:val="18"/>
                <w:szCs w:val="18"/>
              </w:rPr>
            </w:pPr>
          </w:p>
        </w:tc>
        <w:tc>
          <w:tcPr>
            <w:tcW w:w="3005" w:type="dxa"/>
          </w:tcPr>
          <w:p w14:paraId="6B694455" w14:textId="77777777" w:rsidR="003163DB" w:rsidRPr="003163DB" w:rsidRDefault="003163DB" w:rsidP="003163DB">
            <w:pPr>
              <w:spacing w:after="0" w:line="240" w:lineRule="auto"/>
              <w:contextualSpacing/>
              <w:rPr>
                <w:sz w:val="18"/>
                <w:szCs w:val="18"/>
              </w:rPr>
            </w:pPr>
            <w:r w:rsidRPr="003163DB">
              <w:rPr>
                <w:sz w:val="18"/>
                <w:szCs w:val="18"/>
              </w:rPr>
              <w:t>Europsko prvenstvo u hokeju na travi u organizaciji HK ZELINA</w:t>
            </w:r>
          </w:p>
        </w:tc>
      </w:tr>
      <w:tr w:rsidR="003163DB" w:rsidRPr="003163DB" w14:paraId="0015E5EA" w14:textId="77777777" w:rsidTr="00030C10">
        <w:tc>
          <w:tcPr>
            <w:tcW w:w="551" w:type="dxa"/>
          </w:tcPr>
          <w:p w14:paraId="0EB69FED" w14:textId="77777777" w:rsidR="003163DB" w:rsidRPr="003163DB" w:rsidRDefault="003163DB" w:rsidP="003163DB">
            <w:pPr>
              <w:spacing w:after="0" w:line="240" w:lineRule="auto"/>
              <w:contextualSpacing/>
            </w:pPr>
            <w:r w:rsidRPr="003163DB">
              <w:t>11.</w:t>
            </w:r>
          </w:p>
        </w:tc>
        <w:tc>
          <w:tcPr>
            <w:tcW w:w="2681" w:type="dxa"/>
          </w:tcPr>
          <w:p w14:paraId="0F221148" w14:textId="77777777" w:rsidR="003163DB" w:rsidRPr="003163DB" w:rsidRDefault="003163DB" w:rsidP="003163DB">
            <w:pPr>
              <w:spacing w:after="0" w:line="240" w:lineRule="auto"/>
              <w:contextualSpacing/>
              <w:rPr>
                <w:sz w:val="18"/>
                <w:szCs w:val="18"/>
              </w:rPr>
            </w:pPr>
          </w:p>
        </w:tc>
        <w:tc>
          <w:tcPr>
            <w:tcW w:w="2977" w:type="dxa"/>
          </w:tcPr>
          <w:p w14:paraId="28FDA3E4" w14:textId="77777777" w:rsidR="003163DB" w:rsidRPr="003163DB" w:rsidRDefault="003163DB" w:rsidP="003163DB">
            <w:pPr>
              <w:spacing w:after="0" w:line="240" w:lineRule="auto"/>
              <w:contextualSpacing/>
              <w:rPr>
                <w:sz w:val="18"/>
                <w:szCs w:val="18"/>
              </w:rPr>
            </w:pPr>
          </w:p>
        </w:tc>
        <w:tc>
          <w:tcPr>
            <w:tcW w:w="3005" w:type="dxa"/>
          </w:tcPr>
          <w:p w14:paraId="2585262A" w14:textId="77777777" w:rsidR="003163DB" w:rsidRPr="003163DB" w:rsidRDefault="003163DB" w:rsidP="003163DB">
            <w:pPr>
              <w:spacing w:after="0" w:line="240" w:lineRule="auto"/>
              <w:contextualSpacing/>
              <w:rPr>
                <w:sz w:val="18"/>
                <w:szCs w:val="18"/>
              </w:rPr>
            </w:pPr>
            <w:r w:rsidRPr="003163DB">
              <w:rPr>
                <w:sz w:val="18"/>
                <w:szCs w:val="18"/>
              </w:rPr>
              <w:t>Memorijalni turnir VLADIMIR BRCKOVIĆ ZIMA –HK ZELINA</w:t>
            </w:r>
          </w:p>
        </w:tc>
      </w:tr>
      <w:tr w:rsidR="003163DB" w:rsidRPr="003163DB" w14:paraId="43F3A7B7" w14:textId="77777777" w:rsidTr="00030C10">
        <w:tc>
          <w:tcPr>
            <w:tcW w:w="551" w:type="dxa"/>
          </w:tcPr>
          <w:p w14:paraId="6321EE83" w14:textId="77777777" w:rsidR="003163DB" w:rsidRPr="003163DB" w:rsidRDefault="003163DB" w:rsidP="003163DB">
            <w:pPr>
              <w:spacing w:after="0" w:line="240" w:lineRule="auto"/>
              <w:contextualSpacing/>
            </w:pPr>
            <w:r w:rsidRPr="003163DB">
              <w:t>12.</w:t>
            </w:r>
          </w:p>
        </w:tc>
        <w:tc>
          <w:tcPr>
            <w:tcW w:w="2681" w:type="dxa"/>
          </w:tcPr>
          <w:p w14:paraId="27C813C0" w14:textId="77777777" w:rsidR="003163DB" w:rsidRPr="003163DB" w:rsidRDefault="003163DB" w:rsidP="003163DB">
            <w:pPr>
              <w:spacing w:after="0" w:line="240" w:lineRule="auto"/>
              <w:contextualSpacing/>
              <w:rPr>
                <w:sz w:val="18"/>
                <w:szCs w:val="18"/>
              </w:rPr>
            </w:pPr>
          </w:p>
        </w:tc>
        <w:tc>
          <w:tcPr>
            <w:tcW w:w="2977" w:type="dxa"/>
          </w:tcPr>
          <w:p w14:paraId="41AA6D0A" w14:textId="77777777" w:rsidR="003163DB" w:rsidRPr="003163DB" w:rsidRDefault="003163DB" w:rsidP="003163DB">
            <w:pPr>
              <w:spacing w:after="0" w:line="240" w:lineRule="auto"/>
              <w:contextualSpacing/>
              <w:rPr>
                <w:sz w:val="18"/>
                <w:szCs w:val="18"/>
              </w:rPr>
            </w:pPr>
          </w:p>
        </w:tc>
        <w:tc>
          <w:tcPr>
            <w:tcW w:w="3005" w:type="dxa"/>
          </w:tcPr>
          <w:p w14:paraId="4225ECA1" w14:textId="77777777" w:rsidR="003163DB" w:rsidRPr="003163DB" w:rsidRDefault="003163DB" w:rsidP="003163DB">
            <w:pPr>
              <w:spacing w:after="0" w:line="240" w:lineRule="auto"/>
              <w:contextualSpacing/>
              <w:rPr>
                <w:sz w:val="18"/>
                <w:szCs w:val="18"/>
              </w:rPr>
            </w:pPr>
            <w:r w:rsidRPr="003163DB">
              <w:rPr>
                <w:sz w:val="18"/>
                <w:szCs w:val="18"/>
              </w:rPr>
              <w:t>Obilježavanje Međunarodnog Dana Sporta</w:t>
            </w:r>
          </w:p>
        </w:tc>
      </w:tr>
    </w:tbl>
    <w:p w14:paraId="7575FF67" w14:textId="77777777" w:rsidR="003163DB" w:rsidRPr="003163DB" w:rsidRDefault="003163DB" w:rsidP="003163DB">
      <w:pPr>
        <w:spacing w:after="0" w:line="240" w:lineRule="auto"/>
        <w:rPr>
          <w:rFonts w:cs="Calibri"/>
          <w:b/>
          <w:bCs/>
          <w:lang w:eastAsia="hr-HR"/>
        </w:rPr>
      </w:pPr>
    </w:p>
    <w:p w14:paraId="4AD41026" w14:textId="77777777" w:rsidR="003163DB" w:rsidRPr="003163DB" w:rsidRDefault="003163DB" w:rsidP="003163DB">
      <w:pPr>
        <w:spacing w:after="160" w:line="259" w:lineRule="auto"/>
        <w:rPr>
          <w:rFonts w:cs="Calibri"/>
          <w:b/>
          <w:bCs/>
          <w:lang w:eastAsia="hr-HR"/>
        </w:rPr>
      </w:pPr>
      <w:r w:rsidRPr="003163DB">
        <w:rPr>
          <w:rFonts w:cs="Calibri"/>
          <w:b/>
          <w:bCs/>
          <w:lang w:eastAsia="hr-HR"/>
        </w:rPr>
        <w:br w:type="page"/>
      </w:r>
    </w:p>
    <w:p w14:paraId="447C53DA" w14:textId="77777777" w:rsidR="003163DB" w:rsidRPr="003163DB" w:rsidRDefault="003163DB" w:rsidP="003163DB">
      <w:pPr>
        <w:spacing w:after="0" w:line="240" w:lineRule="auto"/>
        <w:rPr>
          <w:rFonts w:cs="Calibri"/>
          <w:b/>
          <w:bCs/>
          <w:lang w:eastAsia="hr-HR"/>
        </w:rPr>
      </w:pPr>
      <w:r w:rsidRPr="003163DB">
        <w:rPr>
          <w:rFonts w:cs="Calibri"/>
          <w:b/>
          <w:bCs/>
          <w:lang w:eastAsia="hr-HR"/>
        </w:rPr>
        <w:lastRenderedPageBreak/>
        <w:t>Razdjel  003</w:t>
      </w:r>
      <w:r w:rsidRPr="003163DB">
        <w:rPr>
          <w:rFonts w:cs="Calibri"/>
          <w:b/>
          <w:bCs/>
          <w:lang w:eastAsia="hr-HR"/>
        </w:rPr>
        <w:tab/>
        <w:t xml:space="preserve">UPRAVNI ODJEL ZA GOSPODARSTVO, STAMBENO-KOMUNALNE DJELATNOSTI I </w:t>
      </w:r>
    </w:p>
    <w:p w14:paraId="70A9A80F"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                            ZAŠTITU OKOLIŠA</w:t>
      </w:r>
    </w:p>
    <w:p w14:paraId="37A14DCC" w14:textId="77777777" w:rsidR="003163DB" w:rsidRPr="003163DB" w:rsidRDefault="003163DB" w:rsidP="003163DB">
      <w:pPr>
        <w:spacing w:after="0" w:line="240" w:lineRule="auto"/>
        <w:rPr>
          <w:rFonts w:cs="Calibri"/>
          <w:lang w:eastAsia="hr-HR"/>
        </w:rPr>
      </w:pPr>
      <w:r w:rsidRPr="003163DB">
        <w:rPr>
          <w:rFonts w:cs="Calibri"/>
          <w:lang w:eastAsia="hr-HR"/>
        </w:rPr>
        <w:tab/>
        <w:t>Glava  00360</w:t>
      </w:r>
      <w:r w:rsidRPr="003163DB">
        <w:rPr>
          <w:rFonts w:cs="Calibri"/>
          <w:lang w:eastAsia="hr-HR"/>
        </w:rPr>
        <w:tab/>
        <w:t>RAZVOJ GOSPODARSTVA</w:t>
      </w:r>
    </w:p>
    <w:p w14:paraId="423258CF" w14:textId="77777777" w:rsidR="003163DB" w:rsidRPr="003163DB" w:rsidRDefault="003163DB" w:rsidP="003163DB">
      <w:pPr>
        <w:spacing w:after="0" w:line="240" w:lineRule="auto"/>
        <w:rPr>
          <w:rFonts w:cs="Calibri"/>
          <w:lang w:eastAsia="hr-HR"/>
        </w:rPr>
      </w:pPr>
      <w:r w:rsidRPr="003163DB">
        <w:rPr>
          <w:rFonts w:cs="Calibri"/>
          <w:lang w:eastAsia="hr-HR"/>
        </w:rPr>
        <w:t xml:space="preserve">              Glava  00365     UPRAVLJANJE IMOVINOM GRADA</w:t>
      </w:r>
    </w:p>
    <w:p w14:paraId="2085E4E7" w14:textId="77777777" w:rsidR="003163DB" w:rsidRPr="003163DB" w:rsidRDefault="003163DB" w:rsidP="003163DB">
      <w:pPr>
        <w:spacing w:after="0" w:line="240" w:lineRule="auto"/>
        <w:rPr>
          <w:rFonts w:cs="Calibri"/>
          <w:lang w:eastAsia="hr-HR"/>
        </w:rPr>
      </w:pPr>
      <w:r w:rsidRPr="003163DB">
        <w:rPr>
          <w:rFonts w:cs="Calibri"/>
          <w:lang w:eastAsia="hr-HR"/>
        </w:rPr>
        <w:tab/>
        <w:t>Glava  00375</w:t>
      </w:r>
      <w:r w:rsidRPr="003163DB">
        <w:rPr>
          <w:rFonts w:cs="Calibri"/>
          <w:lang w:eastAsia="hr-HR"/>
        </w:rPr>
        <w:tab/>
        <w:t>KOMUNALNA DJELATNOST</w:t>
      </w:r>
    </w:p>
    <w:p w14:paraId="4BAB3461" w14:textId="77777777" w:rsidR="003163DB" w:rsidRPr="003163DB" w:rsidRDefault="003163DB" w:rsidP="003163DB">
      <w:pPr>
        <w:spacing w:after="0" w:line="240" w:lineRule="auto"/>
        <w:rPr>
          <w:rFonts w:cs="Calibri"/>
          <w:lang w:eastAsia="hr-HR"/>
        </w:rPr>
      </w:pPr>
      <w:r w:rsidRPr="003163DB">
        <w:rPr>
          <w:rFonts w:cs="Calibri"/>
          <w:lang w:eastAsia="hr-HR"/>
        </w:rPr>
        <w:tab/>
        <w:t xml:space="preserve">Glava  00385 </w:t>
      </w:r>
      <w:r w:rsidRPr="003163DB">
        <w:rPr>
          <w:rFonts w:cs="Calibri"/>
          <w:lang w:eastAsia="hr-HR"/>
        </w:rPr>
        <w:tab/>
        <w:t>PROSTORNO PLANIRANJE I UREĐENJE PROSTORA</w:t>
      </w:r>
    </w:p>
    <w:p w14:paraId="02054B81" w14:textId="77777777" w:rsidR="003163DB" w:rsidRPr="003163DB" w:rsidRDefault="003163DB" w:rsidP="003163DB">
      <w:pPr>
        <w:spacing w:after="0" w:line="240" w:lineRule="auto"/>
        <w:jc w:val="both"/>
        <w:rPr>
          <w:rFonts w:cs="Calibri"/>
          <w:lang w:eastAsia="hr-HR"/>
        </w:rPr>
      </w:pPr>
      <w:r w:rsidRPr="003163DB">
        <w:rPr>
          <w:rFonts w:cs="Calibri"/>
          <w:lang w:eastAsia="hr-HR"/>
        </w:rPr>
        <w:t>Organizacijska shema Upravnog odjela je sljedeća</w:t>
      </w:r>
    </w:p>
    <w:p w14:paraId="202E344F" w14:textId="77777777" w:rsidR="003163DB" w:rsidRPr="003163DB" w:rsidRDefault="003163DB" w:rsidP="003163DB">
      <w:pPr>
        <w:spacing w:after="0" w:line="240" w:lineRule="auto"/>
        <w:rPr>
          <w:rFonts w:cs="Calibri"/>
          <w:b/>
          <w:bCs/>
          <w:lang w:eastAsia="hr-HR"/>
        </w:rPr>
      </w:pPr>
      <w:r w:rsidRPr="003163DB">
        <w:rPr>
          <w:rFonts w:cs="Calibri"/>
          <w:b/>
          <w:bCs/>
          <w:noProof/>
          <w:lang w:eastAsia="hr-HR"/>
        </w:rPr>
        <w:drawing>
          <wp:inline distT="0" distB="0" distL="0" distR="0" wp14:anchorId="6BA7DC59" wp14:editId="21BD454F">
            <wp:extent cx="5438775" cy="1876425"/>
            <wp:effectExtent l="38100" t="38100" r="9525" b="47625"/>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998721" w14:textId="77777777" w:rsidR="003163DB" w:rsidRPr="003163DB" w:rsidRDefault="003163DB" w:rsidP="003163DB">
      <w:pPr>
        <w:spacing w:after="0" w:line="240" w:lineRule="auto"/>
        <w:rPr>
          <w:rFonts w:cs="Calibri"/>
          <w:b/>
          <w:bCs/>
          <w:lang w:eastAsia="hr-HR"/>
        </w:rPr>
      </w:pPr>
    </w:p>
    <w:p w14:paraId="47E1D1F5" w14:textId="77777777" w:rsidR="003163DB" w:rsidRPr="003163DB" w:rsidRDefault="003163DB" w:rsidP="003163DB">
      <w:pPr>
        <w:spacing w:after="0" w:line="240" w:lineRule="auto"/>
        <w:rPr>
          <w:rFonts w:cs="Calibri"/>
          <w:lang w:eastAsia="hr-HR"/>
        </w:rPr>
      </w:pPr>
      <w:r w:rsidRPr="003163DB">
        <w:rPr>
          <w:rFonts w:cs="Calibri"/>
          <w:lang w:eastAsia="hr-HR"/>
        </w:rPr>
        <w:t>U Upravnom odjelu je sistematizirano 13 radnih mjesta od čega je popunjeno 10 radnih mjesta (nepopunjena radna mjesta su označena sivom bojom).</w:t>
      </w:r>
    </w:p>
    <w:p w14:paraId="3D407D18" w14:textId="77777777" w:rsidR="003163DB" w:rsidRPr="003163DB" w:rsidRDefault="003163DB" w:rsidP="003163DB">
      <w:pPr>
        <w:spacing w:after="0" w:line="240" w:lineRule="auto"/>
        <w:rPr>
          <w:rFonts w:cs="Calibri"/>
          <w:lang w:eastAsia="hr-HR"/>
        </w:rPr>
      </w:pPr>
      <w:r w:rsidRPr="003163DB">
        <w:rPr>
          <w:rFonts w:cs="Calibri"/>
          <w:lang w:eastAsia="hr-HR"/>
        </w:rPr>
        <w:t>Upravni odjel za gospodarstvo, stambeno-komunalne djelatnosti i zaštitu okoliša  obavlja poslove u vezi s:</w:t>
      </w:r>
    </w:p>
    <w:p w14:paraId="6E0BDA6E" w14:textId="77777777" w:rsidR="003163DB" w:rsidRPr="003163DB" w:rsidRDefault="003163DB">
      <w:pPr>
        <w:numPr>
          <w:ilvl w:val="0"/>
          <w:numId w:val="24"/>
        </w:numPr>
        <w:spacing w:after="0" w:line="240" w:lineRule="auto"/>
        <w:contextualSpacing/>
        <w:rPr>
          <w:rFonts w:cs="Calibri"/>
          <w:lang w:eastAsia="hr-HR"/>
        </w:rPr>
      </w:pPr>
      <w:r w:rsidRPr="003163DB">
        <w:rPr>
          <w:rFonts w:cs="Calibri"/>
          <w:lang w:eastAsia="hr-HR"/>
        </w:rPr>
        <w:t xml:space="preserve">poticanjem i razvojem gospodarstva, </w:t>
      </w:r>
    </w:p>
    <w:p w14:paraId="57C7B08F" w14:textId="77777777" w:rsidR="003163DB" w:rsidRPr="003163DB" w:rsidRDefault="003163DB">
      <w:pPr>
        <w:numPr>
          <w:ilvl w:val="0"/>
          <w:numId w:val="24"/>
        </w:numPr>
        <w:spacing w:after="0" w:line="240" w:lineRule="auto"/>
        <w:contextualSpacing/>
        <w:rPr>
          <w:rFonts w:cs="Calibri"/>
          <w:lang w:eastAsia="hr-HR"/>
        </w:rPr>
      </w:pPr>
      <w:r w:rsidRPr="003163DB">
        <w:rPr>
          <w:rFonts w:cs="Calibri"/>
          <w:lang w:eastAsia="hr-HR"/>
        </w:rPr>
        <w:t>gospodarenjem imovinom u vlasništvu Grada,</w:t>
      </w:r>
    </w:p>
    <w:p w14:paraId="22CD4EDE" w14:textId="77777777" w:rsidR="003163DB" w:rsidRPr="003163DB" w:rsidRDefault="003163DB">
      <w:pPr>
        <w:numPr>
          <w:ilvl w:val="0"/>
          <w:numId w:val="24"/>
        </w:numPr>
        <w:spacing w:after="0" w:line="240" w:lineRule="auto"/>
        <w:contextualSpacing/>
        <w:rPr>
          <w:rFonts w:cs="Calibri"/>
          <w:lang w:eastAsia="hr-HR"/>
        </w:rPr>
      </w:pPr>
      <w:r w:rsidRPr="003163DB">
        <w:rPr>
          <w:rFonts w:cs="Calibri"/>
          <w:lang w:eastAsia="hr-HR"/>
        </w:rPr>
        <w:t xml:space="preserve">komunalnim gospodarstvom, </w:t>
      </w:r>
    </w:p>
    <w:p w14:paraId="39576A39" w14:textId="77777777" w:rsidR="003163DB" w:rsidRPr="003163DB" w:rsidRDefault="003163DB">
      <w:pPr>
        <w:numPr>
          <w:ilvl w:val="0"/>
          <w:numId w:val="24"/>
        </w:numPr>
        <w:spacing w:after="0" w:line="240" w:lineRule="auto"/>
        <w:contextualSpacing/>
        <w:rPr>
          <w:rFonts w:cs="Calibri"/>
          <w:lang w:eastAsia="hr-HR"/>
        </w:rPr>
      </w:pPr>
      <w:r w:rsidRPr="003163DB">
        <w:rPr>
          <w:rFonts w:cs="Calibri"/>
          <w:lang w:eastAsia="hr-HR"/>
        </w:rPr>
        <w:t>gospodarenjem prostorom Grada,</w:t>
      </w:r>
    </w:p>
    <w:p w14:paraId="6992E2CC" w14:textId="77777777" w:rsidR="003163DB" w:rsidRPr="003163DB" w:rsidRDefault="003163DB">
      <w:pPr>
        <w:numPr>
          <w:ilvl w:val="0"/>
          <w:numId w:val="24"/>
        </w:numPr>
        <w:spacing w:before="240" w:after="0" w:line="240" w:lineRule="auto"/>
        <w:contextualSpacing/>
        <w:rPr>
          <w:rFonts w:cs="Calibri"/>
          <w:lang w:eastAsia="hr-HR"/>
        </w:rPr>
      </w:pPr>
      <w:r w:rsidRPr="003163DB">
        <w:rPr>
          <w:rFonts w:cs="Calibri"/>
          <w:lang w:eastAsia="hr-HR"/>
        </w:rPr>
        <w:t>zaštitom okoliša</w:t>
      </w:r>
    </w:p>
    <w:p w14:paraId="4313A0FF" w14:textId="77777777" w:rsidR="003163DB" w:rsidRPr="003163DB" w:rsidRDefault="003163DB" w:rsidP="003163DB">
      <w:pPr>
        <w:spacing w:before="240" w:after="0" w:line="240" w:lineRule="auto"/>
        <w:contextualSpacing/>
        <w:rPr>
          <w:rFonts w:cs="Calibri"/>
          <w:lang w:eastAsia="hr-HR"/>
        </w:rPr>
      </w:pPr>
      <w:r w:rsidRPr="003163DB">
        <w:rPr>
          <w:rFonts w:cs="Calibri"/>
          <w:lang w:eastAsia="hr-HR"/>
        </w:rPr>
        <w:t>Navedeni poslovi uključuju:</w:t>
      </w:r>
    </w:p>
    <w:p w14:paraId="63143E43"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planiranje razvoja i provođenja mjera za razvoj poduzetništva, poljoprivrede i turizma,</w:t>
      </w:r>
    </w:p>
    <w:p w14:paraId="1AA57233"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korištenja poticajnih i kreditnih sredstava za razvoj poduzetništva, poljoprivrede i turizma, </w:t>
      </w:r>
    </w:p>
    <w:p w14:paraId="581ACA8B"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korištenja sredstava europskih fondova, </w:t>
      </w:r>
    </w:p>
    <w:p w14:paraId="16D9234B"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osiguranje pomoći poduzetnicima i obrtnicima za realizaciju pojedinih programa od interesa za Grad, </w:t>
      </w:r>
    </w:p>
    <w:p w14:paraId="232BC432"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vođenje gospodarskih projekata od interesa za Grad (provođenje postupaka u vezi s izradom studija i elaborata, financiranjem, projektiranjem, ishođenjem dozvola i praćenjem građenja),</w:t>
      </w:r>
    </w:p>
    <w:p w14:paraId="611284BC"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s upravljanjem zemljištem, stambenim i poslovnim prostorom, </w:t>
      </w:r>
    </w:p>
    <w:p w14:paraId="1E7B0095"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s izgradnjom objekata i uređaja komunalne infrastrukture, </w:t>
      </w:r>
    </w:p>
    <w:p w14:paraId="6FD21743"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utvrđivanje i naplatu komunalnog doprinosa, komunalne i drugih naknada,</w:t>
      </w:r>
    </w:p>
    <w:p w14:paraId="69D35BF3"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s obavljanjem komunalnih djelatnosti (uređenje naselja i javno prometnih površina, održavanje objekata i uređaja komunalne infrastrukture i drugi poslovi sukladno gradskoj Odluci o komunalnim djelatnostima), </w:t>
      </w:r>
    </w:p>
    <w:p w14:paraId="6C7B67CB"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u vezi s korištenjem javnih površina, </w:t>
      </w:r>
    </w:p>
    <w:p w14:paraId="5549D3E0"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komunalnog redarstva, </w:t>
      </w:r>
    </w:p>
    <w:p w14:paraId="0C521F68"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poslove poljoprivrednog redarstva, </w:t>
      </w:r>
    </w:p>
    <w:p w14:paraId="458B82E4"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provođenje postupaka za izradu i donošenje prostornih, urbanističkih i detaljnih planova te poslove u vezi s njihovom provedbom,</w:t>
      </w:r>
    </w:p>
    <w:p w14:paraId="142941D1"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vođenje katastra vodova, </w:t>
      </w:r>
    </w:p>
    <w:p w14:paraId="0DCEB25D"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provođenje postupaka za izradu studija i elaborata te provođenja mjera u području zaštite okoliša te prirodne i kulturne baštine, </w:t>
      </w:r>
    </w:p>
    <w:p w14:paraId="4D9D5F8B"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poslove u vezi s predlaganjem i provođenjem dokumenata iz svojeg djelokruga rada</w:t>
      </w:r>
    </w:p>
    <w:p w14:paraId="29673575" w14:textId="77777777" w:rsidR="003163DB" w:rsidRPr="003163DB" w:rsidRDefault="003163DB" w:rsidP="003163DB">
      <w:pPr>
        <w:spacing w:after="0" w:line="240" w:lineRule="auto"/>
        <w:ind w:left="720"/>
        <w:contextualSpacing/>
        <w:rPr>
          <w:rFonts w:cs="Calibri"/>
          <w:lang w:eastAsia="hr-HR"/>
        </w:rPr>
      </w:pPr>
    </w:p>
    <w:p w14:paraId="777A9ACC" w14:textId="77777777" w:rsidR="003163DB" w:rsidRPr="003163DB" w:rsidRDefault="003163DB" w:rsidP="003163DB">
      <w:pPr>
        <w:spacing w:after="0" w:line="240" w:lineRule="auto"/>
        <w:ind w:left="720"/>
        <w:contextualSpacing/>
        <w:rPr>
          <w:rFonts w:cs="Calibri"/>
          <w:lang w:eastAsia="hr-HR"/>
        </w:rPr>
      </w:pPr>
      <w:r w:rsidRPr="003163DB">
        <w:rPr>
          <w:rFonts w:ascii="Times New Roman" w:hAnsi="Times New Roman"/>
          <w:sz w:val="24"/>
          <w:szCs w:val="24"/>
          <w:lang w:eastAsia="hr-HR"/>
        </w:rPr>
        <w:br w:type="page"/>
      </w:r>
    </w:p>
    <w:p w14:paraId="35918762" w14:textId="77777777" w:rsidR="003163DB" w:rsidRPr="003163DB" w:rsidRDefault="003163DB" w:rsidP="003163DB">
      <w:pPr>
        <w:spacing w:after="0" w:line="240" w:lineRule="auto"/>
        <w:rPr>
          <w:rFonts w:cs="Calibri"/>
          <w:b/>
          <w:bCs/>
          <w:lang w:eastAsia="hr-HR"/>
        </w:rPr>
      </w:pPr>
      <w:r w:rsidRPr="003163DB">
        <w:rPr>
          <w:rFonts w:cs="Calibri"/>
          <w:b/>
          <w:bCs/>
          <w:lang w:eastAsia="hr-HR"/>
        </w:rPr>
        <w:lastRenderedPageBreak/>
        <w:t>Glava 00360 RAZVOJ GOSPODARSTVA</w:t>
      </w:r>
    </w:p>
    <w:p w14:paraId="2B039D6F"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3060 Program: PROJEKTI EU FONDOVA</w:t>
      </w:r>
    </w:p>
    <w:p w14:paraId="44BB7534"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T306001 Tekući projekt: Pripremanje projekata za EU fondove</w:t>
      </w:r>
    </w:p>
    <w:p w14:paraId="668C2979" w14:textId="77777777" w:rsidR="003163DB" w:rsidRPr="003163DB" w:rsidRDefault="003163DB" w:rsidP="003163DB">
      <w:pPr>
        <w:spacing w:after="0" w:line="240" w:lineRule="auto"/>
        <w:rPr>
          <w:rFonts w:eastAsia="Calibri"/>
        </w:rPr>
      </w:pPr>
      <w:r w:rsidRPr="003163DB">
        <w:rPr>
          <w:rFonts w:eastAsia="Calibri"/>
        </w:rPr>
        <w:t>Ovim projektom planiraju se sredstva za pripremu projekata za prijavu na javne pozive i natječaje za dodjelu bespovratnih sredstava iz fondova Europsku unije u novoj EU perspektivi 2021-2027.</w:t>
      </w:r>
    </w:p>
    <w:p w14:paraId="2A200224" w14:textId="77777777" w:rsidR="003163DB" w:rsidRPr="003163DB" w:rsidRDefault="003163DB" w:rsidP="003163DB">
      <w:pPr>
        <w:spacing w:after="0" w:line="240" w:lineRule="auto"/>
        <w:rPr>
          <w:rFonts w:eastAsia="Calibri"/>
        </w:rPr>
      </w:pPr>
      <w:r w:rsidRPr="003163DB">
        <w:rPr>
          <w:rFonts w:eastAsia="Calibri"/>
        </w:rPr>
        <w:t>Ulaganjem sredstava u pripremu projekata za EU fondove osigurava se da projektni prijedlozi budu bolje usklađeni s kriterijima poziva na dodjelu bespovratnih sredstava, a ujedno se osigurava i uspješan dizajn projekta i razvoj ideje, priprema cjelokupne dokumentacije, kao i kasniji menadžment provedbe projekta.</w:t>
      </w:r>
    </w:p>
    <w:p w14:paraId="28FEEA3C" w14:textId="77777777" w:rsidR="003163DB" w:rsidRPr="003163DB" w:rsidRDefault="003163DB" w:rsidP="003163DB">
      <w:pPr>
        <w:spacing w:after="0" w:line="240" w:lineRule="auto"/>
        <w:rPr>
          <w:rFonts w:eastAsia="Calibri"/>
        </w:rPr>
      </w:pPr>
      <w:r w:rsidRPr="003163DB">
        <w:rPr>
          <w:rFonts w:eastAsia="Calibri"/>
        </w:rPr>
        <w:t>Projekti koji se planiraju prijaviti na otvorene natječaje za dodjelu bespovratnih sredstava iz fondova EU:</w:t>
      </w:r>
    </w:p>
    <w:p w14:paraId="566CBA64" w14:textId="77777777" w:rsidR="003163DB" w:rsidRPr="003163DB" w:rsidRDefault="003163DB">
      <w:pPr>
        <w:numPr>
          <w:ilvl w:val="0"/>
          <w:numId w:val="27"/>
        </w:numPr>
        <w:spacing w:after="0" w:line="240" w:lineRule="auto"/>
        <w:rPr>
          <w:rFonts w:eastAsia="Calibri"/>
        </w:rPr>
      </w:pPr>
      <w:proofErr w:type="spellStart"/>
      <w:r w:rsidRPr="003163DB">
        <w:rPr>
          <w:rFonts w:eastAsia="Calibri"/>
        </w:rPr>
        <w:t>Aquapark</w:t>
      </w:r>
      <w:proofErr w:type="spellEnd"/>
      <w:r w:rsidRPr="003163DB">
        <w:rPr>
          <w:rFonts w:eastAsia="Calibri"/>
        </w:rPr>
        <w:t xml:space="preserve"> Zelina,</w:t>
      </w:r>
    </w:p>
    <w:p w14:paraId="243769D1" w14:textId="77777777" w:rsidR="003163DB" w:rsidRPr="003163DB" w:rsidRDefault="003163DB">
      <w:pPr>
        <w:numPr>
          <w:ilvl w:val="0"/>
          <w:numId w:val="27"/>
        </w:numPr>
        <w:spacing w:after="0" w:line="240" w:lineRule="auto"/>
        <w:rPr>
          <w:rFonts w:eastAsia="Calibri"/>
        </w:rPr>
      </w:pPr>
      <w:r w:rsidRPr="003163DB">
        <w:rPr>
          <w:rFonts w:eastAsia="Calibri"/>
        </w:rPr>
        <w:t>Glazbeno edukacijski centar,</w:t>
      </w:r>
    </w:p>
    <w:p w14:paraId="7CE34872" w14:textId="77777777" w:rsidR="003163DB" w:rsidRPr="003163DB" w:rsidRDefault="003163DB">
      <w:pPr>
        <w:numPr>
          <w:ilvl w:val="0"/>
          <w:numId w:val="27"/>
        </w:numPr>
        <w:spacing w:after="0" w:line="240" w:lineRule="auto"/>
        <w:rPr>
          <w:rFonts w:eastAsia="Calibri"/>
        </w:rPr>
      </w:pPr>
      <w:r w:rsidRPr="003163DB">
        <w:rPr>
          <w:rFonts w:eastAsia="Calibri"/>
        </w:rPr>
        <w:t>Hokej centar Zelina,</w:t>
      </w:r>
    </w:p>
    <w:p w14:paraId="365F2F3B" w14:textId="77777777" w:rsidR="003163DB" w:rsidRPr="003163DB" w:rsidRDefault="003163DB">
      <w:pPr>
        <w:numPr>
          <w:ilvl w:val="0"/>
          <w:numId w:val="27"/>
        </w:numPr>
        <w:spacing w:after="0" w:line="240" w:lineRule="auto"/>
        <w:rPr>
          <w:rFonts w:eastAsia="Calibri"/>
        </w:rPr>
      </w:pPr>
      <w:r w:rsidRPr="003163DB">
        <w:rPr>
          <w:rFonts w:eastAsia="Calibri"/>
        </w:rPr>
        <w:t>Cjelovita obnova Muzeja Sveti Ivan Zelina,</w:t>
      </w:r>
    </w:p>
    <w:p w14:paraId="7CA3C0F9" w14:textId="77777777" w:rsidR="003163DB" w:rsidRPr="003163DB" w:rsidRDefault="003163DB">
      <w:pPr>
        <w:numPr>
          <w:ilvl w:val="0"/>
          <w:numId w:val="27"/>
        </w:numPr>
        <w:spacing w:after="0" w:line="240" w:lineRule="auto"/>
        <w:rPr>
          <w:rFonts w:eastAsia="Calibri"/>
        </w:rPr>
      </w:pPr>
      <w:r w:rsidRPr="003163DB">
        <w:rPr>
          <w:rFonts w:eastAsia="Calibri"/>
        </w:rPr>
        <w:t>Izgradnja nogostupa uz DC 3 (poboljšanje opće prometne sigurnosti  na području Grada),</w:t>
      </w:r>
    </w:p>
    <w:p w14:paraId="312F08CB" w14:textId="77777777" w:rsidR="003163DB" w:rsidRPr="003163DB" w:rsidRDefault="003163DB">
      <w:pPr>
        <w:numPr>
          <w:ilvl w:val="0"/>
          <w:numId w:val="27"/>
        </w:numPr>
        <w:spacing w:after="0" w:line="240" w:lineRule="auto"/>
        <w:rPr>
          <w:rFonts w:eastAsia="Calibri"/>
        </w:rPr>
      </w:pPr>
      <w:r w:rsidRPr="003163DB">
        <w:rPr>
          <w:rFonts w:eastAsia="Calibri"/>
        </w:rPr>
        <w:t>Javna garaža s nadzemnim  javnim prostorom u Ulici Ivana Gundulića,</w:t>
      </w:r>
    </w:p>
    <w:p w14:paraId="747122CB" w14:textId="77777777" w:rsidR="003163DB" w:rsidRPr="003163DB" w:rsidRDefault="003163DB">
      <w:pPr>
        <w:numPr>
          <w:ilvl w:val="0"/>
          <w:numId w:val="27"/>
        </w:numPr>
        <w:spacing w:after="0" w:line="240" w:lineRule="auto"/>
        <w:rPr>
          <w:rFonts w:eastAsia="Calibri"/>
        </w:rPr>
      </w:pPr>
      <w:r w:rsidRPr="003163DB">
        <w:rPr>
          <w:rFonts w:eastAsia="Calibri"/>
        </w:rPr>
        <w:t xml:space="preserve">Sanacija zatvorenog odlagališta </w:t>
      </w:r>
      <w:proofErr w:type="spellStart"/>
      <w:r w:rsidRPr="003163DB">
        <w:rPr>
          <w:rFonts w:eastAsia="Calibri"/>
        </w:rPr>
        <w:t>Cerovka</w:t>
      </w:r>
      <w:proofErr w:type="spellEnd"/>
      <w:r w:rsidRPr="003163DB">
        <w:rPr>
          <w:rFonts w:eastAsia="Calibri"/>
        </w:rPr>
        <w:t>.</w:t>
      </w:r>
    </w:p>
    <w:p w14:paraId="3350B7CA"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Realizacija projekata koji se financiraju bespovratnim sredstvima iz fondova Europske unije.</w:t>
      </w:r>
    </w:p>
    <w:p w14:paraId="3AA7858B"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Razvoj turizma i gospodarstva, povećanje broja zaposlenih, povećanje kvalitete života, unapređenje urbaniteta naselja.</w:t>
      </w:r>
    </w:p>
    <w:p w14:paraId="47BAF213"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Provedbeni program Grada Svetog Ivana Zeline za razdoblje 2021-2025. godine</w:t>
      </w:r>
    </w:p>
    <w:p w14:paraId="69E58ECD"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40.000,00 EUR</w:t>
      </w:r>
    </w:p>
    <w:p w14:paraId="26A44EC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broj prijavljenih i odobrenih projekata</w:t>
      </w:r>
    </w:p>
    <w:p w14:paraId="086DF465" w14:textId="77777777" w:rsidR="003163DB" w:rsidRPr="003163DB" w:rsidRDefault="003163DB" w:rsidP="003163DB">
      <w:pPr>
        <w:spacing w:after="0" w:line="240" w:lineRule="auto"/>
        <w:jc w:val="both"/>
        <w:rPr>
          <w:rFonts w:cs="Calibri"/>
          <w:lang w:eastAsia="hr-HR"/>
        </w:rPr>
      </w:pP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3163DB" w:rsidRPr="003163DB" w14:paraId="32E0FC62" w14:textId="77777777" w:rsidTr="003163DB">
        <w:trPr>
          <w:jc w:val="center"/>
        </w:trPr>
        <w:tc>
          <w:tcPr>
            <w:tcW w:w="8547" w:type="dxa"/>
            <w:gridSpan w:val="6"/>
            <w:shd w:val="clear" w:color="auto" w:fill="D9E2F3"/>
            <w:vAlign w:val="center"/>
          </w:tcPr>
          <w:p w14:paraId="7D457598"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6CBD3D2E"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13. Lokalna uprava i administracija</w:t>
            </w:r>
          </w:p>
        </w:tc>
      </w:tr>
      <w:tr w:rsidR="003163DB" w:rsidRPr="003163DB" w14:paraId="4AE4B01F" w14:textId="77777777" w:rsidTr="003163DB">
        <w:trPr>
          <w:jc w:val="center"/>
        </w:trPr>
        <w:tc>
          <w:tcPr>
            <w:tcW w:w="1944" w:type="dxa"/>
            <w:shd w:val="clear" w:color="auto" w:fill="D9E2F3"/>
            <w:vAlign w:val="center"/>
          </w:tcPr>
          <w:p w14:paraId="7C3EFA0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543" w:type="dxa"/>
            <w:shd w:val="clear" w:color="auto" w:fill="D9E2F3"/>
            <w:vAlign w:val="center"/>
          </w:tcPr>
          <w:p w14:paraId="170A510F"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01D46B9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4D314498"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76215DE6"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791C39DC"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78F3564F" w14:textId="77777777" w:rsidTr="00030C10">
        <w:trPr>
          <w:jc w:val="center"/>
        </w:trPr>
        <w:tc>
          <w:tcPr>
            <w:tcW w:w="1944" w:type="dxa"/>
            <w:vAlign w:val="center"/>
          </w:tcPr>
          <w:p w14:paraId="42457133" w14:textId="77777777" w:rsidR="003163DB" w:rsidRPr="003163DB" w:rsidRDefault="003163DB" w:rsidP="003163DB">
            <w:pPr>
              <w:spacing w:before="120" w:after="0" w:line="240" w:lineRule="auto"/>
              <w:rPr>
                <w:rFonts w:cs="Calibri"/>
                <w:lang w:eastAsia="hr-HR"/>
              </w:rPr>
            </w:pPr>
            <w:r w:rsidRPr="003163DB">
              <w:rPr>
                <w:rFonts w:cs="Calibri"/>
                <w:lang w:eastAsia="hr-HR"/>
              </w:rPr>
              <w:t>13.2. priprema projekata za sufinanciranje sredstvima ESI fondova</w:t>
            </w:r>
          </w:p>
        </w:tc>
        <w:tc>
          <w:tcPr>
            <w:tcW w:w="1543" w:type="dxa"/>
            <w:vAlign w:val="center"/>
          </w:tcPr>
          <w:p w14:paraId="7D14867E" w14:textId="77777777" w:rsidR="003163DB" w:rsidRPr="003163DB" w:rsidRDefault="003163DB" w:rsidP="003163DB">
            <w:pPr>
              <w:spacing w:before="120" w:after="0" w:line="240" w:lineRule="auto"/>
              <w:rPr>
                <w:rFonts w:cs="Calibri"/>
                <w:lang w:eastAsia="hr-HR"/>
              </w:rPr>
            </w:pPr>
            <w:r w:rsidRPr="003163DB">
              <w:rPr>
                <w:rFonts w:cs="Calibri"/>
                <w:lang w:eastAsia="hr-HR"/>
              </w:rPr>
              <w:t>broj projekata JLP(R)S kojima je odobreno sufinanciranje sredstvima ESI fondova</w:t>
            </w:r>
          </w:p>
        </w:tc>
        <w:tc>
          <w:tcPr>
            <w:tcW w:w="1233" w:type="dxa"/>
            <w:vAlign w:val="center"/>
          </w:tcPr>
          <w:p w14:paraId="17788F3B" w14:textId="77777777" w:rsidR="003163DB" w:rsidRPr="003163DB" w:rsidRDefault="003163DB" w:rsidP="003163DB">
            <w:pPr>
              <w:spacing w:before="120" w:after="0" w:line="240" w:lineRule="auto"/>
              <w:rPr>
                <w:rFonts w:cs="Calibri"/>
                <w:lang w:eastAsia="hr-HR"/>
              </w:rPr>
            </w:pPr>
            <w:r w:rsidRPr="003163DB">
              <w:rPr>
                <w:rFonts w:cs="Calibri"/>
                <w:lang w:eastAsia="hr-HR"/>
              </w:rPr>
              <w:t>4</w:t>
            </w:r>
          </w:p>
        </w:tc>
        <w:tc>
          <w:tcPr>
            <w:tcW w:w="1276" w:type="dxa"/>
            <w:vAlign w:val="center"/>
          </w:tcPr>
          <w:p w14:paraId="071B7CDD" w14:textId="77777777" w:rsidR="003163DB" w:rsidRPr="003163DB" w:rsidRDefault="003163DB" w:rsidP="003163DB">
            <w:pPr>
              <w:spacing w:before="120" w:after="0" w:line="240" w:lineRule="auto"/>
              <w:rPr>
                <w:rFonts w:cs="Calibri"/>
                <w:lang w:eastAsia="hr-HR"/>
              </w:rPr>
            </w:pPr>
            <w:r w:rsidRPr="003163DB">
              <w:rPr>
                <w:rFonts w:cs="Calibri"/>
                <w:lang w:eastAsia="hr-HR"/>
              </w:rPr>
              <w:t>7</w:t>
            </w:r>
          </w:p>
        </w:tc>
        <w:tc>
          <w:tcPr>
            <w:tcW w:w="1275" w:type="dxa"/>
            <w:vAlign w:val="center"/>
          </w:tcPr>
          <w:p w14:paraId="4491E721" w14:textId="77777777" w:rsidR="003163DB" w:rsidRPr="003163DB" w:rsidRDefault="003163DB" w:rsidP="003163DB">
            <w:pPr>
              <w:spacing w:before="120" w:after="0" w:line="240" w:lineRule="auto"/>
              <w:rPr>
                <w:rFonts w:cs="Calibri"/>
                <w:lang w:eastAsia="hr-HR"/>
              </w:rPr>
            </w:pPr>
            <w:r w:rsidRPr="003163DB">
              <w:rPr>
                <w:rFonts w:cs="Calibri"/>
                <w:lang w:eastAsia="hr-HR"/>
              </w:rPr>
              <w:t>7</w:t>
            </w:r>
          </w:p>
        </w:tc>
        <w:tc>
          <w:tcPr>
            <w:tcW w:w="1276" w:type="dxa"/>
            <w:vAlign w:val="center"/>
          </w:tcPr>
          <w:p w14:paraId="2C5CA359" w14:textId="77777777" w:rsidR="003163DB" w:rsidRPr="003163DB" w:rsidRDefault="003163DB" w:rsidP="003163DB">
            <w:pPr>
              <w:spacing w:before="120" w:after="0" w:line="240" w:lineRule="auto"/>
              <w:rPr>
                <w:rFonts w:cs="Calibri"/>
                <w:lang w:eastAsia="hr-HR"/>
              </w:rPr>
            </w:pPr>
            <w:r w:rsidRPr="003163DB">
              <w:rPr>
                <w:rFonts w:cs="Calibri"/>
                <w:lang w:eastAsia="hr-HR"/>
              </w:rPr>
              <w:t>7</w:t>
            </w:r>
          </w:p>
        </w:tc>
      </w:tr>
    </w:tbl>
    <w:p w14:paraId="2A4311C2"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T306003 Tekući projekt: Promidžba projekata i projektnih ideja Grada</w:t>
      </w:r>
    </w:p>
    <w:p w14:paraId="6A0CF918" w14:textId="77777777" w:rsidR="003163DB" w:rsidRPr="003163DB" w:rsidRDefault="003163DB" w:rsidP="003163DB">
      <w:pPr>
        <w:spacing w:after="0" w:line="240" w:lineRule="auto"/>
        <w:rPr>
          <w:rFonts w:eastAsia="Calibri"/>
        </w:rPr>
      </w:pPr>
      <w:r w:rsidRPr="003163DB">
        <w:rPr>
          <w:rFonts w:eastAsia="Calibri"/>
        </w:rPr>
        <w:t>Grad Sveti Ivan Zelina temeljem ovog projekta osigurava  kvalitetnu promociju projekata kao i njihovo predstavljanje na gospodarskim sajmovima i drugim manifestacijama.</w:t>
      </w:r>
    </w:p>
    <w:p w14:paraId="0EBD01B6"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Unaprijediti prepoznatljivost Grada i njegovih razvojnih mogućnosti</w:t>
      </w:r>
    </w:p>
    <w:p w14:paraId="03F75D7E"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Promovirati projekte i projektne ideje Grada</w:t>
      </w:r>
    </w:p>
    <w:p w14:paraId="43CA4AFE"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lokalnoj i područnoj samoupravi</w:t>
      </w:r>
    </w:p>
    <w:p w14:paraId="42ABD029"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5.300,00 EUR</w:t>
      </w:r>
    </w:p>
    <w:p w14:paraId="545D7F39"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sajmova, broj prezentiranih projekata</w:t>
      </w:r>
    </w:p>
    <w:p w14:paraId="21E68EBE" w14:textId="77777777" w:rsidR="003163DB" w:rsidRPr="003163DB" w:rsidRDefault="003163DB" w:rsidP="003163DB">
      <w:pPr>
        <w:spacing w:before="120" w:after="0" w:line="240" w:lineRule="auto"/>
        <w:rPr>
          <w:rFonts w:cs="Calibri"/>
          <w:b/>
          <w:bCs/>
          <w:u w:val="single"/>
          <w:lang w:eastAsia="hr-HR"/>
        </w:rPr>
      </w:pPr>
      <w:r w:rsidRPr="003163DB">
        <w:rPr>
          <w:rFonts w:cs="Calibri"/>
          <w:b/>
          <w:bCs/>
          <w:u w:val="single"/>
          <w:lang w:eastAsia="hr-HR"/>
        </w:rPr>
        <w:t>3061 Program: RAZVOJ TURISTIČKO SPORTSKO REKREACIJSKOG CENTRA</w:t>
      </w:r>
    </w:p>
    <w:p w14:paraId="24FECB1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K306103 Kapitalni projekt: Infrastruktura (ceste, instalacije, javna rasvjeta i sl.)</w:t>
      </w:r>
    </w:p>
    <w:p w14:paraId="5DC30B4C" w14:textId="77777777" w:rsidR="003163DB" w:rsidRPr="003163DB" w:rsidRDefault="003163DB" w:rsidP="003163DB">
      <w:pPr>
        <w:spacing w:after="0" w:line="240" w:lineRule="auto"/>
        <w:rPr>
          <w:rFonts w:eastAsia="Calibri"/>
        </w:rPr>
      </w:pPr>
      <w:r w:rsidRPr="003163DB">
        <w:rPr>
          <w:rFonts w:eastAsia="Calibri"/>
        </w:rPr>
        <w:t>U sklopu sportsko rekreacijskog centara Grada Svetog Ivana Zeline planirana je izgradnja prometnice s komunalnom infrastrukturom, raskrižjem s kružnim tokom prometa i obostranim nogostupom (dio budućeg autokampa), duljine 97,8 m.</w:t>
      </w:r>
    </w:p>
    <w:p w14:paraId="1E9554CD" w14:textId="77777777" w:rsidR="003163DB" w:rsidRPr="003163DB" w:rsidRDefault="003163DB" w:rsidP="003163DB">
      <w:pPr>
        <w:spacing w:after="0" w:line="240" w:lineRule="auto"/>
        <w:rPr>
          <w:rFonts w:eastAsia="Calibri"/>
        </w:rPr>
      </w:pPr>
      <w:r w:rsidRPr="003163DB">
        <w:rPr>
          <w:rFonts w:eastAsia="Calibri"/>
        </w:rPr>
        <w:t>Za buduću prometnicu izrađen je glavni projekt te je ishođena građevinska dozvola .</w:t>
      </w:r>
      <w:r w:rsidRPr="003163DB">
        <w:rPr>
          <w:rFonts w:eastAsia="Calibri"/>
        </w:rPr>
        <w:br w:type="page"/>
      </w:r>
    </w:p>
    <w:p w14:paraId="61E30F6B" w14:textId="77777777" w:rsidR="003163DB" w:rsidRPr="003163DB" w:rsidRDefault="003163DB" w:rsidP="003163DB">
      <w:pPr>
        <w:spacing w:after="0" w:line="240" w:lineRule="auto"/>
        <w:rPr>
          <w:rFonts w:eastAsia="Calibri"/>
        </w:rPr>
      </w:pPr>
      <w:r w:rsidRPr="003163DB">
        <w:rPr>
          <w:rFonts w:eastAsia="Calibri"/>
        </w:rPr>
        <w:lastRenderedPageBreak/>
        <w:t>U 2023. godini planirana su sredstva u iznosu od 2.700,00 EUR za izradu troškovnika i tender dokumentacije.</w:t>
      </w:r>
    </w:p>
    <w:p w14:paraId="5ED358A1" w14:textId="77777777" w:rsidR="003163DB" w:rsidRPr="003163DB" w:rsidRDefault="003163DB" w:rsidP="003163DB">
      <w:pPr>
        <w:spacing w:after="0" w:line="240" w:lineRule="auto"/>
        <w:rPr>
          <w:rFonts w:eastAsia="Calibri"/>
        </w:rPr>
      </w:pPr>
      <w:r w:rsidRPr="003163DB">
        <w:rPr>
          <w:rFonts w:eastAsia="Calibri"/>
        </w:rPr>
        <w:t>Opći cilj: Doprinijeti unapređenju komunalne infrastrukture kroz učinkovito prometno povezivanje gradske sredine s budućim kampom u sklopu turističko – ugostiteljskog i sportsko – rekreacijskog područja Grada Svetog Ivana Zeline.</w:t>
      </w:r>
    </w:p>
    <w:p w14:paraId="6CFC13BE" w14:textId="77777777" w:rsidR="003163DB" w:rsidRPr="003163DB" w:rsidRDefault="003163DB" w:rsidP="003163DB">
      <w:pPr>
        <w:spacing w:after="0" w:line="240" w:lineRule="auto"/>
        <w:rPr>
          <w:rFonts w:eastAsia="Calibri"/>
        </w:rPr>
      </w:pPr>
      <w:r w:rsidRPr="003163DB">
        <w:rPr>
          <w:rFonts w:eastAsia="Calibri"/>
        </w:rPr>
        <w:t>Posebni cilj: Poboljšati prometnu dostupnost područja, omogućiti veću mobilnost lokalnog stanovništva te povećati sigurnost u prometu.</w:t>
      </w:r>
    </w:p>
    <w:p w14:paraId="1D8E5883" w14:textId="77777777" w:rsidR="003163DB" w:rsidRPr="003163DB" w:rsidRDefault="003163DB" w:rsidP="003163DB">
      <w:pPr>
        <w:spacing w:after="0" w:line="240" w:lineRule="auto"/>
        <w:rPr>
          <w:rFonts w:eastAsia="Calibri"/>
        </w:rPr>
      </w:pPr>
      <w:r w:rsidRPr="003163DB">
        <w:rPr>
          <w:rFonts w:eastAsia="Calibri"/>
        </w:rPr>
        <w:t>Zakonska osnova: Zakon o komunalnom gospodarstvu, Zakon o cestama, Provedbeni program Grada Svetog Ivana Zeline 2021. – 2025.</w:t>
      </w:r>
    </w:p>
    <w:p w14:paraId="78E6500F" w14:textId="77777777" w:rsidR="003163DB" w:rsidRPr="003163DB" w:rsidRDefault="003163DB" w:rsidP="003163DB">
      <w:pPr>
        <w:spacing w:after="0" w:line="240" w:lineRule="auto"/>
        <w:rPr>
          <w:rFonts w:eastAsia="Calibri"/>
        </w:rPr>
      </w:pPr>
      <w:r w:rsidRPr="003163DB">
        <w:rPr>
          <w:rFonts w:eastAsia="Calibri"/>
        </w:rPr>
        <w:t>Potrebna sredstva:  2.700,00 EUR</w:t>
      </w:r>
    </w:p>
    <w:p w14:paraId="369A51AD" w14:textId="77777777" w:rsidR="003163DB" w:rsidRPr="003163DB" w:rsidRDefault="003163DB" w:rsidP="003163DB">
      <w:pPr>
        <w:spacing w:after="0" w:line="240" w:lineRule="auto"/>
        <w:rPr>
          <w:rFonts w:eastAsia="Calibri"/>
        </w:rPr>
      </w:pPr>
      <w:r w:rsidRPr="003163DB">
        <w:rPr>
          <w:rFonts w:eastAsia="Calibri"/>
        </w:rPr>
        <w:t>Mjerila uspješnosti: broj (km) izgrađene prometnice</w:t>
      </w: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3163DB" w:rsidRPr="003163DB" w14:paraId="25A98B1F" w14:textId="77777777" w:rsidTr="003163DB">
        <w:trPr>
          <w:jc w:val="center"/>
        </w:trPr>
        <w:tc>
          <w:tcPr>
            <w:tcW w:w="8547" w:type="dxa"/>
            <w:gridSpan w:val="6"/>
            <w:shd w:val="clear" w:color="auto" w:fill="D9E2F3"/>
            <w:vAlign w:val="center"/>
          </w:tcPr>
          <w:p w14:paraId="593C27FF"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3D74CC8"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11. Promet i održavanje javnih prometnica</w:t>
            </w:r>
          </w:p>
        </w:tc>
      </w:tr>
      <w:tr w:rsidR="003163DB" w:rsidRPr="003163DB" w14:paraId="503487CE" w14:textId="77777777" w:rsidTr="003163DB">
        <w:trPr>
          <w:jc w:val="center"/>
        </w:trPr>
        <w:tc>
          <w:tcPr>
            <w:tcW w:w="1944" w:type="dxa"/>
            <w:shd w:val="clear" w:color="auto" w:fill="D9E2F3"/>
            <w:vAlign w:val="center"/>
          </w:tcPr>
          <w:p w14:paraId="744ADE7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543" w:type="dxa"/>
            <w:shd w:val="clear" w:color="auto" w:fill="D9E2F3"/>
            <w:vAlign w:val="center"/>
          </w:tcPr>
          <w:p w14:paraId="7745F3B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51A2B36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69CA4C9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10EA121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7EC46A72"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6B6B28CB" w14:textId="77777777" w:rsidTr="00030C10">
        <w:trPr>
          <w:jc w:val="center"/>
        </w:trPr>
        <w:tc>
          <w:tcPr>
            <w:tcW w:w="1944" w:type="dxa"/>
            <w:vAlign w:val="center"/>
          </w:tcPr>
          <w:p w14:paraId="0A4AD55D" w14:textId="77777777" w:rsidR="003163DB" w:rsidRPr="003163DB" w:rsidRDefault="003163DB" w:rsidP="003163DB">
            <w:pPr>
              <w:spacing w:before="120" w:after="0" w:line="240" w:lineRule="auto"/>
              <w:rPr>
                <w:rFonts w:cs="Calibri"/>
                <w:lang w:eastAsia="hr-HR"/>
              </w:rPr>
            </w:pPr>
            <w:r w:rsidRPr="003163DB">
              <w:rPr>
                <w:rFonts w:cs="Calibri"/>
                <w:lang w:eastAsia="hr-HR"/>
              </w:rPr>
              <w:t>11.1. unapređenje i izgradnja cestovne infrastrukture</w:t>
            </w:r>
          </w:p>
        </w:tc>
        <w:tc>
          <w:tcPr>
            <w:tcW w:w="1543" w:type="dxa"/>
            <w:vAlign w:val="center"/>
          </w:tcPr>
          <w:p w14:paraId="73E7F6FF" w14:textId="77777777" w:rsidR="003163DB" w:rsidRPr="003163DB" w:rsidRDefault="003163DB" w:rsidP="003163DB">
            <w:pPr>
              <w:spacing w:before="120" w:after="0" w:line="240" w:lineRule="auto"/>
              <w:rPr>
                <w:rFonts w:cs="Calibri"/>
                <w:lang w:eastAsia="hr-HR"/>
              </w:rPr>
            </w:pPr>
            <w:r w:rsidRPr="003163DB">
              <w:rPr>
                <w:rFonts w:cs="Calibri"/>
                <w:lang w:eastAsia="hr-HR"/>
              </w:rPr>
              <w:t>km novih javnih prometnica</w:t>
            </w:r>
          </w:p>
        </w:tc>
        <w:tc>
          <w:tcPr>
            <w:tcW w:w="1233" w:type="dxa"/>
            <w:vAlign w:val="center"/>
          </w:tcPr>
          <w:p w14:paraId="24FB86E8"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607325E8" w14:textId="77777777" w:rsidR="003163DB" w:rsidRPr="003163DB" w:rsidRDefault="003163DB" w:rsidP="003163DB">
            <w:pPr>
              <w:spacing w:before="120" w:after="0" w:line="240" w:lineRule="auto"/>
              <w:rPr>
                <w:rFonts w:cs="Calibri"/>
                <w:lang w:eastAsia="hr-HR"/>
              </w:rPr>
            </w:pPr>
            <w:r w:rsidRPr="003163DB">
              <w:rPr>
                <w:rFonts w:cs="Calibri"/>
                <w:lang w:eastAsia="hr-HR"/>
              </w:rPr>
              <w:t>0,18</w:t>
            </w:r>
          </w:p>
        </w:tc>
        <w:tc>
          <w:tcPr>
            <w:tcW w:w="1275" w:type="dxa"/>
            <w:vAlign w:val="center"/>
          </w:tcPr>
          <w:p w14:paraId="3C8214E4" w14:textId="77777777" w:rsidR="003163DB" w:rsidRPr="003163DB" w:rsidRDefault="003163DB" w:rsidP="003163DB">
            <w:pPr>
              <w:spacing w:before="120" w:after="0" w:line="240" w:lineRule="auto"/>
              <w:rPr>
                <w:rFonts w:cs="Calibri"/>
                <w:lang w:eastAsia="hr-HR"/>
              </w:rPr>
            </w:pPr>
            <w:r w:rsidRPr="003163DB">
              <w:rPr>
                <w:rFonts w:cs="Calibri"/>
                <w:lang w:eastAsia="hr-HR"/>
              </w:rPr>
              <w:t>0,18</w:t>
            </w:r>
          </w:p>
        </w:tc>
        <w:tc>
          <w:tcPr>
            <w:tcW w:w="1276" w:type="dxa"/>
            <w:vAlign w:val="center"/>
          </w:tcPr>
          <w:p w14:paraId="65683FF9" w14:textId="77777777" w:rsidR="003163DB" w:rsidRPr="003163DB" w:rsidRDefault="003163DB" w:rsidP="003163DB">
            <w:pPr>
              <w:spacing w:before="120" w:after="0" w:line="240" w:lineRule="auto"/>
              <w:rPr>
                <w:rFonts w:cs="Calibri"/>
                <w:lang w:eastAsia="hr-HR"/>
              </w:rPr>
            </w:pPr>
            <w:r w:rsidRPr="003163DB">
              <w:rPr>
                <w:rFonts w:cs="Calibri"/>
                <w:lang w:eastAsia="hr-HR"/>
              </w:rPr>
              <w:t>0,40</w:t>
            </w:r>
          </w:p>
        </w:tc>
      </w:tr>
    </w:tbl>
    <w:p w14:paraId="0908DED3" w14:textId="77777777" w:rsidR="003163DB" w:rsidRPr="003163DB" w:rsidRDefault="003163DB" w:rsidP="003163DB">
      <w:pPr>
        <w:spacing w:after="0" w:line="240" w:lineRule="auto"/>
        <w:rPr>
          <w:rFonts w:cs="Calibri"/>
          <w:b/>
          <w:bCs/>
          <w:lang w:eastAsia="hr-HR"/>
        </w:rPr>
      </w:pPr>
    </w:p>
    <w:p w14:paraId="3458E77F" w14:textId="77777777" w:rsidR="003163DB" w:rsidRPr="003163DB" w:rsidRDefault="003163DB" w:rsidP="003163DB">
      <w:pPr>
        <w:spacing w:after="0" w:line="240" w:lineRule="auto"/>
        <w:rPr>
          <w:rFonts w:cs="Calibri"/>
          <w:b/>
          <w:bCs/>
          <w:lang w:eastAsia="hr-HR"/>
        </w:rPr>
      </w:pPr>
      <w:r w:rsidRPr="003163DB">
        <w:rPr>
          <w:rFonts w:cs="Calibri"/>
          <w:b/>
          <w:bCs/>
          <w:lang w:eastAsia="hr-HR"/>
        </w:rPr>
        <w:t>K306104 Kapitalni projekt: Javno parkiralište</w:t>
      </w:r>
    </w:p>
    <w:p w14:paraId="51B5B85F"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Projekt parkirališta s komunalnom infrastrukturom u sklopu sportsko rekreacijskog područja Grada Svetog Ivana Zeline planiran je u 2 faze, na k.č.br. 72/3, k.o. Zelina.  Radovi na izgradnji parkirališta s komunalnom infrastrukturom – faza 1 završeni su u 2022. godini. </w:t>
      </w:r>
    </w:p>
    <w:p w14:paraId="436EE80F"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2022. godini za fazu 2 izrađen je glavni projekt te je ishođena građevinska dozvola.</w:t>
      </w:r>
    </w:p>
    <w:p w14:paraId="10C94F3C"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Projektom parkirališta s komunalnom infrastrukturom  – faza 2,  predviđena je izgradnja 141 parkirnih mjesta, kolne površine, pješake staze, oborinska kanalizacija, javna rasvjeta i zelene površine. Buduće parkiralište će imati spoj na odvojak Ulice Vladimira Nazora te preko iste na državnu cestu DC 3 odnosno na Ulicu Vladimira Nazora.</w:t>
      </w:r>
    </w:p>
    <w:p w14:paraId="15F164BA"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planirana su sredstva za izradu troškovnika i tender dokumentacije. Time će projekt u potpunosti biti spreman za prijavu na otvorene natječaje za sufinanciranje te za izgradnju.</w:t>
      </w:r>
    </w:p>
    <w:p w14:paraId="68B1E25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Poboljšati infrastrukturu i kvalitetu života u Gradu Svetom Ivanu Zelini.</w:t>
      </w:r>
    </w:p>
    <w:p w14:paraId="0B44712F"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Doprinijeti razvoju prometne infrastrukture i razvoju urbaniteta područja Grada Svetog Ivana Zelina.</w:t>
      </w:r>
    </w:p>
    <w:p w14:paraId="5BB6C22F"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komunalnom gospodarstvu, Zakon o cestama, Provedbeni program Grada Svetog Ivana Zeline 2021. – 2025.</w:t>
      </w:r>
    </w:p>
    <w:p w14:paraId="0D44621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6.500,00 EUR</w:t>
      </w:r>
    </w:p>
    <w:p w14:paraId="1372C34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broj izrađene projektno-tehničke dokumentacije</w:t>
      </w:r>
    </w:p>
    <w:p w14:paraId="34B93402" w14:textId="77777777" w:rsidR="003163DB" w:rsidRPr="003163DB" w:rsidRDefault="003163DB" w:rsidP="003163DB">
      <w:pPr>
        <w:spacing w:after="0" w:line="240" w:lineRule="auto"/>
        <w:jc w:val="both"/>
        <w:rPr>
          <w:rFonts w:cs="Calibri"/>
          <w:lang w:eastAsia="hr-HR"/>
        </w:rPr>
      </w:pPr>
    </w:p>
    <w:tbl>
      <w:tblPr>
        <w:tblStyle w:val="Reetkatablice"/>
        <w:tblW w:w="0" w:type="auto"/>
        <w:jc w:val="center"/>
        <w:tblLook w:val="04A0" w:firstRow="1" w:lastRow="0" w:firstColumn="1" w:lastColumn="0" w:noHBand="0" w:noVBand="1"/>
      </w:tblPr>
      <w:tblGrid>
        <w:gridCol w:w="1944"/>
        <w:gridCol w:w="1599"/>
        <w:gridCol w:w="1233"/>
        <w:gridCol w:w="1276"/>
        <w:gridCol w:w="1275"/>
        <w:gridCol w:w="1276"/>
      </w:tblGrid>
      <w:tr w:rsidR="003163DB" w:rsidRPr="003163DB" w14:paraId="292EA5B6" w14:textId="77777777" w:rsidTr="003163DB">
        <w:trPr>
          <w:jc w:val="center"/>
        </w:trPr>
        <w:tc>
          <w:tcPr>
            <w:tcW w:w="8603" w:type="dxa"/>
            <w:gridSpan w:val="6"/>
            <w:shd w:val="clear" w:color="auto" w:fill="D9E2F3"/>
            <w:vAlign w:val="center"/>
          </w:tcPr>
          <w:p w14:paraId="400D0EB0" w14:textId="77777777" w:rsidR="003163DB" w:rsidRPr="003163DB" w:rsidRDefault="003163DB" w:rsidP="003163DB">
            <w:pPr>
              <w:spacing w:before="120" w:after="0" w:line="240" w:lineRule="auto"/>
              <w:jc w:val="center"/>
              <w:rPr>
                <w:rFonts w:cs="Calibri"/>
                <w:b/>
                <w:bCs/>
                <w:lang w:eastAsia="hr-HR"/>
              </w:rPr>
            </w:pPr>
            <w:bookmarkStart w:id="5" w:name="_Hlk121205833"/>
            <w:r w:rsidRPr="003163DB">
              <w:rPr>
                <w:rFonts w:cs="Calibri"/>
                <w:b/>
                <w:bCs/>
                <w:lang w:eastAsia="hr-HR"/>
              </w:rPr>
              <w:t>Provedbeni program Grada Svetog Ivana Zeline 2021. - 2025.</w:t>
            </w:r>
          </w:p>
          <w:p w14:paraId="4FF9473C"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11. Promet i održavanje javnih prometnica</w:t>
            </w:r>
          </w:p>
        </w:tc>
      </w:tr>
      <w:tr w:rsidR="003163DB" w:rsidRPr="003163DB" w14:paraId="1E383DDE" w14:textId="77777777" w:rsidTr="003163DB">
        <w:trPr>
          <w:jc w:val="center"/>
        </w:trPr>
        <w:tc>
          <w:tcPr>
            <w:tcW w:w="1944" w:type="dxa"/>
            <w:shd w:val="clear" w:color="auto" w:fill="D9E2F3"/>
            <w:vAlign w:val="center"/>
          </w:tcPr>
          <w:p w14:paraId="7D97F39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599" w:type="dxa"/>
            <w:shd w:val="clear" w:color="auto" w:fill="D9E2F3"/>
            <w:vAlign w:val="center"/>
          </w:tcPr>
          <w:p w14:paraId="49688B5F"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4AB7993F"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007EE8A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1FAFC4D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351FC0E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50306EC1" w14:textId="77777777" w:rsidTr="00030C10">
        <w:trPr>
          <w:jc w:val="center"/>
        </w:trPr>
        <w:tc>
          <w:tcPr>
            <w:tcW w:w="1944" w:type="dxa"/>
            <w:vAlign w:val="center"/>
          </w:tcPr>
          <w:p w14:paraId="6EAA249B" w14:textId="77777777" w:rsidR="003163DB" w:rsidRPr="003163DB" w:rsidRDefault="003163DB" w:rsidP="003163DB">
            <w:pPr>
              <w:spacing w:before="120" w:after="0" w:line="240" w:lineRule="auto"/>
              <w:rPr>
                <w:rFonts w:cs="Calibri"/>
                <w:lang w:eastAsia="hr-HR"/>
              </w:rPr>
            </w:pPr>
            <w:r w:rsidRPr="003163DB">
              <w:rPr>
                <w:rFonts w:cs="Calibri"/>
                <w:lang w:eastAsia="hr-HR"/>
              </w:rPr>
              <w:t>11.2. Razvoj i poboljšanje uvjeta za siguran promet</w:t>
            </w:r>
          </w:p>
        </w:tc>
        <w:tc>
          <w:tcPr>
            <w:tcW w:w="1599" w:type="dxa"/>
            <w:vAlign w:val="center"/>
          </w:tcPr>
          <w:p w14:paraId="104B4449" w14:textId="77777777" w:rsidR="003163DB" w:rsidRPr="003163DB" w:rsidRDefault="003163DB" w:rsidP="003163DB">
            <w:pPr>
              <w:spacing w:before="120" w:after="0" w:line="240" w:lineRule="auto"/>
              <w:rPr>
                <w:rFonts w:cs="Calibri"/>
                <w:lang w:eastAsia="hr-HR"/>
              </w:rPr>
            </w:pPr>
            <w:r w:rsidRPr="003163DB">
              <w:rPr>
                <w:rFonts w:cs="Calibri"/>
                <w:lang w:eastAsia="hr-HR"/>
              </w:rPr>
              <w:t>Broj novoizgrađenih parkirališno garažnih mjesta</w:t>
            </w:r>
          </w:p>
        </w:tc>
        <w:tc>
          <w:tcPr>
            <w:tcW w:w="1233" w:type="dxa"/>
            <w:vAlign w:val="center"/>
          </w:tcPr>
          <w:p w14:paraId="32876B07" w14:textId="77777777" w:rsidR="003163DB" w:rsidRPr="003163DB" w:rsidRDefault="003163DB" w:rsidP="003163DB">
            <w:pPr>
              <w:spacing w:before="120" w:after="0" w:line="240" w:lineRule="auto"/>
              <w:rPr>
                <w:rFonts w:cs="Calibri"/>
                <w:lang w:eastAsia="hr-HR"/>
              </w:rPr>
            </w:pPr>
            <w:r w:rsidRPr="003163DB">
              <w:rPr>
                <w:rFonts w:cs="Calibri"/>
                <w:lang w:eastAsia="hr-HR"/>
              </w:rPr>
              <w:t>156</w:t>
            </w:r>
          </w:p>
        </w:tc>
        <w:tc>
          <w:tcPr>
            <w:tcW w:w="1276" w:type="dxa"/>
            <w:vAlign w:val="center"/>
          </w:tcPr>
          <w:p w14:paraId="1021C277" w14:textId="77777777" w:rsidR="003163DB" w:rsidRPr="003163DB" w:rsidRDefault="003163DB" w:rsidP="003163DB">
            <w:pPr>
              <w:spacing w:before="120" w:after="0" w:line="240" w:lineRule="auto"/>
              <w:rPr>
                <w:rFonts w:cs="Calibri"/>
                <w:lang w:eastAsia="hr-HR"/>
              </w:rPr>
            </w:pPr>
            <w:r w:rsidRPr="003163DB">
              <w:rPr>
                <w:rFonts w:cs="Calibri"/>
                <w:lang w:eastAsia="hr-HR"/>
              </w:rPr>
              <w:t>156</w:t>
            </w:r>
          </w:p>
        </w:tc>
        <w:tc>
          <w:tcPr>
            <w:tcW w:w="1275" w:type="dxa"/>
            <w:vAlign w:val="center"/>
          </w:tcPr>
          <w:p w14:paraId="7A2DF750" w14:textId="77777777" w:rsidR="003163DB" w:rsidRPr="003163DB" w:rsidRDefault="003163DB" w:rsidP="003163DB">
            <w:pPr>
              <w:spacing w:before="120" w:after="0" w:line="240" w:lineRule="auto"/>
              <w:rPr>
                <w:rFonts w:cs="Calibri"/>
                <w:lang w:eastAsia="hr-HR"/>
              </w:rPr>
            </w:pPr>
            <w:r w:rsidRPr="003163DB">
              <w:rPr>
                <w:rFonts w:cs="Calibri"/>
                <w:lang w:eastAsia="hr-HR"/>
              </w:rPr>
              <w:t>156</w:t>
            </w:r>
          </w:p>
        </w:tc>
        <w:tc>
          <w:tcPr>
            <w:tcW w:w="1276" w:type="dxa"/>
            <w:vAlign w:val="center"/>
          </w:tcPr>
          <w:p w14:paraId="5075BF15" w14:textId="77777777" w:rsidR="003163DB" w:rsidRPr="003163DB" w:rsidRDefault="003163DB" w:rsidP="003163DB">
            <w:pPr>
              <w:spacing w:before="120" w:after="0" w:line="240" w:lineRule="auto"/>
              <w:rPr>
                <w:rFonts w:cs="Calibri"/>
                <w:lang w:eastAsia="hr-HR"/>
              </w:rPr>
            </w:pPr>
            <w:r w:rsidRPr="003163DB">
              <w:rPr>
                <w:rFonts w:cs="Calibri"/>
                <w:lang w:eastAsia="hr-HR"/>
              </w:rPr>
              <w:t>210</w:t>
            </w:r>
          </w:p>
        </w:tc>
      </w:tr>
    </w:tbl>
    <w:bookmarkEnd w:id="5"/>
    <w:p w14:paraId="6D15D20E" w14:textId="77777777" w:rsidR="003163DB" w:rsidRPr="003163DB" w:rsidRDefault="003163DB" w:rsidP="003163DB">
      <w:pPr>
        <w:spacing w:after="0" w:line="240" w:lineRule="auto"/>
        <w:rPr>
          <w:rFonts w:cs="Calibri"/>
          <w:b/>
          <w:bCs/>
          <w:lang w:eastAsia="hr-HR"/>
        </w:rPr>
      </w:pPr>
      <w:r w:rsidRPr="003163DB">
        <w:rPr>
          <w:rFonts w:cs="Calibri"/>
          <w:b/>
          <w:bCs/>
          <w:lang w:eastAsia="hr-HR"/>
        </w:rPr>
        <w:lastRenderedPageBreak/>
        <w:t>K306105 Kapitalni projekt: Bazeni i prateći sadržaji</w:t>
      </w:r>
    </w:p>
    <w:p w14:paraId="79284B28"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U sklopu turističko sportsko rekreacijskog centra čije je uređenje planirano Urbanističkim planom uređenja (A) turističko-ugostiteljskog i sportsko rekreacijskog područja Grada Svetog Ivana Zeline planirana je izgradnja bazenskog kompleksa </w:t>
      </w:r>
      <w:proofErr w:type="spellStart"/>
      <w:r w:rsidRPr="003163DB">
        <w:rPr>
          <w:rFonts w:cs="Calibri"/>
          <w:lang w:eastAsia="hr-HR"/>
        </w:rPr>
        <w:t>Aquaparka</w:t>
      </w:r>
      <w:proofErr w:type="spellEnd"/>
      <w:r w:rsidRPr="003163DB">
        <w:rPr>
          <w:rFonts w:cs="Calibri"/>
          <w:lang w:eastAsia="hr-HR"/>
        </w:rPr>
        <w:t xml:space="preserve"> Zelina – etapa 1. Bazenski kompleks sastoji s od glavne zgrade, prilaznog trga ispred zgrade i vanjskih bazena s tehnikom, sunčalištem, tribinama i vodenim </w:t>
      </w:r>
      <w:proofErr w:type="spellStart"/>
      <w:r w:rsidRPr="003163DB">
        <w:rPr>
          <w:rFonts w:cs="Calibri"/>
          <w:lang w:eastAsia="hr-HR"/>
        </w:rPr>
        <w:t>igralom</w:t>
      </w:r>
      <w:proofErr w:type="spellEnd"/>
      <w:r w:rsidRPr="003163DB">
        <w:rPr>
          <w:rFonts w:cs="Calibri"/>
          <w:lang w:eastAsia="hr-HR"/>
        </w:rPr>
        <w:t xml:space="preserve"> (vodeni dvorac). Za projekt </w:t>
      </w:r>
      <w:proofErr w:type="spellStart"/>
      <w:r w:rsidRPr="003163DB">
        <w:rPr>
          <w:rFonts w:cs="Calibri"/>
          <w:lang w:eastAsia="hr-HR"/>
        </w:rPr>
        <w:t>Aquaparka</w:t>
      </w:r>
      <w:proofErr w:type="spellEnd"/>
      <w:r w:rsidRPr="003163DB">
        <w:rPr>
          <w:rFonts w:cs="Calibri"/>
          <w:lang w:eastAsia="hr-HR"/>
        </w:rPr>
        <w:t xml:space="preserve"> Zelina ishođena je građevinska dozvola i izrađena projektna dokumentacija za potrebe građenja. </w:t>
      </w:r>
    </w:p>
    <w:p w14:paraId="19D84946"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Projekt je pripremljen za prijavu na natječaj  Ministarstva turizma i sporta za EU sufinanciranje te su u sklopu programa planirane sve aktivnosti za provedbu projekta (izgradnja, stručni nadzor, vođenje i upravljanje projektom te promidžba i vidljivost). </w:t>
      </w:r>
    </w:p>
    <w:p w14:paraId="197FD32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Doprinijeti diverzifikaciji i specijalizaciji turističke ponude kroz ulaganja u razvoj turističkih proizvoda visoke dodane vrijednosti.</w:t>
      </w:r>
    </w:p>
    <w:p w14:paraId="57D3648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razvoj turizma i gospodarstva, povećanje broja zaposlenih, povećanje kvalitete života, unapređenje urbaniteta naselja</w:t>
      </w:r>
    </w:p>
    <w:p w14:paraId="63C3F96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Nacionalni program za oporavak i otpornost 2021. – 2027., Provedbeni program Grada Svetog Ivana Zeline za razdoblje 2021-2025. godine</w:t>
      </w:r>
    </w:p>
    <w:p w14:paraId="70433835"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95.000,00 EUR</w:t>
      </w:r>
    </w:p>
    <w:p w14:paraId="19A7AA60" w14:textId="78D604D2"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izgrađenost </w:t>
      </w:r>
      <w:proofErr w:type="spellStart"/>
      <w:r w:rsidRPr="003163DB">
        <w:rPr>
          <w:rFonts w:cs="Calibri"/>
          <w:lang w:eastAsia="hr-HR"/>
        </w:rPr>
        <w:t>Aquapark</w:t>
      </w:r>
      <w:proofErr w:type="spellEnd"/>
      <w:r w:rsidRPr="003163DB">
        <w:rPr>
          <w:rFonts w:cs="Calibri"/>
          <w:lang w:eastAsia="hr-HR"/>
        </w:rPr>
        <w:t xml:space="preserve"> Zelina</w:t>
      </w:r>
    </w:p>
    <w:p w14:paraId="503FE80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K306107 Kapitalni projekt: Otkup zemljišta</w:t>
      </w:r>
    </w:p>
    <w:p w14:paraId="3EB48B57" w14:textId="77777777" w:rsidR="003163DB" w:rsidRPr="003163DB" w:rsidRDefault="003163DB" w:rsidP="003163DB">
      <w:pPr>
        <w:spacing w:after="0" w:line="240" w:lineRule="auto"/>
        <w:rPr>
          <w:rFonts w:eastAsia="Calibri"/>
        </w:rPr>
      </w:pPr>
      <w:r w:rsidRPr="003163DB">
        <w:rPr>
          <w:rFonts w:eastAsia="Calibri"/>
        </w:rPr>
        <w:t>U sklopu projekta planirana su sredstva za  otkup zemljišta unutar turističko sportskog rekreacijskog područja za smještaj sportskih sadržaja.</w:t>
      </w:r>
    </w:p>
    <w:p w14:paraId="2F5250B0"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Povećati dostupnost turističko-sportskih sadržaja u Gradu Svetom Ivanu Zelini.</w:t>
      </w:r>
    </w:p>
    <w:p w14:paraId="03EE3FBD"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Izgradnja novih sportskih sadržaja.</w:t>
      </w:r>
    </w:p>
    <w:p w14:paraId="660FFA4B"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Provedbeni program Grada Svetog Ivana Zeline za razdoblje 2021-2025. godine</w:t>
      </w:r>
    </w:p>
    <w:p w14:paraId="0E01F7C6"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66.000,00 EUR</w:t>
      </w:r>
    </w:p>
    <w:p w14:paraId="7C8B2950"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(m2) otkupljenog zemljišta</w:t>
      </w:r>
    </w:p>
    <w:p w14:paraId="01BCDFB9" w14:textId="77777777" w:rsidR="003163DB" w:rsidRPr="003163DB" w:rsidRDefault="003163DB" w:rsidP="003163DB">
      <w:pPr>
        <w:spacing w:after="0" w:line="240" w:lineRule="auto"/>
        <w:jc w:val="both"/>
        <w:rPr>
          <w:rFonts w:cs="Calibri"/>
          <w:lang w:eastAsia="hr-HR"/>
        </w:rPr>
      </w:pPr>
    </w:p>
    <w:p w14:paraId="45DF60D9" w14:textId="77777777" w:rsidR="003163DB" w:rsidRPr="003163DB" w:rsidRDefault="003163DB" w:rsidP="003163DB">
      <w:pPr>
        <w:spacing w:after="0" w:line="240" w:lineRule="auto"/>
        <w:jc w:val="both"/>
        <w:rPr>
          <w:rFonts w:cs="Calibri"/>
          <w:b/>
          <w:bCs/>
          <w:u w:val="single"/>
          <w:lang w:eastAsia="hr-HR"/>
        </w:rPr>
      </w:pPr>
      <w:r w:rsidRPr="003163DB">
        <w:rPr>
          <w:rFonts w:cs="Calibri"/>
          <w:b/>
          <w:bCs/>
          <w:u w:val="single"/>
          <w:lang w:eastAsia="hr-HR"/>
        </w:rPr>
        <w:t>3062 Program: RAZVOJ POSLOVNIH ZONA</w:t>
      </w:r>
    </w:p>
    <w:p w14:paraId="259337D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 xml:space="preserve">K306207 Kapitalni projekt: Izgradnja infrastrukture ZGN </w:t>
      </w:r>
      <w:proofErr w:type="spellStart"/>
      <w:r w:rsidRPr="003163DB">
        <w:rPr>
          <w:rFonts w:cs="Calibri"/>
          <w:b/>
          <w:bCs/>
          <w:lang w:eastAsia="hr-HR"/>
        </w:rPr>
        <w:t>Obrež</w:t>
      </w:r>
      <w:proofErr w:type="spellEnd"/>
      <w:r w:rsidRPr="003163DB">
        <w:rPr>
          <w:rFonts w:cs="Calibri"/>
          <w:b/>
          <w:bCs/>
          <w:lang w:eastAsia="hr-HR"/>
        </w:rPr>
        <w:t xml:space="preserve"> Zelinski</w:t>
      </w:r>
    </w:p>
    <w:p w14:paraId="1BD2A0EE" w14:textId="77777777" w:rsidR="003163DB" w:rsidRPr="003163DB" w:rsidRDefault="003163DB" w:rsidP="003163DB">
      <w:pPr>
        <w:spacing w:after="0" w:line="240" w:lineRule="auto"/>
        <w:rPr>
          <w:rFonts w:eastAsia="Calibri"/>
        </w:rPr>
      </w:pPr>
      <w:r w:rsidRPr="003163DB">
        <w:rPr>
          <w:rFonts w:eastAsia="Calibri"/>
        </w:rPr>
        <w:t xml:space="preserve">U svrhu privlačenja investicija i razvoja gospodarstva te stvaranja prostorno-planskih pretpostavki za razvoj gospodarskih zona  izrađen je Urbanistički plan uređenja proširenja zone gospodarske namjene (I, K) </w:t>
      </w:r>
      <w:proofErr w:type="spellStart"/>
      <w:r w:rsidRPr="003163DB">
        <w:rPr>
          <w:rFonts w:eastAsia="Calibri"/>
        </w:rPr>
        <w:t>Obrež</w:t>
      </w:r>
      <w:proofErr w:type="spellEnd"/>
      <w:r w:rsidRPr="003163DB">
        <w:rPr>
          <w:rFonts w:eastAsia="Calibri"/>
        </w:rPr>
        <w:t xml:space="preserve"> Zelinski. Veličina zone je cca 42 ha, a namijenjena je za smještaj različitih gospodarskih djelatnosti.</w:t>
      </w:r>
    </w:p>
    <w:p w14:paraId="7A74922A" w14:textId="77777777" w:rsidR="003163DB" w:rsidRPr="003163DB" w:rsidRDefault="003163DB" w:rsidP="003163DB">
      <w:pPr>
        <w:spacing w:after="0" w:line="240" w:lineRule="auto"/>
        <w:rPr>
          <w:rFonts w:eastAsia="Calibri"/>
        </w:rPr>
      </w:pPr>
      <w:r w:rsidRPr="003163DB">
        <w:rPr>
          <w:rFonts w:eastAsia="Calibri"/>
        </w:rPr>
        <w:t xml:space="preserve">U sklopu programa planirana su sredstva za otkup zemljišta za izgradnju komunalne infrastrukture te za projektiranje infrastrukture. </w:t>
      </w:r>
    </w:p>
    <w:p w14:paraId="65184EF0"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razvoju gospodarstva i poboljšati uvjete za provođenje poduzetničkih aktivnosti.</w:t>
      </w:r>
    </w:p>
    <w:p w14:paraId="70994CCA" w14:textId="77777777" w:rsidR="003163DB" w:rsidRPr="003163DB" w:rsidRDefault="003163DB" w:rsidP="003163DB">
      <w:pPr>
        <w:spacing w:after="0" w:line="240" w:lineRule="auto"/>
        <w:rPr>
          <w:rFonts w:eastAsia="Calibri"/>
          <w:u w:val="single"/>
        </w:rPr>
      </w:pPr>
      <w:r w:rsidRPr="003163DB">
        <w:rPr>
          <w:rFonts w:eastAsia="Calibri"/>
          <w:u w:val="single"/>
        </w:rPr>
        <w:t>Posebni cilj:</w:t>
      </w:r>
      <w:r w:rsidRPr="003163DB">
        <w:rPr>
          <w:rFonts w:eastAsia="Calibri"/>
        </w:rPr>
        <w:t xml:space="preserve"> Izgraditi infrastrukturu ZGN </w:t>
      </w:r>
      <w:proofErr w:type="spellStart"/>
      <w:r w:rsidRPr="003163DB">
        <w:rPr>
          <w:rFonts w:eastAsia="Calibri"/>
        </w:rPr>
        <w:t>Obrež</w:t>
      </w:r>
      <w:proofErr w:type="spellEnd"/>
      <w:r w:rsidRPr="003163DB">
        <w:rPr>
          <w:rFonts w:eastAsia="Calibri"/>
        </w:rPr>
        <w:t xml:space="preserve"> Zelinski s ciljem povećanja konkurentnosti lokalnih poduzetnika i obrtnika, povećanja broja zaposlenih, podizanja urbaniteta naselja.</w:t>
      </w:r>
    </w:p>
    <w:p w14:paraId="4423C809"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prostornom uređenju, Zakon o komunalnom gospodarstvu, Provedbeni program Grada Svetog Ivana Zeline za razdoblje 2021-2025. godine</w:t>
      </w:r>
    </w:p>
    <w:p w14:paraId="2BBDD56A"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72.000,00 EUR</w:t>
      </w:r>
    </w:p>
    <w:p w14:paraId="2CB11CAD"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privođenje prostora funkciji, broj investitora, broj </w:t>
      </w:r>
      <w:proofErr w:type="spellStart"/>
      <w:r w:rsidRPr="003163DB">
        <w:rPr>
          <w:rFonts w:eastAsia="Calibri"/>
        </w:rPr>
        <w:t>novozaposlenika</w:t>
      </w:r>
      <w:proofErr w:type="spellEnd"/>
      <w:r w:rsidRPr="003163DB">
        <w:rPr>
          <w:rFonts w:eastAsia="Calibri"/>
        </w:rPr>
        <w:t xml:space="preserve">, broj donesenih UPA-a  </w:t>
      </w:r>
    </w:p>
    <w:p w14:paraId="21A5D22C"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53B4811C"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717C93BC"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533C8483"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2. Prostorno i urbanističko planiranje</w:t>
            </w:r>
          </w:p>
        </w:tc>
      </w:tr>
      <w:tr w:rsidR="003163DB" w:rsidRPr="003163DB" w14:paraId="5BDA172C"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4ECA021C" w14:textId="77777777" w:rsidR="003163DB" w:rsidRPr="003163DB" w:rsidRDefault="003163DB" w:rsidP="003163DB">
            <w:pPr>
              <w:spacing w:after="0" w:line="240" w:lineRule="auto"/>
              <w:rPr>
                <w:rFonts w:ascii="Times New Roman" w:hAnsi="Times New Roman"/>
                <w:b/>
                <w:bCs/>
                <w:lang w:eastAsia="hr-HR"/>
              </w:rPr>
            </w:pPr>
            <w:bookmarkStart w:id="6" w:name="_Hlk120002452"/>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36BFDE70"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79C5489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207F1496"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464593D6"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76454E4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0F464542"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8B7D12B" w14:textId="77777777" w:rsidR="003163DB" w:rsidRPr="003163DB" w:rsidRDefault="003163DB" w:rsidP="003163DB">
            <w:pPr>
              <w:spacing w:after="0" w:line="240" w:lineRule="auto"/>
              <w:rPr>
                <w:rFonts w:cs="Calibri"/>
                <w:lang w:eastAsia="hr-HR"/>
              </w:rPr>
            </w:pPr>
            <w:r w:rsidRPr="003163DB">
              <w:rPr>
                <w:rFonts w:cs="Calibri"/>
                <w:lang w:eastAsia="hr-HR"/>
              </w:rPr>
              <w:t>2.1. Aktivnosti vezane uz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1EE044D3" w14:textId="77777777" w:rsidR="003163DB" w:rsidRPr="003163DB" w:rsidRDefault="003163DB" w:rsidP="003163DB">
            <w:pPr>
              <w:spacing w:after="0" w:line="240" w:lineRule="auto"/>
              <w:rPr>
                <w:rFonts w:cs="Calibri"/>
                <w:lang w:eastAsia="hr-HR"/>
              </w:rPr>
            </w:pPr>
            <w:r w:rsidRPr="003163DB">
              <w:rPr>
                <w:rFonts w:cs="Calibri"/>
                <w:lang w:eastAsia="hr-HR"/>
              </w:rPr>
              <w:t>Broj donesenih</w:t>
            </w:r>
          </w:p>
          <w:p w14:paraId="1CBD2334" w14:textId="77777777" w:rsidR="003163DB" w:rsidRPr="003163DB" w:rsidRDefault="003163DB" w:rsidP="003163DB">
            <w:pPr>
              <w:spacing w:after="0" w:line="240" w:lineRule="auto"/>
              <w:rPr>
                <w:rFonts w:cs="Calibri"/>
                <w:lang w:eastAsia="hr-HR"/>
              </w:rPr>
            </w:pPr>
            <w:r w:rsidRPr="003163DB">
              <w:rPr>
                <w:rFonts w:cs="Calibri"/>
                <w:lang w:eastAsia="hr-HR"/>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3F7C"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4E1C375C"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2B84B0EB"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1C8401D0" w14:textId="77777777" w:rsidR="003163DB" w:rsidRPr="003163DB" w:rsidRDefault="003163DB" w:rsidP="003163DB">
            <w:pPr>
              <w:spacing w:after="0" w:line="240" w:lineRule="auto"/>
              <w:rPr>
                <w:rFonts w:cs="Calibri"/>
                <w:lang w:eastAsia="hr-HR"/>
              </w:rPr>
            </w:pPr>
            <w:r w:rsidRPr="003163DB">
              <w:rPr>
                <w:rFonts w:cs="Calibri"/>
                <w:lang w:eastAsia="hr-HR"/>
              </w:rPr>
              <w:t>5</w:t>
            </w:r>
          </w:p>
        </w:tc>
      </w:tr>
      <w:bookmarkEnd w:id="6"/>
    </w:tbl>
    <w:p w14:paraId="15DBAD67" w14:textId="77777777" w:rsidR="003163DB" w:rsidRPr="003163DB" w:rsidRDefault="003163DB" w:rsidP="003163DB">
      <w:pPr>
        <w:spacing w:after="0" w:line="240" w:lineRule="auto"/>
        <w:rPr>
          <w:rFonts w:cs="Calibri"/>
          <w:lang w:eastAsia="hr-HR"/>
        </w:rPr>
      </w:pPr>
    </w:p>
    <w:p w14:paraId="2797F347"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3063 Program: RAZVOJ I UNAPREĐENJE PODUZETNIŠTVA I POLJOPRIVREDE</w:t>
      </w:r>
    </w:p>
    <w:p w14:paraId="0B5CC0BD" w14:textId="77777777" w:rsidR="003163DB" w:rsidRPr="003163DB" w:rsidRDefault="003163DB" w:rsidP="003163DB">
      <w:pPr>
        <w:spacing w:after="0" w:line="240" w:lineRule="auto"/>
        <w:rPr>
          <w:rFonts w:cs="Calibri"/>
          <w:b/>
          <w:bCs/>
          <w:lang w:eastAsia="hr-HR"/>
        </w:rPr>
      </w:pPr>
      <w:r w:rsidRPr="003163DB">
        <w:rPr>
          <w:rFonts w:cs="Calibri"/>
          <w:b/>
          <w:bCs/>
          <w:lang w:eastAsia="hr-HR"/>
        </w:rPr>
        <w:t>T306301 Tekući projekt: Subvencioniranje kamata obrtnicima, malim i srednjim poduzetnicima</w:t>
      </w:r>
    </w:p>
    <w:p w14:paraId="005AD341" w14:textId="77777777" w:rsidR="003163DB" w:rsidRPr="003163DB" w:rsidRDefault="003163DB" w:rsidP="003163DB">
      <w:pPr>
        <w:spacing w:after="0" w:line="240" w:lineRule="auto"/>
        <w:rPr>
          <w:rFonts w:cs="Calibri"/>
          <w:lang w:eastAsia="hr-HR"/>
        </w:rPr>
      </w:pPr>
      <w:r w:rsidRPr="003163DB">
        <w:rPr>
          <w:rFonts w:cs="Calibri"/>
          <w:lang w:eastAsia="hr-HR"/>
        </w:rPr>
        <w:t>Namjera je Grada Svetog Ivana Zeline kroz osiguranje subvencija kamata obrtnicima, malim i srednjim poduzetnicima dati snažan poticaj gospodarstvu, pomažući na taj način napore malih i srednjih poduzeća te obrtnika da postignu konkurentnost na tržištu.</w:t>
      </w:r>
    </w:p>
    <w:p w14:paraId="376707C1" w14:textId="77777777" w:rsidR="003163DB" w:rsidRPr="003163DB" w:rsidRDefault="003163DB" w:rsidP="003163DB">
      <w:pPr>
        <w:spacing w:after="0" w:line="240" w:lineRule="auto"/>
        <w:rPr>
          <w:rFonts w:cs="Calibri"/>
          <w:lang w:eastAsia="hr-HR"/>
        </w:rPr>
      </w:pPr>
      <w:r w:rsidRPr="003163DB">
        <w:rPr>
          <w:rFonts w:cs="Calibri"/>
          <w:lang w:eastAsia="hr-HR"/>
        </w:rPr>
        <w:t>Očekivani rezultati ovakvih investicija su osnivanje novih poslovnih subjekata, zapošljavanje, samozapošljavanje ili očuvanje postojećih radnih mjesta, uvođenje novih tehnologija u poslovanje, povećanje izvoza i svekoliki gospodarski i socijalni napredak.</w:t>
      </w:r>
    </w:p>
    <w:p w14:paraId="06A1583A" w14:textId="77777777" w:rsidR="003163DB" w:rsidRPr="003163DB" w:rsidRDefault="003163DB" w:rsidP="003163DB">
      <w:pPr>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Doprinijeti povećanju konkurentnosti poduzetnika i obrtnika na području Grada Svetog Ivana Zeline.</w:t>
      </w:r>
    </w:p>
    <w:p w14:paraId="76C25427"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Poticati gospodarske aktivnosti i stvaranju pozitivnog poduzetničkog okruženja za razvoj i djelovanje poduzetnika i obrtnika na području Grada Svetog Ivana Zeline.</w:t>
      </w:r>
    </w:p>
    <w:p w14:paraId="18234705" w14:textId="77777777" w:rsidR="003163DB" w:rsidRPr="003163DB" w:rsidRDefault="003163DB" w:rsidP="003163DB">
      <w:pPr>
        <w:spacing w:after="0" w:line="240" w:lineRule="auto"/>
        <w:rPr>
          <w:rFonts w:cs="Calibri"/>
          <w:lang w:eastAsia="hr-HR"/>
        </w:rPr>
      </w:pPr>
      <w:r w:rsidRPr="003163DB">
        <w:rPr>
          <w:rFonts w:cs="Calibri"/>
          <w:u w:val="single"/>
          <w:lang w:eastAsia="hr-HR"/>
        </w:rPr>
        <w:t>Zakonska osnova:</w:t>
      </w:r>
      <w:r w:rsidRPr="003163DB">
        <w:rPr>
          <w:rFonts w:cs="Calibri"/>
          <w:lang w:eastAsia="hr-HR"/>
        </w:rPr>
        <w:t xml:space="preserve"> Zakon o poticanju razvoja malog gospodarstva, Provedbeni program Grada Svetog Ivana Zeline za razdoblje 2021-2025. godine</w:t>
      </w:r>
    </w:p>
    <w:p w14:paraId="1C683F32" w14:textId="77777777" w:rsidR="003163DB" w:rsidRPr="003163DB" w:rsidRDefault="003163DB" w:rsidP="003163DB">
      <w:pPr>
        <w:spacing w:after="0" w:line="240" w:lineRule="auto"/>
        <w:rPr>
          <w:rFonts w:cs="Calibri"/>
          <w:lang w:eastAsia="hr-HR"/>
        </w:rPr>
      </w:pPr>
      <w:r w:rsidRPr="003163DB">
        <w:rPr>
          <w:rFonts w:cs="Calibri"/>
          <w:u w:val="single"/>
          <w:lang w:eastAsia="hr-HR"/>
        </w:rPr>
        <w:t>Potrebna sredstva:</w:t>
      </w:r>
      <w:r w:rsidRPr="003163DB">
        <w:rPr>
          <w:rFonts w:cs="Calibri"/>
          <w:lang w:eastAsia="hr-HR"/>
        </w:rPr>
        <w:t xml:space="preserve">  kn=13.300,00 EUR</w:t>
      </w:r>
    </w:p>
    <w:p w14:paraId="664D135D"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sklopljenih ugovora o subvenciji kamate</w:t>
      </w:r>
    </w:p>
    <w:tbl>
      <w:tblPr>
        <w:tblpPr w:leftFromText="180" w:rightFromText="180" w:vertAnchor="text" w:horzAnchor="margin" w:tblpXSpec="center" w:tblpY="314"/>
        <w:tblW w:w="8379" w:type="dxa"/>
        <w:tblLook w:val="04A0" w:firstRow="1" w:lastRow="0" w:firstColumn="1" w:lastColumn="0" w:noHBand="0" w:noVBand="1"/>
      </w:tblPr>
      <w:tblGrid>
        <w:gridCol w:w="1944"/>
        <w:gridCol w:w="1863"/>
        <w:gridCol w:w="1158"/>
        <w:gridCol w:w="1138"/>
        <w:gridCol w:w="1138"/>
        <w:gridCol w:w="1138"/>
      </w:tblGrid>
      <w:tr w:rsidR="003163DB" w:rsidRPr="003163DB" w14:paraId="08E96F5C" w14:textId="77777777" w:rsidTr="003163DB">
        <w:trPr>
          <w:trHeight w:val="377"/>
        </w:trPr>
        <w:tc>
          <w:tcPr>
            <w:tcW w:w="8379"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35ECCB73"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5845CD7F"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12. Gospodarski razvoj</w:t>
            </w:r>
          </w:p>
        </w:tc>
      </w:tr>
      <w:tr w:rsidR="003163DB" w:rsidRPr="003163DB" w14:paraId="66705C5D" w14:textId="77777777" w:rsidTr="003163DB">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7E61D750" w14:textId="77777777" w:rsidR="003163DB" w:rsidRPr="003163DB" w:rsidRDefault="003163DB" w:rsidP="003163DB">
            <w:pPr>
              <w:spacing w:after="0" w:line="240" w:lineRule="auto"/>
              <w:jc w:val="center"/>
              <w:rPr>
                <w:rFonts w:ascii="Times New Roman" w:hAnsi="Times New Roman"/>
                <w:b/>
                <w:bCs/>
                <w:lang w:eastAsia="hr-HR"/>
              </w:rPr>
            </w:pPr>
            <w:r w:rsidRPr="003163DB">
              <w:rPr>
                <w:rFonts w:cs="Calibri"/>
                <w:b/>
                <w:bCs/>
                <w:lang w:eastAsia="hr-HR"/>
              </w:rPr>
              <w:t>Program/aktivnost</w:t>
            </w:r>
          </w:p>
        </w:tc>
        <w:tc>
          <w:tcPr>
            <w:tcW w:w="1863" w:type="dxa"/>
            <w:tcBorders>
              <w:top w:val="single" w:sz="8" w:space="0" w:color="auto"/>
              <w:left w:val="nil"/>
              <w:bottom w:val="single" w:sz="4" w:space="0" w:color="auto"/>
              <w:right w:val="single" w:sz="4" w:space="0" w:color="auto"/>
            </w:tcBorders>
            <w:shd w:val="clear" w:color="auto" w:fill="D9E2F3"/>
            <w:vAlign w:val="center"/>
          </w:tcPr>
          <w:p w14:paraId="0A8E0F6D"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06F289B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2199DF0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270E46E5"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69C284D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3EA37269" w14:textId="77777777" w:rsidTr="00030C10">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F945790" w14:textId="77777777" w:rsidR="003163DB" w:rsidRPr="003163DB" w:rsidRDefault="003163DB" w:rsidP="003163DB">
            <w:pPr>
              <w:spacing w:after="0" w:line="240" w:lineRule="auto"/>
              <w:rPr>
                <w:rFonts w:cs="Calibri"/>
                <w:lang w:eastAsia="hr-HR"/>
              </w:rPr>
            </w:pPr>
            <w:r w:rsidRPr="003163DB">
              <w:rPr>
                <w:rFonts w:cs="Calibri"/>
                <w:lang w:eastAsia="hr-HR"/>
              </w:rPr>
              <w:t>12.1. subvencije poduzetnicima i poljoprivrednicima</w:t>
            </w:r>
          </w:p>
        </w:tc>
        <w:tc>
          <w:tcPr>
            <w:tcW w:w="1863" w:type="dxa"/>
            <w:tcBorders>
              <w:top w:val="single" w:sz="8" w:space="0" w:color="auto"/>
              <w:left w:val="nil"/>
              <w:bottom w:val="single" w:sz="4" w:space="0" w:color="auto"/>
              <w:right w:val="single" w:sz="4" w:space="0" w:color="auto"/>
            </w:tcBorders>
            <w:shd w:val="clear" w:color="auto" w:fill="auto"/>
            <w:vAlign w:val="center"/>
            <w:hideMark/>
          </w:tcPr>
          <w:p w14:paraId="78F03236" w14:textId="77777777" w:rsidR="003163DB" w:rsidRPr="003163DB" w:rsidRDefault="003163DB" w:rsidP="003163DB">
            <w:pPr>
              <w:spacing w:after="0" w:line="240" w:lineRule="auto"/>
              <w:rPr>
                <w:rFonts w:cs="Calibri"/>
                <w:lang w:eastAsia="hr-HR"/>
              </w:rPr>
            </w:pPr>
            <w:r w:rsidRPr="003163DB">
              <w:rPr>
                <w:rFonts w:cs="Calibri"/>
                <w:lang w:eastAsia="hr-HR"/>
              </w:rPr>
              <w:t>Broj korisnika subvencija i potpora (gospodarstvenici)</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280C" w14:textId="77777777" w:rsidR="003163DB" w:rsidRPr="003163DB" w:rsidRDefault="003163DB" w:rsidP="003163DB">
            <w:pPr>
              <w:spacing w:after="0" w:line="240" w:lineRule="auto"/>
              <w:rPr>
                <w:rFonts w:cs="Calibri"/>
                <w:lang w:eastAsia="hr-HR"/>
              </w:rPr>
            </w:pPr>
            <w:r w:rsidRPr="003163DB">
              <w:rPr>
                <w:rFonts w:cs="Calibri"/>
                <w:lang w:eastAsia="hr-HR"/>
              </w:rPr>
              <w:t>3</w:t>
            </w:r>
          </w:p>
        </w:tc>
        <w:tc>
          <w:tcPr>
            <w:tcW w:w="1138" w:type="dxa"/>
            <w:tcBorders>
              <w:top w:val="single" w:sz="8" w:space="0" w:color="auto"/>
              <w:left w:val="nil"/>
              <w:bottom w:val="single" w:sz="4" w:space="0" w:color="auto"/>
              <w:right w:val="single" w:sz="4" w:space="0" w:color="auto"/>
            </w:tcBorders>
            <w:shd w:val="clear" w:color="auto" w:fill="auto"/>
            <w:vAlign w:val="center"/>
          </w:tcPr>
          <w:p w14:paraId="26E41387" w14:textId="77777777" w:rsidR="003163DB" w:rsidRPr="003163DB" w:rsidRDefault="003163DB" w:rsidP="003163DB">
            <w:pPr>
              <w:spacing w:after="0" w:line="240" w:lineRule="auto"/>
              <w:rPr>
                <w:rFonts w:cs="Calibri"/>
                <w:lang w:eastAsia="hr-HR"/>
              </w:rPr>
            </w:pPr>
            <w:r w:rsidRPr="003163DB">
              <w:rPr>
                <w:rFonts w:cs="Calibri"/>
                <w:lang w:eastAsia="hr-HR"/>
              </w:rPr>
              <w:t>3</w:t>
            </w:r>
          </w:p>
        </w:tc>
        <w:tc>
          <w:tcPr>
            <w:tcW w:w="1138" w:type="dxa"/>
            <w:tcBorders>
              <w:top w:val="single" w:sz="8" w:space="0" w:color="auto"/>
              <w:left w:val="nil"/>
              <w:bottom w:val="single" w:sz="4" w:space="0" w:color="auto"/>
              <w:right w:val="single" w:sz="8" w:space="0" w:color="auto"/>
            </w:tcBorders>
            <w:shd w:val="clear" w:color="auto" w:fill="auto"/>
            <w:vAlign w:val="center"/>
          </w:tcPr>
          <w:p w14:paraId="16CDDA3E"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723A38D7" w14:textId="77777777" w:rsidR="003163DB" w:rsidRPr="003163DB" w:rsidRDefault="003163DB" w:rsidP="003163DB">
            <w:pPr>
              <w:spacing w:after="0" w:line="240" w:lineRule="auto"/>
              <w:rPr>
                <w:rFonts w:cs="Calibri"/>
                <w:lang w:eastAsia="hr-HR"/>
              </w:rPr>
            </w:pPr>
            <w:r w:rsidRPr="003163DB">
              <w:rPr>
                <w:rFonts w:cs="Calibri"/>
                <w:lang w:eastAsia="hr-HR"/>
              </w:rPr>
              <w:t>5</w:t>
            </w:r>
          </w:p>
        </w:tc>
      </w:tr>
    </w:tbl>
    <w:p w14:paraId="1F690BF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T306302 Tekući projekt: Izložba vina kontinentalne Hrvatske</w:t>
      </w:r>
    </w:p>
    <w:p w14:paraId="1BFD2387" w14:textId="77777777" w:rsidR="003163DB" w:rsidRPr="003163DB" w:rsidRDefault="003163DB" w:rsidP="003163DB">
      <w:pPr>
        <w:spacing w:after="0" w:line="240" w:lineRule="auto"/>
        <w:jc w:val="both"/>
        <w:rPr>
          <w:rFonts w:cs="Calibri"/>
          <w:lang w:eastAsia="hr-HR"/>
        </w:rPr>
      </w:pPr>
      <w:r w:rsidRPr="003163DB">
        <w:rPr>
          <w:rFonts w:cs="Calibri"/>
          <w:lang w:eastAsia="hr-HR"/>
        </w:rPr>
        <w:t>Održavanjem tradicionalne Izložbe vina kontinentalne Hrvatske promovira se Grad Sveti Ivan Zelina kao vinogradarska i vinarstva destinacija,  uspostavljaju se poslovni kontakti te se potiče promocija i prodaja vina, kako zelinskih vinara tako i svih ostalih sudionika Izložbe.</w:t>
      </w:r>
    </w:p>
    <w:p w14:paraId="5948C43D"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Na području grada Svetog Ivana Zeline djeluju vinarske udruge: Udruga vinogradara i vinara Zelina, Kraljevina Zelina i </w:t>
      </w:r>
      <w:proofErr w:type="spellStart"/>
      <w:r w:rsidRPr="003163DB">
        <w:rPr>
          <w:rFonts w:cs="Calibri"/>
          <w:lang w:eastAsia="hr-HR"/>
        </w:rPr>
        <w:t>Brina</w:t>
      </w:r>
      <w:proofErr w:type="spellEnd"/>
      <w:r w:rsidRPr="003163DB">
        <w:rPr>
          <w:rFonts w:cs="Calibri"/>
          <w:lang w:eastAsia="hr-HR"/>
        </w:rPr>
        <w:t>.</w:t>
      </w:r>
    </w:p>
    <w:p w14:paraId="579D3BF7" w14:textId="77777777" w:rsidR="003163DB" w:rsidRPr="003163DB" w:rsidRDefault="003163DB" w:rsidP="003163DB">
      <w:pPr>
        <w:spacing w:after="0" w:line="240" w:lineRule="auto"/>
        <w:jc w:val="both"/>
        <w:rPr>
          <w:rFonts w:cs="Calibri"/>
          <w:iCs/>
          <w:lang w:eastAsia="hr-HR"/>
        </w:rPr>
      </w:pPr>
      <w:r w:rsidRPr="003163DB">
        <w:rPr>
          <w:rFonts w:cs="Calibri"/>
          <w:iCs/>
          <w:lang w:eastAsia="hr-HR"/>
        </w:rPr>
        <w:t>Grad Sveti Ivan Zelina će i u 2023. osigurat nastavak tradicije duge 54 godine koja doprinosi promociji zelinskog kraja kroz održavanje 55. Izložbe vina kontinentalne Hrvatske.</w:t>
      </w:r>
    </w:p>
    <w:p w14:paraId="46124A79"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Opći cilj: </w:t>
      </w:r>
      <w:r w:rsidRPr="003163DB">
        <w:rPr>
          <w:rFonts w:cs="Calibri"/>
          <w:lang w:eastAsia="hr-HR"/>
        </w:rPr>
        <w:t>Promocija Grada Svetog Ivana Zeline, povećanje broja posjetitelja</w:t>
      </w:r>
    </w:p>
    <w:p w14:paraId="46BFD255"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Posebni cilj: </w:t>
      </w:r>
      <w:r w:rsidRPr="003163DB">
        <w:rPr>
          <w:rFonts w:cs="Calibri"/>
          <w:lang w:eastAsia="hr-HR"/>
        </w:rPr>
        <w:t>Promocija vinogradara i vinara, vinarskih udruga te profiliranja Svetog Ivana Zeline kao gastro-enološke destinacije</w:t>
      </w:r>
    </w:p>
    <w:p w14:paraId="47F4E09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Zakon o poljoprivredi, Zakon o lokalnoj i područnoj (regionalnoj) samoupravi, Provedbeni program Grada Svetog Ivana Zeline za razdoblje 2021-2025. godine</w:t>
      </w:r>
    </w:p>
    <w:p w14:paraId="185804C7"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Potrebna sredstva:  </w:t>
      </w:r>
      <w:r w:rsidRPr="003163DB">
        <w:rPr>
          <w:rFonts w:cs="Calibri"/>
          <w:lang w:eastAsia="hr-HR"/>
        </w:rPr>
        <w:t xml:space="preserve"> 26.600,00 EUR</w:t>
      </w:r>
    </w:p>
    <w:p w14:paraId="03BC0191" w14:textId="77777777" w:rsidR="003163DB" w:rsidRPr="003163DB" w:rsidRDefault="003163DB" w:rsidP="003163DB">
      <w:pPr>
        <w:spacing w:after="0" w:line="240" w:lineRule="auto"/>
        <w:jc w:val="both"/>
        <w:rPr>
          <w:rFonts w:cs="Calibri"/>
          <w:b/>
          <w:bCs/>
          <w:lang w:eastAsia="hr-HR"/>
        </w:rPr>
      </w:pPr>
      <w:r w:rsidRPr="003163DB">
        <w:rPr>
          <w:rFonts w:cs="Calibri"/>
          <w:u w:val="single"/>
          <w:lang w:eastAsia="hr-HR"/>
        </w:rPr>
        <w:t xml:space="preserve">Mjerila uspješnosti:  </w:t>
      </w:r>
      <w:r w:rsidRPr="003163DB">
        <w:rPr>
          <w:rFonts w:cs="Calibri"/>
          <w:lang w:eastAsia="hr-HR"/>
        </w:rPr>
        <w:t>Broj posjetitelja manifestacije</w:t>
      </w:r>
    </w:p>
    <w:tbl>
      <w:tblPr>
        <w:tblpPr w:leftFromText="180" w:rightFromText="180" w:vertAnchor="text" w:horzAnchor="margin" w:tblpXSpec="center" w:tblpY="156"/>
        <w:tblW w:w="8188" w:type="dxa"/>
        <w:tblLook w:val="04A0" w:firstRow="1" w:lastRow="0" w:firstColumn="1" w:lastColumn="0" w:noHBand="0" w:noVBand="1"/>
      </w:tblPr>
      <w:tblGrid>
        <w:gridCol w:w="1944"/>
        <w:gridCol w:w="1672"/>
        <w:gridCol w:w="1158"/>
        <w:gridCol w:w="1138"/>
        <w:gridCol w:w="1138"/>
        <w:gridCol w:w="1138"/>
      </w:tblGrid>
      <w:tr w:rsidR="003163DB" w:rsidRPr="003163DB" w14:paraId="345A9989" w14:textId="77777777" w:rsidTr="003163DB">
        <w:trPr>
          <w:trHeight w:val="377"/>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5E94BEC9"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0B681E2F"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12. Gospodarski razvoj</w:t>
            </w:r>
          </w:p>
        </w:tc>
      </w:tr>
      <w:tr w:rsidR="003163DB" w:rsidRPr="003163DB" w14:paraId="5FA6E46D" w14:textId="77777777" w:rsidTr="003163DB">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12C0F9E9"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0400AA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03E58C8D"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184DB592"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783B6C4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1AB65350"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7CB1603D" w14:textId="77777777" w:rsidTr="00030C10">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0960490" w14:textId="77777777" w:rsidR="003163DB" w:rsidRPr="003163DB" w:rsidRDefault="003163DB" w:rsidP="003163DB">
            <w:pPr>
              <w:spacing w:after="0" w:line="240" w:lineRule="auto"/>
              <w:rPr>
                <w:rFonts w:cs="Calibri"/>
                <w:lang w:eastAsia="hr-HR"/>
              </w:rPr>
            </w:pPr>
            <w:r w:rsidRPr="003163DB">
              <w:rPr>
                <w:rFonts w:cs="Calibri"/>
                <w:lang w:eastAsia="hr-HR"/>
              </w:rPr>
              <w:t>12.3. Poticanje održivog razvoja turizma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3639CF6C" w14:textId="77777777" w:rsidR="003163DB" w:rsidRPr="003163DB" w:rsidRDefault="003163DB" w:rsidP="003163DB">
            <w:pPr>
              <w:spacing w:after="0" w:line="240" w:lineRule="auto"/>
              <w:rPr>
                <w:rFonts w:cs="Calibri"/>
                <w:lang w:eastAsia="hr-HR"/>
              </w:rPr>
            </w:pPr>
            <w:r w:rsidRPr="003163DB">
              <w:rPr>
                <w:rFonts w:cs="Calibri"/>
                <w:lang w:eastAsia="hr-HR"/>
              </w:rPr>
              <w:t>Broj posjetitelja turističkih manifestacija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242B" w14:textId="77777777" w:rsidR="003163DB" w:rsidRPr="003163DB" w:rsidRDefault="003163DB" w:rsidP="003163DB">
            <w:pPr>
              <w:spacing w:after="0" w:line="240" w:lineRule="auto"/>
              <w:rPr>
                <w:rFonts w:cs="Calibri"/>
                <w:lang w:eastAsia="hr-HR"/>
              </w:rPr>
            </w:pPr>
            <w:r w:rsidRPr="003163DB">
              <w:rPr>
                <w:rFonts w:cs="Calibri"/>
                <w:lang w:eastAsia="hr-HR"/>
              </w:rPr>
              <w:t>5000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72937FD4" w14:textId="77777777" w:rsidR="003163DB" w:rsidRPr="003163DB" w:rsidRDefault="003163DB" w:rsidP="003163DB">
            <w:pPr>
              <w:spacing w:after="0" w:line="240" w:lineRule="auto"/>
              <w:rPr>
                <w:rFonts w:cs="Calibri"/>
                <w:lang w:eastAsia="hr-HR"/>
              </w:rPr>
            </w:pPr>
            <w:r w:rsidRPr="003163DB">
              <w:rPr>
                <w:rFonts w:cs="Calibri"/>
                <w:lang w:eastAsia="hr-HR"/>
              </w:rPr>
              <w:t>6500</w:t>
            </w:r>
          </w:p>
        </w:tc>
        <w:tc>
          <w:tcPr>
            <w:tcW w:w="1138" w:type="dxa"/>
            <w:tcBorders>
              <w:top w:val="single" w:sz="8" w:space="0" w:color="auto"/>
              <w:left w:val="nil"/>
              <w:bottom w:val="single" w:sz="4" w:space="0" w:color="auto"/>
              <w:right w:val="single" w:sz="8" w:space="0" w:color="auto"/>
            </w:tcBorders>
            <w:shd w:val="clear" w:color="auto" w:fill="auto"/>
            <w:vAlign w:val="center"/>
          </w:tcPr>
          <w:p w14:paraId="1F9BCBAC" w14:textId="77777777" w:rsidR="003163DB" w:rsidRPr="003163DB" w:rsidRDefault="003163DB" w:rsidP="003163DB">
            <w:pPr>
              <w:spacing w:after="0" w:line="240" w:lineRule="auto"/>
              <w:rPr>
                <w:rFonts w:cs="Calibri"/>
                <w:lang w:eastAsia="hr-HR"/>
              </w:rPr>
            </w:pPr>
            <w:r w:rsidRPr="003163DB">
              <w:rPr>
                <w:rFonts w:cs="Calibri"/>
                <w:lang w:eastAsia="hr-HR"/>
              </w:rPr>
              <w:t>7500</w:t>
            </w:r>
          </w:p>
        </w:tc>
        <w:tc>
          <w:tcPr>
            <w:tcW w:w="1138" w:type="dxa"/>
            <w:tcBorders>
              <w:top w:val="single" w:sz="8" w:space="0" w:color="auto"/>
              <w:left w:val="nil"/>
              <w:bottom w:val="single" w:sz="4" w:space="0" w:color="auto"/>
              <w:right w:val="single" w:sz="8" w:space="0" w:color="auto"/>
            </w:tcBorders>
            <w:vAlign w:val="center"/>
          </w:tcPr>
          <w:p w14:paraId="36E14F71" w14:textId="77777777" w:rsidR="003163DB" w:rsidRPr="003163DB" w:rsidRDefault="003163DB" w:rsidP="003163DB">
            <w:pPr>
              <w:spacing w:after="0" w:line="240" w:lineRule="auto"/>
              <w:rPr>
                <w:rFonts w:cs="Calibri"/>
                <w:lang w:eastAsia="hr-HR"/>
              </w:rPr>
            </w:pPr>
            <w:r w:rsidRPr="003163DB">
              <w:rPr>
                <w:rFonts w:cs="Calibri"/>
                <w:lang w:eastAsia="hr-HR"/>
              </w:rPr>
              <w:t>7500</w:t>
            </w:r>
          </w:p>
        </w:tc>
      </w:tr>
    </w:tbl>
    <w:p w14:paraId="3BC5FB39" w14:textId="77777777" w:rsidR="003163DB" w:rsidRPr="003163DB" w:rsidRDefault="003163DB" w:rsidP="003163DB">
      <w:pPr>
        <w:spacing w:before="120" w:after="0" w:line="240" w:lineRule="auto"/>
        <w:rPr>
          <w:rFonts w:cs="Calibri"/>
          <w:b/>
          <w:bCs/>
          <w:lang w:eastAsia="hr-HR"/>
        </w:rPr>
      </w:pPr>
    </w:p>
    <w:p w14:paraId="3543855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lastRenderedPageBreak/>
        <w:t>T306303 Tekući projekt: Potpore u poljoprivredi</w:t>
      </w:r>
    </w:p>
    <w:p w14:paraId="7A5E0C1A" w14:textId="77777777" w:rsidR="003163DB" w:rsidRPr="003163DB" w:rsidRDefault="003163DB" w:rsidP="003163DB">
      <w:pPr>
        <w:spacing w:after="0" w:line="240" w:lineRule="auto"/>
        <w:jc w:val="both"/>
        <w:rPr>
          <w:rFonts w:cs="Calibri"/>
          <w:lang w:eastAsia="hr-HR"/>
        </w:rPr>
      </w:pPr>
      <w:r w:rsidRPr="003163DB">
        <w:rPr>
          <w:rFonts w:cs="Calibri"/>
          <w:lang w:eastAsia="hr-HR"/>
        </w:rPr>
        <w:t>Na području Grada Svetog Ivana Zeline aktivno je 1508 obiteljskih poljoprivrednih gospodarstava upisanih u upisnik poljoprivrednih gospodarstava. Od 2016. godine zabilježen je trend smanjenja broja registriranih OPG-ova za 7,6%.</w:t>
      </w:r>
    </w:p>
    <w:p w14:paraId="05032A93" w14:textId="77777777" w:rsidR="003163DB" w:rsidRPr="003163DB" w:rsidRDefault="003163DB" w:rsidP="003163DB">
      <w:pPr>
        <w:spacing w:after="0" w:line="240" w:lineRule="auto"/>
        <w:jc w:val="both"/>
        <w:rPr>
          <w:rFonts w:cs="Calibri"/>
          <w:lang w:eastAsia="hr-HR"/>
        </w:rPr>
      </w:pPr>
      <w:r w:rsidRPr="003163DB">
        <w:rPr>
          <w:rFonts w:cs="Calibri"/>
          <w:lang w:eastAsia="hr-HR"/>
        </w:rPr>
        <w:t>Projektom potpora u poljoprivredi Grad Sveti Ivan Zelina nastojat će zaustaviti negativni trend, potaknuti razvoj i jačanje poljoprivrednih gospodarstava te spriječiti odlazak mladih s ruralnog područja.</w:t>
      </w:r>
    </w:p>
    <w:p w14:paraId="6584F6E2" w14:textId="77777777" w:rsidR="003163DB" w:rsidRPr="003163DB" w:rsidRDefault="003163DB" w:rsidP="003163DB">
      <w:pPr>
        <w:spacing w:after="0" w:line="240" w:lineRule="auto"/>
        <w:jc w:val="both"/>
        <w:rPr>
          <w:rFonts w:cs="Calibri"/>
          <w:lang w:eastAsia="hr-HR"/>
        </w:rPr>
      </w:pPr>
      <w:r w:rsidRPr="003163DB">
        <w:rPr>
          <w:rFonts w:cs="Calibri"/>
          <w:lang w:eastAsia="hr-HR"/>
        </w:rPr>
        <w:t>Gradsku subvenciju mogu ostvariti sva domaćinstva upisana u upisnik OPG koji zadovoljavaju uvjete propisane Programom mjera potpora male vrijednosti u poljoprivredi Grada Svetog Ivana Zeline za razdoblje 2021. do 2027. godine i Javnim pozivima za dodjelu potpora na području Grada Svetog Ivana Zeline za 2023. godinu.</w:t>
      </w:r>
    </w:p>
    <w:p w14:paraId="39001FC2"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Prihvatljive aktivnosti na području Grada Svetog Ivana Zeline su :</w:t>
      </w:r>
    </w:p>
    <w:p w14:paraId="54CF1F48"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Ulaganja u modernizaciju poljoprivrednih gospodarstava:</w:t>
      </w:r>
    </w:p>
    <w:p w14:paraId="28EFE3C6" w14:textId="77777777" w:rsidR="003163DB" w:rsidRPr="003163DB" w:rsidRDefault="003163DB">
      <w:pPr>
        <w:numPr>
          <w:ilvl w:val="1"/>
          <w:numId w:val="26"/>
        </w:numPr>
        <w:spacing w:after="0" w:line="240" w:lineRule="auto"/>
        <w:jc w:val="both"/>
        <w:rPr>
          <w:rFonts w:cs="Calibri"/>
          <w:lang w:eastAsia="hr-HR"/>
        </w:rPr>
      </w:pPr>
      <w:r w:rsidRPr="003163DB">
        <w:rPr>
          <w:rFonts w:cs="Calibri"/>
          <w:lang w:eastAsia="hr-HR"/>
        </w:rPr>
        <w:t>Sektor povrćarstva (uključujući proizvodnju jagoda i gljiva) i cvjećarstvo (uključujući ljekovito i začinsko bilje)</w:t>
      </w:r>
    </w:p>
    <w:p w14:paraId="1601FBDF" w14:textId="77777777" w:rsidR="003163DB" w:rsidRPr="003163DB" w:rsidRDefault="003163DB">
      <w:pPr>
        <w:numPr>
          <w:ilvl w:val="1"/>
          <w:numId w:val="26"/>
        </w:numPr>
        <w:spacing w:after="0" w:line="240" w:lineRule="auto"/>
        <w:jc w:val="both"/>
        <w:rPr>
          <w:rFonts w:cs="Calibri"/>
          <w:lang w:eastAsia="hr-HR"/>
        </w:rPr>
      </w:pPr>
      <w:r w:rsidRPr="003163DB">
        <w:rPr>
          <w:rFonts w:cs="Calibri"/>
          <w:lang w:eastAsia="hr-HR"/>
        </w:rPr>
        <w:t>Sektor voćarstva</w:t>
      </w:r>
    </w:p>
    <w:p w14:paraId="652864CA" w14:textId="77777777" w:rsidR="003163DB" w:rsidRPr="003163DB" w:rsidRDefault="003163DB">
      <w:pPr>
        <w:numPr>
          <w:ilvl w:val="1"/>
          <w:numId w:val="26"/>
        </w:numPr>
        <w:spacing w:after="0" w:line="240" w:lineRule="auto"/>
        <w:jc w:val="both"/>
        <w:rPr>
          <w:rFonts w:cs="Calibri"/>
          <w:lang w:eastAsia="hr-HR"/>
        </w:rPr>
      </w:pPr>
      <w:r w:rsidRPr="003163DB">
        <w:rPr>
          <w:rFonts w:cs="Calibri"/>
          <w:lang w:eastAsia="hr-HR"/>
        </w:rPr>
        <w:t>Sektor vinogradarstva i vinarstva</w:t>
      </w:r>
    </w:p>
    <w:p w14:paraId="59AF7DDC" w14:textId="77777777" w:rsidR="003163DB" w:rsidRPr="003163DB" w:rsidRDefault="003163DB">
      <w:pPr>
        <w:numPr>
          <w:ilvl w:val="1"/>
          <w:numId w:val="26"/>
        </w:numPr>
        <w:spacing w:after="0" w:line="240" w:lineRule="auto"/>
        <w:jc w:val="both"/>
        <w:rPr>
          <w:rFonts w:cs="Calibri"/>
          <w:lang w:eastAsia="hr-HR"/>
        </w:rPr>
      </w:pPr>
      <w:r w:rsidRPr="003163DB">
        <w:rPr>
          <w:rFonts w:cs="Calibri"/>
          <w:lang w:eastAsia="hr-HR"/>
        </w:rPr>
        <w:t>Sektor stočarstva</w:t>
      </w:r>
    </w:p>
    <w:p w14:paraId="3C7C5104"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Ekološka proizvodnja</w:t>
      </w:r>
    </w:p>
    <w:p w14:paraId="083CD61B"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Premije osiguranja</w:t>
      </w:r>
    </w:p>
    <w:p w14:paraId="20EE8082"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Edukacija i stručno osposobljavanje</w:t>
      </w:r>
    </w:p>
    <w:p w14:paraId="78C4C5A1"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Unapređenje i očuvanje genetskog potencijala</w:t>
      </w:r>
    </w:p>
    <w:p w14:paraId="2FDE997D"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Potpora u svinjogojstvu</w:t>
      </w:r>
    </w:p>
    <w:p w14:paraId="09B32EC0" w14:textId="77777777" w:rsidR="003163DB" w:rsidRPr="003163DB" w:rsidRDefault="003163DB">
      <w:pPr>
        <w:numPr>
          <w:ilvl w:val="0"/>
          <w:numId w:val="26"/>
        </w:numPr>
        <w:spacing w:after="0" w:line="240" w:lineRule="auto"/>
        <w:jc w:val="both"/>
        <w:rPr>
          <w:rFonts w:cs="Calibri"/>
          <w:b/>
          <w:lang w:eastAsia="hr-HR"/>
        </w:rPr>
      </w:pPr>
      <w:r w:rsidRPr="003163DB">
        <w:rPr>
          <w:rFonts w:cs="Calibri"/>
          <w:lang w:eastAsia="hr-HR"/>
        </w:rPr>
        <w:t>Očuvanje pčelinjeg fonda</w:t>
      </w:r>
    </w:p>
    <w:p w14:paraId="3A15232A" w14:textId="77777777" w:rsidR="003163DB" w:rsidRPr="003163DB" w:rsidRDefault="003163DB">
      <w:pPr>
        <w:numPr>
          <w:ilvl w:val="0"/>
          <w:numId w:val="26"/>
        </w:numPr>
        <w:spacing w:after="0" w:line="240" w:lineRule="auto"/>
        <w:jc w:val="both"/>
        <w:rPr>
          <w:rFonts w:cs="Calibri"/>
          <w:lang w:eastAsia="hr-HR"/>
        </w:rPr>
      </w:pPr>
      <w:r w:rsidRPr="003163DB">
        <w:rPr>
          <w:rFonts w:cs="Calibri"/>
          <w:lang w:eastAsia="hr-HR"/>
        </w:rPr>
        <w:t>Izrada dokumentacije za prijavu na natječaje fondova europske unije kroz programe ruralnog razvoja</w:t>
      </w:r>
    </w:p>
    <w:p w14:paraId="57F2CA90" w14:textId="77777777" w:rsidR="003163DB" w:rsidRPr="003163DB" w:rsidRDefault="003163DB" w:rsidP="003163DB">
      <w:pPr>
        <w:spacing w:after="0" w:line="240" w:lineRule="auto"/>
        <w:rPr>
          <w:rFonts w:eastAsia="Calibri"/>
        </w:rPr>
      </w:pPr>
      <w:bookmarkStart w:id="7" w:name="_Hlk119045342"/>
      <w:r w:rsidRPr="003163DB">
        <w:rPr>
          <w:rFonts w:eastAsia="Calibri"/>
          <w:u w:val="single"/>
        </w:rPr>
        <w:t xml:space="preserve">Opći cilj: </w:t>
      </w:r>
      <w:r w:rsidRPr="003163DB">
        <w:rPr>
          <w:rFonts w:eastAsia="Calibri"/>
        </w:rPr>
        <w:t xml:space="preserve">Razvoj i jačanje poljoprivrednih gospodarstava </w:t>
      </w:r>
    </w:p>
    <w:p w14:paraId="1851DB05" w14:textId="77777777" w:rsidR="003163DB" w:rsidRPr="003163DB" w:rsidRDefault="003163DB" w:rsidP="003163DB">
      <w:pPr>
        <w:spacing w:after="0" w:line="240" w:lineRule="auto"/>
        <w:rPr>
          <w:rFonts w:eastAsia="Calibri"/>
          <w:u w:val="single"/>
        </w:rPr>
      </w:pPr>
      <w:r w:rsidRPr="003163DB">
        <w:rPr>
          <w:rFonts w:eastAsia="Calibri"/>
          <w:u w:val="single"/>
        </w:rPr>
        <w:t xml:space="preserve">Posebni cilj: </w:t>
      </w:r>
      <w:r w:rsidRPr="003163DB">
        <w:rPr>
          <w:rFonts w:eastAsia="Calibri"/>
        </w:rPr>
        <w:t>Povećanje konkurentnosti poljoprivrednika na tržištu</w:t>
      </w:r>
    </w:p>
    <w:p w14:paraId="174C0717" w14:textId="77777777" w:rsidR="003163DB" w:rsidRPr="003163DB" w:rsidRDefault="003163DB" w:rsidP="003163DB">
      <w:pPr>
        <w:spacing w:after="0" w:line="240" w:lineRule="auto"/>
        <w:rPr>
          <w:rFonts w:eastAsia="Calibri"/>
        </w:rPr>
      </w:pPr>
      <w:r w:rsidRPr="003163DB">
        <w:rPr>
          <w:rFonts w:eastAsia="Calibri"/>
          <w:u w:val="single"/>
        </w:rPr>
        <w:t xml:space="preserve">Zakonska osnova: </w:t>
      </w:r>
      <w:r w:rsidRPr="003163DB">
        <w:rPr>
          <w:rFonts w:eastAsia="Calibri"/>
        </w:rPr>
        <w:t>Zakon o poljoprivredi, Zakon o lokalnoj i područnoj (regionalnoj) samoupravi, Provedbeni program Grada Svetog Ivana Zeline za razdoblje 2021-2025. godine</w:t>
      </w:r>
    </w:p>
    <w:p w14:paraId="5AB8C0A4" w14:textId="77777777" w:rsidR="003163DB" w:rsidRPr="003163DB" w:rsidRDefault="003163DB" w:rsidP="003163DB">
      <w:pPr>
        <w:spacing w:after="0" w:line="240" w:lineRule="auto"/>
        <w:rPr>
          <w:rFonts w:eastAsia="Calibri"/>
          <w:u w:val="single"/>
        </w:rPr>
      </w:pPr>
      <w:r w:rsidRPr="003163DB">
        <w:rPr>
          <w:rFonts w:eastAsia="Calibri"/>
          <w:u w:val="single"/>
        </w:rPr>
        <w:t xml:space="preserve">Potrebna sredstva:  </w:t>
      </w:r>
      <w:r w:rsidRPr="003163DB">
        <w:rPr>
          <w:rFonts w:eastAsia="Calibri"/>
        </w:rPr>
        <w:t>50.000,00 EUR</w:t>
      </w:r>
    </w:p>
    <w:p w14:paraId="7CC331C2" w14:textId="77777777" w:rsidR="003163DB" w:rsidRPr="003163DB" w:rsidRDefault="003163DB" w:rsidP="003163DB">
      <w:pPr>
        <w:spacing w:after="0" w:line="240" w:lineRule="auto"/>
        <w:rPr>
          <w:rFonts w:eastAsia="Calibri"/>
        </w:rPr>
      </w:pPr>
      <w:r w:rsidRPr="003163DB">
        <w:rPr>
          <w:rFonts w:eastAsia="Calibri"/>
          <w:u w:val="single"/>
        </w:rPr>
        <w:t xml:space="preserve">Mjerila uspješnosti:  </w:t>
      </w:r>
      <w:r w:rsidRPr="003163DB">
        <w:rPr>
          <w:rFonts w:eastAsia="Calibri"/>
        </w:rPr>
        <w:t>Broj poljoprivrednih gospodarstava kojima je dodijeljena subvencija</w:t>
      </w:r>
      <w:bookmarkEnd w:id="7"/>
      <w:r w:rsidRPr="003163DB">
        <w:rPr>
          <w:rFonts w:eastAsia="Calibri"/>
        </w:rPr>
        <w:tab/>
      </w:r>
    </w:p>
    <w:p w14:paraId="6758EC0A" w14:textId="77777777" w:rsidR="003163DB" w:rsidRPr="003163DB" w:rsidRDefault="003163DB" w:rsidP="003163DB">
      <w:pPr>
        <w:spacing w:before="120" w:after="0" w:line="240" w:lineRule="auto"/>
        <w:rPr>
          <w:rFonts w:cs="Calibri"/>
          <w:b/>
          <w:bCs/>
          <w:lang w:eastAsia="hr-HR"/>
        </w:rPr>
      </w:pPr>
    </w:p>
    <w:tbl>
      <w:tblPr>
        <w:tblStyle w:val="Reetkatablice"/>
        <w:tblW w:w="0" w:type="auto"/>
        <w:jc w:val="center"/>
        <w:tblLook w:val="04A0" w:firstRow="1" w:lastRow="0" w:firstColumn="1" w:lastColumn="0" w:noHBand="0" w:noVBand="1"/>
      </w:tblPr>
      <w:tblGrid>
        <w:gridCol w:w="1944"/>
        <w:gridCol w:w="1902"/>
        <w:gridCol w:w="1233"/>
        <w:gridCol w:w="1276"/>
        <w:gridCol w:w="1275"/>
        <w:gridCol w:w="1276"/>
      </w:tblGrid>
      <w:tr w:rsidR="003163DB" w:rsidRPr="003163DB" w14:paraId="6E433B74" w14:textId="77777777" w:rsidTr="003163DB">
        <w:trPr>
          <w:jc w:val="center"/>
        </w:trPr>
        <w:tc>
          <w:tcPr>
            <w:tcW w:w="8906" w:type="dxa"/>
            <w:gridSpan w:val="6"/>
            <w:shd w:val="clear" w:color="auto" w:fill="D9E2F3"/>
            <w:vAlign w:val="center"/>
          </w:tcPr>
          <w:p w14:paraId="5964328B"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3F3E273" w14:textId="77777777" w:rsidR="003163DB" w:rsidRPr="003163DB" w:rsidRDefault="003163DB" w:rsidP="003163DB">
            <w:pPr>
              <w:spacing w:before="120" w:after="0" w:line="240" w:lineRule="auto"/>
              <w:jc w:val="center"/>
              <w:rPr>
                <w:rFonts w:cs="Calibri"/>
                <w:lang w:eastAsia="hr-HR"/>
              </w:rPr>
            </w:pPr>
            <w:r w:rsidRPr="003163DB">
              <w:rPr>
                <w:rFonts w:cs="Calibri"/>
                <w:b/>
                <w:bCs/>
                <w:lang w:eastAsia="hr-HR"/>
              </w:rPr>
              <w:t>Mjera 12. Gospodarski razvoj</w:t>
            </w:r>
          </w:p>
        </w:tc>
      </w:tr>
      <w:tr w:rsidR="003163DB" w:rsidRPr="003163DB" w14:paraId="554C945A" w14:textId="77777777" w:rsidTr="003163DB">
        <w:trPr>
          <w:jc w:val="center"/>
        </w:trPr>
        <w:tc>
          <w:tcPr>
            <w:tcW w:w="1944" w:type="dxa"/>
            <w:shd w:val="clear" w:color="auto" w:fill="D9E2F3"/>
            <w:vAlign w:val="center"/>
          </w:tcPr>
          <w:p w14:paraId="244CBDB7" w14:textId="77777777" w:rsidR="003163DB" w:rsidRPr="003163DB" w:rsidRDefault="003163DB" w:rsidP="003163DB">
            <w:pPr>
              <w:spacing w:before="120" w:after="0" w:line="240" w:lineRule="auto"/>
              <w:rPr>
                <w:rFonts w:cs="Calibri"/>
                <w:b/>
                <w:bCs/>
                <w:lang w:eastAsia="hr-HR"/>
              </w:rPr>
            </w:pPr>
            <w:bookmarkStart w:id="8" w:name="_Hlk120014410"/>
            <w:r w:rsidRPr="003163DB">
              <w:rPr>
                <w:rFonts w:cs="Calibri"/>
                <w:b/>
                <w:bCs/>
                <w:lang w:eastAsia="hr-HR"/>
              </w:rPr>
              <w:t>Program/aktivnost</w:t>
            </w:r>
          </w:p>
        </w:tc>
        <w:tc>
          <w:tcPr>
            <w:tcW w:w="1902" w:type="dxa"/>
            <w:shd w:val="clear" w:color="auto" w:fill="D9E2F3"/>
            <w:vAlign w:val="center"/>
          </w:tcPr>
          <w:p w14:paraId="2F16D09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194D637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48EE6716"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7CF5851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71FEC15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6AD33EC4" w14:textId="77777777" w:rsidTr="00030C10">
        <w:trPr>
          <w:jc w:val="center"/>
        </w:trPr>
        <w:tc>
          <w:tcPr>
            <w:tcW w:w="1944" w:type="dxa"/>
            <w:vAlign w:val="center"/>
          </w:tcPr>
          <w:p w14:paraId="75E427DE" w14:textId="77777777" w:rsidR="003163DB" w:rsidRPr="003163DB" w:rsidRDefault="003163DB" w:rsidP="003163DB">
            <w:pPr>
              <w:spacing w:before="120" w:after="0" w:line="240" w:lineRule="auto"/>
              <w:rPr>
                <w:rFonts w:cs="Calibri"/>
                <w:lang w:eastAsia="hr-HR"/>
              </w:rPr>
            </w:pPr>
            <w:r w:rsidRPr="003163DB">
              <w:rPr>
                <w:rFonts w:cs="Calibri"/>
                <w:lang w:eastAsia="hr-HR"/>
              </w:rPr>
              <w:t>12.1. subvencije poduzetnicima i poljoprivrednicima</w:t>
            </w:r>
          </w:p>
        </w:tc>
        <w:tc>
          <w:tcPr>
            <w:tcW w:w="1902" w:type="dxa"/>
            <w:vAlign w:val="center"/>
          </w:tcPr>
          <w:p w14:paraId="4CDA746C" w14:textId="77777777" w:rsidR="003163DB" w:rsidRPr="003163DB" w:rsidRDefault="003163DB" w:rsidP="003163DB">
            <w:pPr>
              <w:spacing w:before="120" w:after="0" w:line="240" w:lineRule="auto"/>
              <w:rPr>
                <w:rFonts w:cs="Calibri"/>
                <w:lang w:eastAsia="hr-HR"/>
              </w:rPr>
            </w:pPr>
            <w:r w:rsidRPr="003163DB">
              <w:rPr>
                <w:rFonts w:cs="Calibri"/>
                <w:lang w:eastAsia="hr-HR"/>
              </w:rPr>
              <w:t>Broj dodijeljenih potpora poljoprivrednicima</w:t>
            </w:r>
          </w:p>
        </w:tc>
        <w:tc>
          <w:tcPr>
            <w:tcW w:w="1233" w:type="dxa"/>
            <w:vAlign w:val="center"/>
          </w:tcPr>
          <w:p w14:paraId="73B127FA" w14:textId="77777777" w:rsidR="003163DB" w:rsidRPr="003163DB" w:rsidRDefault="003163DB" w:rsidP="003163DB">
            <w:pPr>
              <w:spacing w:before="120" w:after="0" w:line="240" w:lineRule="auto"/>
              <w:rPr>
                <w:rFonts w:cs="Calibri"/>
                <w:lang w:eastAsia="hr-HR"/>
              </w:rPr>
            </w:pPr>
            <w:r w:rsidRPr="003163DB">
              <w:rPr>
                <w:rFonts w:cs="Calibri"/>
                <w:lang w:eastAsia="hr-HR"/>
              </w:rPr>
              <w:t>320</w:t>
            </w:r>
          </w:p>
        </w:tc>
        <w:tc>
          <w:tcPr>
            <w:tcW w:w="1276" w:type="dxa"/>
            <w:vAlign w:val="center"/>
          </w:tcPr>
          <w:p w14:paraId="6E578C5E" w14:textId="77777777" w:rsidR="003163DB" w:rsidRPr="003163DB" w:rsidRDefault="003163DB" w:rsidP="003163DB">
            <w:pPr>
              <w:spacing w:before="120" w:after="0" w:line="240" w:lineRule="auto"/>
              <w:rPr>
                <w:rFonts w:cs="Calibri"/>
                <w:lang w:eastAsia="hr-HR"/>
              </w:rPr>
            </w:pPr>
            <w:r w:rsidRPr="003163DB">
              <w:rPr>
                <w:rFonts w:cs="Calibri"/>
                <w:lang w:eastAsia="hr-HR"/>
              </w:rPr>
              <w:t>320</w:t>
            </w:r>
          </w:p>
        </w:tc>
        <w:tc>
          <w:tcPr>
            <w:tcW w:w="1275" w:type="dxa"/>
            <w:vAlign w:val="center"/>
          </w:tcPr>
          <w:p w14:paraId="2FB0D761" w14:textId="77777777" w:rsidR="003163DB" w:rsidRPr="003163DB" w:rsidRDefault="003163DB" w:rsidP="003163DB">
            <w:pPr>
              <w:spacing w:before="120" w:after="0" w:line="240" w:lineRule="auto"/>
              <w:rPr>
                <w:rFonts w:cs="Calibri"/>
                <w:lang w:eastAsia="hr-HR"/>
              </w:rPr>
            </w:pPr>
            <w:r w:rsidRPr="003163DB">
              <w:rPr>
                <w:rFonts w:cs="Calibri"/>
                <w:lang w:eastAsia="hr-HR"/>
              </w:rPr>
              <w:t>320</w:t>
            </w:r>
          </w:p>
        </w:tc>
        <w:tc>
          <w:tcPr>
            <w:tcW w:w="1276" w:type="dxa"/>
            <w:vAlign w:val="center"/>
          </w:tcPr>
          <w:p w14:paraId="2E436700" w14:textId="77777777" w:rsidR="003163DB" w:rsidRPr="003163DB" w:rsidRDefault="003163DB" w:rsidP="003163DB">
            <w:pPr>
              <w:spacing w:before="120" w:after="0" w:line="240" w:lineRule="auto"/>
              <w:rPr>
                <w:rFonts w:cs="Calibri"/>
                <w:lang w:eastAsia="hr-HR"/>
              </w:rPr>
            </w:pPr>
            <w:r w:rsidRPr="003163DB">
              <w:rPr>
                <w:rFonts w:cs="Calibri"/>
                <w:lang w:eastAsia="hr-HR"/>
              </w:rPr>
              <w:t>320</w:t>
            </w:r>
          </w:p>
        </w:tc>
      </w:tr>
      <w:bookmarkEnd w:id="8"/>
    </w:tbl>
    <w:p w14:paraId="451BE841" w14:textId="77777777" w:rsidR="003163DB" w:rsidRPr="003163DB" w:rsidRDefault="003163DB" w:rsidP="003163DB">
      <w:pPr>
        <w:spacing w:after="0" w:line="240" w:lineRule="auto"/>
        <w:rPr>
          <w:rFonts w:cs="Calibri"/>
          <w:lang w:eastAsia="hr-HR"/>
        </w:rPr>
      </w:pPr>
    </w:p>
    <w:p w14:paraId="5AA9D39D" w14:textId="77777777" w:rsidR="003163DB" w:rsidRPr="003163DB" w:rsidRDefault="003163DB" w:rsidP="003163DB">
      <w:pPr>
        <w:spacing w:after="0" w:line="240" w:lineRule="auto"/>
        <w:rPr>
          <w:rFonts w:cs="Calibri"/>
          <w:b/>
          <w:bCs/>
          <w:lang w:eastAsia="hr-HR"/>
        </w:rPr>
      </w:pPr>
      <w:r w:rsidRPr="003163DB">
        <w:rPr>
          <w:rFonts w:cs="Calibri"/>
          <w:b/>
          <w:bCs/>
          <w:lang w:eastAsia="hr-HR"/>
        </w:rPr>
        <w:t>T306309 Tekući projekt: Potpora radu Udruženju obrtnika Sveti Ivan Zelina</w:t>
      </w:r>
    </w:p>
    <w:p w14:paraId="40280B3F" w14:textId="77777777" w:rsidR="003163DB" w:rsidRPr="003163DB" w:rsidRDefault="003163DB" w:rsidP="003163DB">
      <w:pPr>
        <w:spacing w:after="0" w:line="240" w:lineRule="auto"/>
        <w:rPr>
          <w:rFonts w:cs="Calibri"/>
          <w:lang w:eastAsia="hr-HR"/>
        </w:rPr>
      </w:pPr>
      <w:r w:rsidRPr="003163DB">
        <w:rPr>
          <w:rFonts w:cs="Calibri"/>
          <w:lang w:eastAsia="hr-HR"/>
        </w:rPr>
        <w:t>Grad Sveti Ivan Zelina redovito podupire rad Udruženja obrtnika i time omogućava sudjelovanje na sajmovima, kao i modernizaciju poslovanja i povećanje prepoznatljivosti zelinskih obrtnika.</w:t>
      </w:r>
    </w:p>
    <w:p w14:paraId="5B44483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Doprinijeti konkurentnosti obrtnika</w:t>
      </w:r>
    </w:p>
    <w:p w14:paraId="6593B8D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Omogućiti bolji plasman obrtničkih proizvoda i usluga</w:t>
      </w:r>
      <w:r w:rsidRPr="003163DB">
        <w:rPr>
          <w:rFonts w:cs="Calibri"/>
          <w:lang w:eastAsia="hr-HR"/>
        </w:rPr>
        <w:br w:type="page"/>
      </w:r>
    </w:p>
    <w:p w14:paraId="6F267C1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lastRenderedPageBreak/>
        <w:t>Zakonska osnova</w:t>
      </w:r>
      <w:r w:rsidRPr="003163DB">
        <w:rPr>
          <w:rFonts w:cs="Calibri"/>
          <w:lang w:eastAsia="hr-HR"/>
        </w:rPr>
        <w:t>: Zakon o lokalnoj i područnoj samoupravi</w:t>
      </w:r>
    </w:p>
    <w:p w14:paraId="3273B82E"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Potrebna sredstva:  </w:t>
      </w:r>
      <w:r w:rsidRPr="003163DB">
        <w:rPr>
          <w:rFonts w:cs="Calibri"/>
          <w:lang w:eastAsia="hr-HR"/>
        </w:rPr>
        <w:t>4.000,00 EUR</w:t>
      </w:r>
    </w:p>
    <w:p w14:paraId="1C6D822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broj posjećenih sajmova, povećanje broja obrtnika</w:t>
      </w:r>
    </w:p>
    <w:p w14:paraId="30279413" w14:textId="77777777" w:rsidR="003163DB" w:rsidRPr="003163DB" w:rsidRDefault="003163DB" w:rsidP="003163DB">
      <w:pPr>
        <w:spacing w:after="0" w:line="240" w:lineRule="auto"/>
        <w:rPr>
          <w:rFonts w:cs="Calibri"/>
          <w:b/>
          <w:bCs/>
          <w:lang w:eastAsia="hr-HR"/>
        </w:rPr>
      </w:pPr>
    </w:p>
    <w:p w14:paraId="79685851" w14:textId="77777777" w:rsidR="003163DB" w:rsidRPr="003163DB" w:rsidRDefault="003163DB" w:rsidP="003163DB">
      <w:pPr>
        <w:spacing w:after="0" w:line="240" w:lineRule="auto"/>
        <w:rPr>
          <w:rFonts w:cs="Calibri"/>
          <w:b/>
          <w:bCs/>
          <w:lang w:eastAsia="hr-HR"/>
        </w:rPr>
      </w:pPr>
      <w:r w:rsidRPr="003163DB">
        <w:rPr>
          <w:rFonts w:cs="Calibri"/>
          <w:b/>
          <w:bCs/>
          <w:lang w:eastAsia="hr-HR"/>
        </w:rPr>
        <w:t>T306311 Tekući projekt: Potpore u gospodarstvu</w:t>
      </w:r>
    </w:p>
    <w:p w14:paraId="33111D34" w14:textId="77777777" w:rsidR="003163DB" w:rsidRPr="003163DB" w:rsidRDefault="003163DB" w:rsidP="003163DB">
      <w:pPr>
        <w:spacing w:after="0" w:line="240" w:lineRule="auto"/>
        <w:rPr>
          <w:rFonts w:cs="Calibri"/>
          <w:b/>
          <w:bCs/>
          <w:color w:val="FF0000"/>
          <w:highlight w:val="yellow"/>
          <w:lang w:eastAsia="hr-HR"/>
        </w:rPr>
      </w:pPr>
    </w:p>
    <w:p w14:paraId="329A1E72" w14:textId="77777777" w:rsidR="003163DB" w:rsidRPr="003163DB" w:rsidRDefault="003163DB" w:rsidP="003163DB">
      <w:pPr>
        <w:spacing w:after="0" w:line="240" w:lineRule="auto"/>
        <w:jc w:val="both"/>
        <w:rPr>
          <w:rFonts w:cs="Calibri"/>
          <w:lang w:eastAsia="hr-HR"/>
        </w:rPr>
      </w:pPr>
      <w:r w:rsidRPr="003163DB">
        <w:rPr>
          <w:rFonts w:cs="Calibri"/>
          <w:lang w:eastAsia="hr-HR"/>
        </w:rPr>
        <w:t>Kroz potpore u gospodarstvu Grad Sveti Ivan Zelina omogućava povećanje konkurentnosti zelinskog gospodarstva, doprinos većoj inovativnosti i uspješan plasman proizvoda i usluga te modernizaciju poslovanja.</w:t>
      </w:r>
    </w:p>
    <w:p w14:paraId="5D8ECAF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Povećati konkurentnost gospodarstva</w:t>
      </w:r>
    </w:p>
    <w:p w14:paraId="4A0E220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veća inovativnost, modernizacija poslovanja, uspješan plasman proizvoda i usluga</w:t>
      </w:r>
    </w:p>
    <w:p w14:paraId="1B3B4EE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Zakonska osnova: </w:t>
      </w:r>
      <w:r w:rsidRPr="003163DB">
        <w:rPr>
          <w:rFonts w:cs="Calibri"/>
          <w:lang w:eastAsia="hr-HR"/>
        </w:rPr>
        <w:t>Zakon o lokalnoj i područnoj samoupravi</w:t>
      </w:r>
    </w:p>
    <w:p w14:paraId="4D4E4217"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Potrebna sredstva:  </w:t>
      </w:r>
      <w:r w:rsidRPr="003163DB">
        <w:rPr>
          <w:rFonts w:cs="Calibri"/>
          <w:lang w:eastAsia="hr-HR"/>
        </w:rPr>
        <w:t>50.000,00 EUR</w:t>
      </w:r>
    </w:p>
    <w:p w14:paraId="4E4A4E36"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Mjerila uspješnosti:</w:t>
      </w:r>
      <w:r w:rsidRPr="003163DB">
        <w:rPr>
          <w:rFonts w:cs="Calibri"/>
          <w:lang w:eastAsia="hr-HR"/>
        </w:rPr>
        <w:t xml:space="preserve"> povećanje broj poduzetnika, broj danih potpora</w:t>
      </w:r>
    </w:p>
    <w:p w14:paraId="13A75000" w14:textId="77777777" w:rsidR="003163DB" w:rsidRPr="003163DB" w:rsidRDefault="003163DB" w:rsidP="003163DB">
      <w:pPr>
        <w:spacing w:after="0" w:line="240" w:lineRule="auto"/>
        <w:rPr>
          <w:rFonts w:cs="Calibri"/>
          <w:b/>
          <w:bCs/>
          <w:lang w:eastAsia="hr-HR"/>
        </w:rPr>
      </w:pPr>
    </w:p>
    <w:p w14:paraId="14B4D670"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T306313 Tekući projekt: </w:t>
      </w:r>
      <w:bookmarkStart w:id="9" w:name="_Hlk119045695"/>
      <w:r w:rsidRPr="003163DB">
        <w:rPr>
          <w:rFonts w:cs="Calibri"/>
          <w:b/>
          <w:bCs/>
          <w:lang w:eastAsia="hr-HR"/>
        </w:rPr>
        <w:t>Mali zelinski plac-trznica.zelina.hr</w:t>
      </w:r>
      <w:bookmarkEnd w:id="9"/>
    </w:p>
    <w:p w14:paraId="78933045" w14:textId="77777777" w:rsidR="003163DB" w:rsidRPr="003163DB" w:rsidRDefault="003163DB" w:rsidP="003163DB">
      <w:pPr>
        <w:spacing w:after="0" w:line="240" w:lineRule="auto"/>
        <w:rPr>
          <w:rFonts w:cs="Calibri"/>
          <w:lang w:eastAsia="hr-HR"/>
        </w:rPr>
      </w:pPr>
      <w:r w:rsidRPr="003163DB">
        <w:rPr>
          <w:rFonts w:cs="Calibri"/>
          <w:lang w:eastAsia="hr-HR"/>
        </w:rPr>
        <w:t xml:space="preserve">2020. godine Grad Sveti Ivan Zelina osnovao je virtualnu tržnicu „Mali zelinski plac“ kako bi pomogao lokalnim proizvođačima poljoprivrednih proizvoda da prebrode izazovna vremena uzrokovana </w:t>
      </w:r>
      <w:proofErr w:type="spellStart"/>
      <w:r w:rsidRPr="003163DB">
        <w:rPr>
          <w:rFonts w:cs="Calibri"/>
          <w:lang w:eastAsia="hr-HR"/>
        </w:rPr>
        <w:t>Covid</w:t>
      </w:r>
      <w:proofErr w:type="spellEnd"/>
      <w:r w:rsidRPr="003163DB">
        <w:rPr>
          <w:rFonts w:cs="Calibri"/>
          <w:lang w:eastAsia="hr-HR"/>
        </w:rPr>
        <w:t xml:space="preserve"> 19 virusom te omogućio svim građanima da mogu ostati doma i istovremeno uživati u domaćim proizvodima naših OPG-ova.</w:t>
      </w:r>
    </w:p>
    <w:p w14:paraId="41AFC000" w14:textId="77777777" w:rsidR="003163DB" w:rsidRPr="003163DB" w:rsidRDefault="003163DB" w:rsidP="003163DB">
      <w:pPr>
        <w:spacing w:after="0" w:line="240" w:lineRule="auto"/>
        <w:jc w:val="both"/>
        <w:rPr>
          <w:rFonts w:cs="Calibri"/>
          <w:lang w:eastAsia="hr-HR"/>
        </w:rPr>
      </w:pPr>
      <w:r w:rsidRPr="003163DB">
        <w:rPr>
          <w:rFonts w:cs="Calibri"/>
          <w:lang w:eastAsia="hr-HR"/>
        </w:rPr>
        <w:t>Ponuda Malog zelinskog placa obuhvaća mliječne proizvode, meso i mesne prerađevine, voće, povrće, sadnice cvijeća i povrća, med i pčelinje proizvode te razna zelinska vina zelinskih vinara.</w:t>
      </w:r>
    </w:p>
    <w:p w14:paraId="0E65A070" w14:textId="77777777" w:rsidR="003163DB" w:rsidRPr="003163DB" w:rsidRDefault="003163DB" w:rsidP="003163DB">
      <w:pPr>
        <w:spacing w:after="0" w:line="240" w:lineRule="auto"/>
        <w:jc w:val="both"/>
        <w:rPr>
          <w:rFonts w:cs="Calibri"/>
          <w:u w:val="single"/>
          <w:lang w:eastAsia="hr-HR"/>
        </w:rPr>
      </w:pPr>
      <w:r w:rsidRPr="003163DB">
        <w:rPr>
          <w:rFonts w:cs="Calibri"/>
          <w:lang w:eastAsia="hr-HR"/>
        </w:rPr>
        <w:t>Zbog interesa građana potaknutih jednostavnošću razmjene proizvoda te poboljšanjem organizacije prodaje Grad sveti Ivan Zelina nastavit će financirati virtualnu tržnicu „Mali zelinski plac“</w:t>
      </w:r>
    </w:p>
    <w:p w14:paraId="6BC89365"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Opći cilj: </w:t>
      </w:r>
      <w:r w:rsidRPr="003163DB">
        <w:rPr>
          <w:rFonts w:cs="Calibri"/>
          <w:lang w:eastAsia="hr-HR"/>
        </w:rPr>
        <w:t>Poboljšanje organizacije prodaje poljoprivrednih proizvoda</w:t>
      </w:r>
      <w:r w:rsidRPr="003163DB">
        <w:rPr>
          <w:rFonts w:cs="Calibri"/>
          <w:u w:val="single"/>
          <w:lang w:eastAsia="hr-HR"/>
        </w:rPr>
        <w:t xml:space="preserve"> </w:t>
      </w:r>
    </w:p>
    <w:p w14:paraId="08CB7811"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Posebni cilj: </w:t>
      </w:r>
      <w:r w:rsidRPr="003163DB">
        <w:rPr>
          <w:rFonts w:cs="Calibri"/>
          <w:lang w:eastAsia="hr-HR"/>
        </w:rPr>
        <w:t>Povećanje konkurentnosti poljoprivrednika na tržištu</w:t>
      </w:r>
    </w:p>
    <w:p w14:paraId="00C9C6B9"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Zakonska osnova: </w:t>
      </w:r>
      <w:r w:rsidRPr="003163DB">
        <w:rPr>
          <w:rFonts w:cs="Calibri"/>
          <w:lang w:eastAsia="hr-HR"/>
        </w:rPr>
        <w:t xml:space="preserve">Zakon o poljoprivredi, </w:t>
      </w:r>
      <w:bookmarkStart w:id="10" w:name="_Hlk119050369"/>
      <w:r w:rsidRPr="003163DB">
        <w:rPr>
          <w:rFonts w:cs="Calibri"/>
          <w:lang w:eastAsia="hr-HR"/>
        </w:rPr>
        <w:t>Zakon o lokalnoj i područnoj (regionalnoj) samoupravi</w:t>
      </w:r>
      <w:bookmarkEnd w:id="10"/>
    </w:p>
    <w:p w14:paraId="57D9509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Potrebna sredstva:  </w:t>
      </w:r>
      <w:r w:rsidRPr="003163DB">
        <w:rPr>
          <w:rFonts w:cs="Calibri"/>
          <w:lang w:eastAsia="hr-HR"/>
        </w:rPr>
        <w:t>670,00 EUR</w:t>
      </w:r>
    </w:p>
    <w:p w14:paraId="46F4AEB5"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posjeta na stranici Mali zelinski plac-trznica.zelina.hr</w:t>
      </w:r>
    </w:p>
    <w:p w14:paraId="33DF2780" w14:textId="77777777" w:rsidR="003163DB" w:rsidRPr="003163DB" w:rsidRDefault="003163DB" w:rsidP="003163DB">
      <w:pPr>
        <w:spacing w:after="0" w:line="240" w:lineRule="auto"/>
        <w:rPr>
          <w:rFonts w:cs="Calibri"/>
          <w:lang w:eastAsia="hr-HR"/>
        </w:rPr>
      </w:pPr>
    </w:p>
    <w:p w14:paraId="12FB39DC" w14:textId="77777777" w:rsidR="003163DB" w:rsidRPr="003163DB" w:rsidRDefault="003163DB" w:rsidP="003163DB">
      <w:pPr>
        <w:spacing w:after="0" w:line="240" w:lineRule="auto"/>
        <w:rPr>
          <w:rFonts w:cs="Calibri"/>
          <w:lang w:eastAsia="hr-HR"/>
        </w:rPr>
      </w:pPr>
      <w:r w:rsidRPr="003163DB">
        <w:rPr>
          <w:rFonts w:cs="Calibri"/>
          <w:b/>
          <w:bCs/>
          <w:u w:val="single"/>
          <w:lang w:eastAsia="hr-HR"/>
        </w:rPr>
        <w:t>3064 Program: Turizam</w:t>
      </w:r>
    </w:p>
    <w:p w14:paraId="4AE77707" w14:textId="77777777" w:rsidR="003163DB" w:rsidRPr="003163DB" w:rsidRDefault="003163DB" w:rsidP="003163DB">
      <w:pPr>
        <w:spacing w:after="0" w:line="240" w:lineRule="auto"/>
        <w:rPr>
          <w:rFonts w:cs="Calibri"/>
          <w:b/>
          <w:bCs/>
          <w:lang w:eastAsia="hr-HR"/>
        </w:rPr>
      </w:pPr>
      <w:bookmarkStart w:id="11" w:name="_Hlk119063765"/>
      <w:r w:rsidRPr="003163DB">
        <w:rPr>
          <w:rFonts w:cs="Calibri"/>
          <w:b/>
          <w:bCs/>
          <w:lang w:eastAsia="hr-HR"/>
        </w:rPr>
        <w:t>T306401 Tekući projekt: Razvoj ruralnog turizma i drugih oblika selektivnog turizma</w:t>
      </w:r>
      <w:bookmarkEnd w:id="11"/>
    </w:p>
    <w:p w14:paraId="2CCE13AC"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T306403 Tekući projekt: Izvorište </w:t>
      </w:r>
      <w:proofErr w:type="spellStart"/>
      <w:r w:rsidRPr="003163DB">
        <w:rPr>
          <w:rFonts w:cs="Calibri"/>
          <w:b/>
          <w:bCs/>
          <w:lang w:eastAsia="hr-HR"/>
        </w:rPr>
        <w:t>Krečaves</w:t>
      </w:r>
      <w:proofErr w:type="spellEnd"/>
    </w:p>
    <w:p w14:paraId="78D575F0" w14:textId="77777777" w:rsidR="003163DB" w:rsidRPr="003163DB" w:rsidRDefault="003163DB" w:rsidP="003163DB">
      <w:pPr>
        <w:spacing w:after="0" w:line="240" w:lineRule="auto"/>
        <w:rPr>
          <w:rFonts w:cs="Calibri"/>
          <w:b/>
          <w:bCs/>
          <w:lang w:eastAsia="hr-HR"/>
        </w:rPr>
      </w:pPr>
      <w:r w:rsidRPr="003163DB">
        <w:rPr>
          <w:rFonts w:cs="Calibri"/>
          <w:b/>
          <w:bCs/>
          <w:lang w:eastAsia="hr-HR"/>
        </w:rPr>
        <w:t>T306404 Tekući projekt: Turističke manifestacije</w:t>
      </w:r>
    </w:p>
    <w:p w14:paraId="301A6AD4" w14:textId="77777777" w:rsidR="003163DB" w:rsidRPr="003163DB" w:rsidRDefault="003163DB" w:rsidP="003163DB">
      <w:pPr>
        <w:spacing w:after="0" w:line="240" w:lineRule="auto"/>
        <w:rPr>
          <w:rFonts w:cs="Calibri"/>
          <w:b/>
          <w:bCs/>
          <w:lang w:eastAsia="hr-HR"/>
        </w:rPr>
      </w:pPr>
      <w:r w:rsidRPr="003163DB">
        <w:rPr>
          <w:rFonts w:cs="Calibri"/>
          <w:b/>
          <w:bCs/>
          <w:lang w:eastAsia="hr-HR"/>
        </w:rPr>
        <w:t>T306405 Tekući projekt: Rad turističkog ureda</w:t>
      </w:r>
    </w:p>
    <w:p w14:paraId="00811D90" w14:textId="77777777" w:rsidR="003163DB" w:rsidRPr="003163DB" w:rsidRDefault="003163DB" w:rsidP="003163DB">
      <w:pPr>
        <w:spacing w:after="0" w:line="240" w:lineRule="auto"/>
        <w:rPr>
          <w:rFonts w:cs="Calibri"/>
          <w:b/>
          <w:bCs/>
          <w:lang w:eastAsia="hr-HR"/>
        </w:rPr>
      </w:pPr>
      <w:r w:rsidRPr="003163DB">
        <w:rPr>
          <w:rFonts w:cs="Calibri"/>
          <w:b/>
          <w:bCs/>
          <w:lang w:eastAsia="hr-HR"/>
        </w:rPr>
        <w:t>T306406 Tekući projekt: Tematski putevi grada</w:t>
      </w:r>
    </w:p>
    <w:p w14:paraId="7457C8EB" w14:textId="77777777" w:rsidR="003163DB" w:rsidRPr="003163DB" w:rsidRDefault="003163DB" w:rsidP="003163DB">
      <w:pPr>
        <w:spacing w:after="0" w:line="240" w:lineRule="auto"/>
        <w:jc w:val="both"/>
        <w:rPr>
          <w:rFonts w:cs="Arial"/>
          <w:lang w:eastAsia="hr-HR"/>
        </w:rPr>
      </w:pPr>
      <w:r w:rsidRPr="003163DB">
        <w:rPr>
          <w:rFonts w:cs="Arial"/>
          <w:lang w:eastAsia="hr-HR"/>
        </w:rPr>
        <w:t>Turistička zajednica Grada Sveti Ivan Zelina osnovana je za područje Grada Svetog Ivana Zeline. Njezine aktivnosti zakonski su definirane su Zakonom o turističkim zajednicama i promicanju hrvatskog turizma, a usmjerene su kroz djelatnosti ostvarenja i promicanja turističkih znamenitosti i identiteta, podizanja kvalitete turističke ponude, promocije i obavljanja promotivnih aktivnosti od zajedničkog interesa za sve subjekte u turizmu Grada.  Stručna služba turističke zajednice je ured sa sjedištem u Svetom Ivanu Zelini, Trg Ante Starčevića 13, koja obavlja stručne i administrativne poslove koji se odnose na zadaće Turističke zajednice.</w:t>
      </w:r>
    </w:p>
    <w:p w14:paraId="66C3D4A2" w14:textId="77777777" w:rsidR="003163DB" w:rsidRPr="003163DB" w:rsidRDefault="003163DB" w:rsidP="003163DB">
      <w:pPr>
        <w:spacing w:after="0" w:line="240" w:lineRule="auto"/>
        <w:jc w:val="both"/>
        <w:rPr>
          <w:rFonts w:cs="Arial"/>
          <w:lang w:eastAsia="hr-HR"/>
        </w:rPr>
      </w:pPr>
      <w:r w:rsidRPr="003163DB">
        <w:rPr>
          <w:rFonts w:cs="Arial"/>
          <w:b/>
          <w:bCs/>
          <w:lang w:eastAsia="hr-HR"/>
        </w:rPr>
        <w:t>Misija:</w:t>
      </w:r>
      <w:r w:rsidRPr="003163DB">
        <w:rPr>
          <w:rFonts w:cs="Arial"/>
          <w:lang w:eastAsia="hr-HR"/>
        </w:rPr>
        <w:t xml:space="preserve"> kvalitetna promocija Grada stvaranjem konkurentne turističke ponude koja dovodi do povećanja broja posjetitelja i poboljšanja uvjeta života stanovnika.</w:t>
      </w:r>
    </w:p>
    <w:p w14:paraId="01C13A93" w14:textId="77777777" w:rsidR="003163DB" w:rsidRPr="003163DB" w:rsidRDefault="003163DB" w:rsidP="003163DB">
      <w:pPr>
        <w:spacing w:after="0" w:line="240" w:lineRule="auto"/>
        <w:rPr>
          <w:rFonts w:cs="Arial"/>
          <w:lang w:eastAsia="hr-HR"/>
        </w:rPr>
      </w:pPr>
      <w:r w:rsidRPr="003163DB">
        <w:rPr>
          <w:rFonts w:cs="Arial"/>
          <w:b/>
          <w:bCs/>
          <w:lang w:eastAsia="hr-HR"/>
        </w:rPr>
        <w:t>Vizija:</w:t>
      </w:r>
      <w:r w:rsidRPr="003163DB">
        <w:rPr>
          <w:rFonts w:cs="Arial"/>
          <w:lang w:eastAsia="hr-HR"/>
        </w:rPr>
        <w:t xml:space="preserve"> osigurati siguran i ispunjen boravak svakom posjetitelju</w:t>
      </w:r>
    </w:p>
    <w:p w14:paraId="6CF0C635" w14:textId="77777777" w:rsidR="003163DB" w:rsidRPr="003163DB" w:rsidRDefault="003163DB" w:rsidP="003163DB">
      <w:pPr>
        <w:spacing w:after="0" w:line="240" w:lineRule="auto"/>
        <w:rPr>
          <w:rFonts w:cs="Arial"/>
          <w:lang w:eastAsia="hr-HR"/>
        </w:rPr>
      </w:pPr>
      <w:r w:rsidRPr="003163DB">
        <w:rPr>
          <w:rFonts w:cs="Arial"/>
          <w:lang w:eastAsia="hr-HR"/>
        </w:rPr>
        <w:t>Grad Sveti Ivan Zelina financira kroz svoj proračun programske aktivnosti -  manifestacije na području Grada preko turističke zajednice te izdvaja sredstva za funkcioniranje ureda.</w:t>
      </w:r>
    </w:p>
    <w:p w14:paraId="6BF0D0EC" w14:textId="77777777" w:rsidR="003163DB" w:rsidRPr="003163DB" w:rsidRDefault="003163DB" w:rsidP="003163DB">
      <w:pPr>
        <w:spacing w:after="0" w:line="240" w:lineRule="auto"/>
        <w:jc w:val="both"/>
        <w:rPr>
          <w:rFonts w:cs="Arial"/>
          <w:lang w:eastAsia="hr-HR"/>
        </w:rPr>
      </w:pPr>
      <w:r w:rsidRPr="003163DB">
        <w:rPr>
          <w:rFonts w:cs="Arial"/>
          <w:b/>
          <w:bCs/>
          <w:lang w:eastAsia="hr-HR"/>
        </w:rPr>
        <w:t>Programske aktivnosti:</w:t>
      </w:r>
      <w:r w:rsidRPr="003163DB">
        <w:rPr>
          <w:rFonts w:cs="Arial"/>
          <w:lang w:eastAsia="hr-HR"/>
        </w:rPr>
        <w:t xml:space="preserve"> Manifestacije čine jedan od najvažnijih elemenata u kreiranju vrijednosti destinacije te bi kao takve trebale postati motivom dolaska turista u destinaciju. TZG je samostalno i u suradnji s Udrugama, gradskim institucijama i gospodarskim subjektima bio organizator manifestacija te je podržavao i  sufinancirao one manifestacije koje kvalitetom doprinose cjelokupnoj turističkoj ponudi.</w:t>
      </w:r>
    </w:p>
    <w:p w14:paraId="108BCD45" w14:textId="77777777" w:rsidR="003163DB" w:rsidRPr="003163DB" w:rsidRDefault="003163DB" w:rsidP="003163DB">
      <w:pPr>
        <w:spacing w:after="0" w:line="240" w:lineRule="auto"/>
        <w:jc w:val="both"/>
        <w:rPr>
          <w:rFonts w:cs="Arial"/>
          <w:lang w:eastAsia="hr-HR"/>
        </w:rPr>
      </w:pPr>
      <w:r w:rsidRPr="003163DB">
        <w:rPr>
          <w:rFonts w:cs="Arial"/>
          <w:lang w:eastAsia="hr-HR"/>
        </w:rPr>
        <w:t>Manifestacije: Advent u Svetom Ivanu Zelini, Zelinski fašnik, Izložba vina kontinentalne Hrvatske,</w:t>
      </w:r>
      <w:r w:rsidRPr="003163DB">
        <w:rPr>
          <w:rFonts w:cs="Arial"/>
          <w:lang w:eastAsia="hr-HR"/>
        </w:rPr>
        <w:br w:type="page"/>
      </w:r>
    </w:p>
    <w:p w14:paraId="5E4E9A52" w14:textId="77777777" w:rsidR="003163DB" w:rsidRPr="003163DB" w:rsidRDefault="003163DB" w:rsidP="003163DB">
      <w:pPr>
        <w:spacing w:after="0" w:line="240" w:lineRule="auto"/>
        <w:jc w:val="both"/>
        <w:rPr>
          <w:rFonts w:cs="Arial"/>
          <w:lang w:eastAsia="hr-HR"/>
        </w:rPr>
      </w:pPr>
      <w:proofErr w:type="spellStart"/>
      <w:r w:rsidRPr="003163DB">
        <w:rPr>
          <w:rFonts w:cs="Arial"/>
          <w:lang w:eastAsia="hr-HR"/>
        </w:rPr>
        <w:lastRenderedPageBreak/>
        <w:t>Vincekovo</w:t>
      </w:r>
      <w:proofErr w:type="spellEnd"/>
      <w:r w:rsidRPr="003163DB">
        <w:rPr>
          <w:rFonts w:cs="Arial"/>
          <w:lang w:eastAsia="hr-HR"/>
        </w:rPr>
        <w:t xml:space="preserve">, Bartolovo, </w:t>
      </w:r>
      <w:proofErr w:type="spellStart"/>
      <w:r w:rsidRPr="003163DB">
        <w:rPr>
          <w:rFonts w:cs="Arial"/>
          <w:lang w:eastAsia="hr-HR"/>
        </w:rPr>
        <w:t>Svetoivanjski</w:t>
      </w:r>
      <w:proofErr w:type="spellEnd"/>
      <w:r w:rsidRPr="003163DB">
        <w:rPr>
          <w:rFonts w:cs="Arial"/>
          <w:lang w:eastAsia="hr-HR"/>
        </w:rPr>
        <w:t xml:space="preserve"> dani, Zelina </w:t>
      </w:r>
      <w:proofErr w:type="spellStart"/>
      <w:r w:rsidRPr="003163DB">
        <w:rPr>
          <w:rFonts w:cs="Arial"/>
          <w:lang w:eastAsia="hr-HR"/>
        </w:rPr>
        <w:t>Biergarten</w:t>
      </w:r>
      <w:proofErr w:type="spellEnd"/>
      <w:r w:rsidRPr="003163DB">
        <w:rPr>
          <w:rFonts w:cs="Arial"/>
          <w:lang w:eastAsia="hr-HR"/>
        </w:rPr>
        <w:t xml:space="preserve">, Zelinsko ljeto, </w:t>
      </w:r>
      <w:proofErr w:type="spellStart"/>
      <w:r w:rsidRPr="003163DB">
        <w:rPr>
          <w:rFonts w:cs="Arial"/>
          <w:lang w:eastAsia="hr-HR"/>
        </w:rPr>
        <w:t>Diversions</w:t>
      </w:r>
      <w:proofErr w:type="spellEnd"/>
      <w:r w:rsidRPr="003163DB">
        <w:rPr>
          <w:rFonts w:cs="Arial"/>
          <w:lang w:eastAsia="hr-HR"/>
        </w:rPr>
        <w:t xml:space="preserve"> International Short Film Festival, Prigorska olimpijada starih sportova, Međunarodna zelinska </w:t>
      </w:r>
      <w:proofErr w:type="spellStart"/>
      <w:r w:rsidRPr="003163DB">
        <w:rPr>
          <w:rFonts w:cs="Arial"/>
          <w:lang w:eastAsia="hr-HR"/>
        </w:rPr>
        <w:t>gljivarijada</w:t>
      </w:r>
      <w:proofErr w:type="spellEnd"/>
      <w:r w:rsidRPr="003163DB">
        <w:rPr>
          <w:rFonts w:cs="Arial"/>
          <w:lang w:eastAsia="hr-HR"/>
        </w:rPr>
        <w:t xml:space="preserve">, Zelinska </w:t>
      </w:r>
      <w:proofErr w:type="spellStart"/>
      <w:r w:rsidRPr="003163DB">
        <w:rPr>
          <w:rFonts w:cs="Arial"/>
          <w:lang w:eastAsia="hr-HR"/>
        </w:rPr>
        <w:t>loparijada</w:t>
      </w:r>
      <w:proofErr w:type="spellEnd"/>
      <w:r w:rsidRPr="003163DB">
        <w:rPr>
          <w:rFonts w:cs="Arial"/>
          <w:lang w:eastAsia="hr-HR"/>
        </w:rPr>
        <w:t xml:space="preserve">, </w:t>
      </w:r>
      <w:proofErr w:type="spellStart"/>
      <w:r w:rsidRPr="003163DB">
        <w:rPr>
          <w:rFonts w:cs="Arial"/>
          <w:lang w:eastAsia="hr-HR"/>
        </w:rPr>
        <w:t>Sarmijada</w:t>
      </w:r>
      <w:proofErr w:type="spellEnd"/>
      <w:r w:rsidRPr="003163DB">
        <w:rPr>
          <w:rFonts w:cs="Arial"/>
          <w:lang w:eastAsia="hr-HR"/>
        </w:rPr>
        <w:t xml:space="preserve">, </w:t>
      </w:r>
      <w:proofErr w:type="spellStart"/>
      <w:r w:rsidRPr="003163DB">
        <w:rPr>
          <w:rFonts w:cs="Arial"/>
          <w:lang w:eastAsia="hr-HR"/>
        </w:rPr>
        <w:t>Šatorijada</w:t>
      </w:r>
      <w:proofErr w:type="spellEnd"/>
      <w:r w:rsidRPr="003163DB">
        <w:rPr>
          <w:rFonts w:cs="Arial"/>
          <w:lang w:eastAsia="hr-HR"/>
        </w:rPr>
        <w:t xml:space="preserve">, Zelinska </w:t>
      </w:r>
      <w:proofErr w:type="spellStart"/>
      <w:r w:rsidRPr="003163DB">
        <w:rPr>
          <w:rFonts w:cs="Arial"/>
          <w:lang w:eastAsia="hr-HR"/>
        </w:rPr>
        <w:t>kestenijada</w:t>
      </w:r>
      <w:proofErr w:type="spellEnd"/>
    </w:p>
    <w:p w14:paraId="088315DB" w14:textId="77777777" w:rsidR="003163DB" w:rsidRPr="003163DB" w:rsidRDefault="003163DB" w:rsidP="003163DB">
      <w:pPr>
        <w:spacing w:after="0" w:line="240" w:lineRule="auto"/>
        <w:jc w:val="both"/>
        <w:rPr>
          <w:rFonts w:cs="Arial"/>
          <w:lang w:eastAsia="hr-HR"/>
        </w:rPr>
      </w:pPr>
      <w:r w:rsidRPr="003163DB">
        <w:rPr>
          <w:rFonts w:cs="Arial"/>
          <w:b/>
          <w:bCs/>
          <w:lang w:eastAsia="hr-HR"/>
        </w:rPr>
        <w:t>Sredstva za funkcioniranje ureda:</w:t>
      </w:r>
      <w:r w:rsidRPr="003163DB">
        <w:rPr>
          <w:rFonts w:cs="Arial"/>
          <w:lang w:eastAsia="hr-HR"/>
        </w:rPr>
        <w:t xml:space="preserve"> Za obavljanje redovite djelatnosti Turističke zajednice grada Svetog Ivana Zeline, a sukladno navedenim zakonskim aktima, sredstva se osiguravaju iz Proračuna Grada Svetog Ivana Zeline.</w:t>
      </w:r>
    </w:p>
    <w:p w14:paraId="27EA32C6" w14:textId="77777777" w:rsidR="003163DB" w:rsidRPr="003163DB" w:rsidRDefault="003163DB" w:rsidP="003163DB">
      <w:pPr>
        <w:spacing w:after="0" w:line="240" w:lineRule="auto"/>
        <w:rPr>
          <w:rFonts w:cs="Arial"/>
          <w:lang w:eastAsia="hr-HR"/>
        </w:rPr>
      </w:pPr>
      <w:r w:rsidRPr="003163DB">
        <w:rPr>
          <w:rFonts w:cs="Arial"/>
          <w:u w:val="single"/>
          <w:lang w:eastAsia="hr-HR"/>
        </w:rPr>
        <w:t>Opći cilj:</w:t>
      </w:r>
      <w:r w:rsidRPr="003163DB">
        <w:rPr>
          <w:rFonts w:cs="Arial"/>
          <w:lang w:eastAsia="hr-HR"/>
        </w:rPr>
        <w:t xml:space="preserve"> promocija Grada Svetog Ivana Zeline, povećanje broja posjetitelja</w:t>
      </w:r>
    </w:p>
    <w:p w14:paraId="5EAAA2F4" w14:textId="77777777" w:rsidR="003163DB" w:rsidRPr="003163DB" w:rsidRDefault="003163DB" w:rsidP="003163DB">
      <w:pPr>
        <w:spacing w:after="0" w:line="240" w:lineRule="auto"/>
        <w:rPr>
          <w:rFonts w:cs="Arial"/>
          <w:lang w:eastAsia="hr-HR"/>
        </w:rPr>
      </w:pPr>
      <w:r w:rsidRPr="003163DB">
        <w:rPr>
          <w:rFonts w:cs="Arial"/>
          <w:u w:val="single"/>
          <w:lang w:eastAsia="hr-HR"/>
        </w:rPr>
        <w:t>Posebni ciljevi:</w:t>
      </w:r>
      <w:r w:rsidRPr="003163DB">
        <w:rPr>
          <w:rFonts w:cs="Arial"/>
          <w:lang w:eastAsia="hr-HR"/>
        </w:rPr>
        <w:t xml:space="preserve"> povećanje turističke ponude Grada, povećanje smještajnih objekata</w:t>
      </w:r>
    </w:p>
    <w:p w14:paraId="533A605A" w14:textId="77777777" w:rsidR="003163DB" w:rsidRPr="003163DB" w:rsidRDefault="003163DB" w:rsidP="003163DB">
      <w:pPr>
        <w:spacing w:after="0" w:line="240" w:lineRule="auto"/>
        <w:rPr>
          <w:rFonts w:cs="Arial"/>
          <w:lang w:eastAsia="hr-HR"/>
        </w:rPr>
      </w:pPr>
      <w:r w:rsidRPr="003163DB">
        <w:rPr>
          <w:rFonts w:cs="Arial"/>
          <w:u w:val="single"/>
          <w:lang w:eastAsia="hr-HR"/>
        </w:rPr>
        <w:t>Zakonska osnova:</w:t>
      </w:r>
      <w:r w:rsidRPr="003163DB">
        <w:rPr>
          <w:rFonts w:cs="Arial"/>
          <w:lang w:eastAsia="hr-HR"/>
        </w:rPr>
        <w:t xml:space="preserve"> Zakon o turističkim zajednicama, Statut turističke zajednice grada Svetog Ivana Zeline, Zakon o lokalnoj i područnoj (regionalnoj) samoupravi    </w:t>
      </w:r>
    </w:p>
    <w:p w14:paraId="018F4440" w14:textId="77777777" w:rsidR="003163DB" w:rsidRPr="003163DB" w:rsidRDefault="003163DB" w:rsidP="003163DB">
      <w:pPr>
        <w:spacing w:after="0" w:line="240" w:lineRule="auto"/>
        <w:rPr>
          <w:rFonts w:cs="Arial"/>
          <w:u w:val="single"/>
          <w:lang w:val="es-ES" w:eastAsia="hr-HR"/>
        </w:rPr>
      </w:pPr>
      <w:r w:rsidRPr="003163DB">
        <w:rPr>
          <w:rFonts w:cs="Arial"/>
          <w:u w:val="single"/>
          <w:lang w:val="es-ES" w:eastAsia="hr-HR"/>
        </w:rPr>
        <w:t xml:space="preserve">Potrebna sredstva: </w:t>
      </w:r>
      <w:r w:rsidRPr="003163DB">
        <w:rPr>
          <w:rFonts w:cs="Arial"/>
          <w:lang w:val="es-ES" w:eastAsia="hr-HR"/>
        </w:rPr>
        <w:t>167.180,00 EUR</w:t>
      </w:r>
    </w:p>
    <w:p w14:paraId="7039FFC6" w14:textId="77777777" w:rsidR="003163DB" w:rsidRPr="003163DB" w:rsidRDefault="003163DB" w:rsidP="003163DB">
      <w:pPr>
        <w:spacing w:after="0" w:line="240" w:lineRule="auto"/>
        <w:ind w:left="300"/>
        <w:rPr>
          <w:rFonts w:cs="Arial"/>
          <w:b/>
          <w:bCs/>
          <w:lang w:eastAsia="hr-H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0"/>
        <w:gridCol w:w="1093"/>
        <w:gridCol w:w="1249"/>
        <w:gridCol w:w="964"/>
        <w:gridCol w:w="943"/>
        <w:gridCol w:w="982"/>
        <w:gridCol w:w="1008"/>
        <w:gridCol w:w="993"/>
        <w:gridCol w:w="1016"/>
      </w:tblGrid>
      <w:tr w:rsidR="003163DB" w:rsidRPr="003163DB" w14:paraId="1509AEF0" w14:textId="77777777" w:rsidTr="00030C10">
        <w:tc>
          <w:tcPr>
            <w:tcW w:w="619" w:type="dxa"/>
            <w:tcMar>
              <w:top w:w="0" w:type="dxa"/>
              <w:left w:w="108" w:type="dxa"/>
              <w:bottom w:w="0" w:type="dxa"/>
              <w:right w:w="108" w:type="dxa"/>
            </w:tcMar>
            <w:vAlign w:val="center"/>
          </w:tcPr>
          <w:p w14:paraId="7C16356E" w14:textId="77777777" w:rsidR="003163DB" w:rsidRPr="003163DB" w:rsidRDefault="003163DB" w:rsidP="003163DB">
            <w:pPr>
              <w:spacing w:after="0" w:line="252" w:lineRule="auto"/>
              <w:jc w:val="center"/>
              <w:rPr>
                <w:rFonts w:cs="Arial"/>
                <w:b/>
                <w:bCs/>
                <w:lang w:eastAsia="hr-HR"/>
              </w:rPr>
            </w:pPr>
          </w:p>
        </w:tc>
        <w:tc>
          <w:tcPr>
            <w:tcW w:w="1151" w:type="dxa"/>
            <w:vAlign w:val="center"/>
          </w:tcPr>
          <w:p w14:paraId="7B0CB4E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Definicija programa</w:t>
            </w:r>
          </w:p>
        </w:tc>
        <w:tc>
          <w:tcPr>
            <w:tcW w:w="1278" w:type="dxa"/>
            <w:vAlign w:val="center"/>
          </w:tcPr>
          <w:p w14:paraId="3185943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Jedinica uspješnosti</w:t>
            </w:r>
          </w:p>
        </w:tc>
        <w:tc>
          <w:tcPr>
            <w:tcW w:w="989" w:type="dxa"/>
            <w:vAlign w:val="center"/>
          </w:tcPr>
          <w:p w14:paraId="6C9474D2"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Ostvarena vrijednost 2021.</w:t>
            </w:r>
          </w:p>
        </w:tc>
        <w:tc>
          <w:tcPr>
            <w:tcW w:w="966" w:type="dxa"/>
            <w:vAlign w:val="center"/>
          </w:tcPr>
          <w:p w14:paraId="165290E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Planirana vrijednost 2022.</w:t>
            </w:r>
          </w:p>
        </w:tc>
        <w:tc>
          <w:tcPr>
            <w:tcW w:w="1042" w:type="dxa"/>
            <w:vAlign w:val="center"/>
          </w:tcPr>
          <w:p w14:paraId="788CD37D"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Ostvarena vrijednost 2022.</w:t>
            </w:r>
          </w:p>
        </w:tc>
        <w:tc>
          <w:tcPr>
            <w:tcW w:w="1159" w:type="dxa"/>
            <w:vAlign w:val="center"/>
          </w:tcPr>
          <w:p w14:paraId="4D9A54C0"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Ciljana vrijednost 2023.</w:t>
            </w:r>
          </w:p>
        </w:tc>
        <w:tc>
          <w:tcPr>
            <w:tcW w:w="1114" w:type="dxa"/>
            <w:vAlign w:val="center"/>
          </w:tcPr>
          <w:p w14:paraId="34B22AC8"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Ciljana vrijednost 2024.</w:t>
            </w:r>
          </w:p>
        </w:tc>
        <w:tc>
          <w:tcPr>
            <w:tcW w:w="1180" w:type="dxa"/>
            <w:vAlign w:val="center"/>
          </w:tcPr>
          <w:p w14:paraId="32201D1D"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Ciljana vrijednost 2025.</w:t>
            </w:r>
          </w:p>
        </w:tc>
      </w:tr>
      <w:tr w:rsidR="003163DB" w:rsidRPr="003163DB" w14:paraId="666F3773" w14:textId="77777777" w:rsidTr="00030C10">
        <w:trPr>
          <w:trHeight w:val="540"/>
        </w:trPr>
        <w:tc>
          <w:tcPr>
            <w:tcW w:w="619" w:type="dxa"/>
            <w:vMerge w:val="restart"/>
            <w:tcMar>
              <w:top w:w="0" w:type="dxa"/>
              <w:left w:w="108" w:type="dxa"/>
              <w:bottom w:w="0" w:type="dxa"/>
              <w:right w:w="108" w:type="dxa"/>
            </w:tcMar>
            <w:vAlign w:val="center"/>
          </w:tcPr>
          <w:p w14:paraId="2F88F90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Pokazatelji uspješnosti</w:t>
            </w:r>
          </w:p>
        </w:tc>
        <w:tc>
          <w:tcPr>
            <w:tcW w:w="1151" w:type="dxa"/>
            <w:vMerge w:val="restart"/>
            <w:vAlign w:val="center"/>
          </w:tcPr>
          <w:p w14:paraId="34C5E166"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Povećanje broja posjetitelja</w:t>
            </w:r>
          </w:p>
        </w:tc>
        <w:tc>
          <w:tcPr>
            <w:tcW w:w="1278" w:type="dxa"/>
            <w:vAlign w:val="center"/>
          </w:tcPr>
          <w:p w14:paraId="2664E2D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Broj dolazaka</w:t>
            </w:r>
          </w:p>
          <w:p w14:paraId="075E40D3" w14:textId="77777777" w:rsidR="003163DB" w:rsidRPr="003163DB" w:rsidRDefault="003163DB" w:rsidP="003163DB">
            <w:pPr>
              <w:spacing w:after="0" w:line="252" w:lineRule="auto"/>
              <w:jc w:val="center"/>
              <w:rPr>
                <w:rFonts w:cs="Arial"/>
                <w:b/>
                <w:bCs/>
                <w:lang w:eastAsia="hr-HR"/>
              </w:rPr>
            </w:pPr>
          </w:p>
        </w:tc>
        <w:tc>
          <w:tcPr>
            <w:tcW w:w="989" w:type="dxa"/>
            <w:vAlign w:val="center"/>
          </w:tcPr>
          <w:p w14:paraId="45E98A6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1735</w:t>
            </w:r>
          </w:p>
        </w:tc>
        <w:tc>
          <w:tcPr>
            <w:tcW w:w="966" w:type="dxa"/>
            <w:vAlign w:val="center"/>
          </w:tcPr>
          <w:p w14:paraId="2B6FBAF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2000</w:t>
            </w:r>
          </w:p>
        </w:tc>
        <w:tc>
          <w:tcPr>
            <w:tcW w:w="1042" w:type="dxa"/>
            <w:vAlign w:val="center"/>
          </w:tcPr>
          <w:p w14:paraId="78650B0B" w14:textId="77777777" w:rsidR="003163DB" w:rsidRPr="003163DB" w:rsidRDefault="003163DB" w:rsidP="003163DB">
            <w:pPr>
              <w:spacing w:after="0" w:line="252" w:lineRule="auto"/>
              <w:jc w:val="center"/>
              <w:rPr>
                <w:rFonts w:cs="Arial"/>
                <w:b/>
                <w:bCs/>
                <w:lang w:eastAsia="hr-HR"/>
              </w:rPr>
            </w:pPr>
          </w:p>
        </w:tc>
        <w:tc>
          <w:tcPr>
            <w:tcW w:w="1159" w:type="dxa"/>
            <w:vAlign w:val="center"/>
          </w:tcPr>
          <w:p w14:paraId="5765995C"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2500</w:t>
            </w:r>
          </w:p>
        </w:tc>
        <w:tc>
          <w:tcPr>
            <w:tcW w:w="1114" w:type="dxa"/>
            <w:vAlign w:val="center"/>
          </w:tcPr>
          <w:p w14:paraId="6FB93BB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2800</w:t>
            </w:r>
          </w:p>
        </w:tc>
        <w:tc>
          <w:tcPr>
            <w:tcW w:w="1180" w:type="dxa"/>
            <w:vAlign w:val="center"/>
          </w:tcPr>
          <w:p w14:paraId="30346E10"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3000</w:t>
            </w:r>
          </w:p>
        </w:tc>
      </w:tr>
      <w:tr w:rsidR="003163DB" w:rsidRPr="003163DB" w14:paraId="5926297B" w14:textId="77777777" w:rsidTr="00030C10">
        <w:trPr>
          <w:trHeight w:val="304"/>
        </w:trPr>
        <w:tc>
          <w:tcPr>
            <w:tcW w:w="619" w:type="dxa"/>
            <w:vMerge/>
            <w:tcMar>
              <w:top w:w="0" w:type="dxa"/>
              <w:left w:w="108" w:type="dxa"/>
              <w:bottom w:w="0" w:type="dxa"/>
              <w:right w:w="108" w:type="dxa"/>
            </w:tcMar>
            <w:vAlign w:val="center"/>
          </w:tcPr>
          <w:p w14:paraId="53AF163C" w14:textId="77777777" w:rsidR="003163DB" w:rsidRPr="003163DB" w:rsidRDefault="003163DB" w:rsidP="003163DB">
            <w:pPr>
              <w:spacing w:after="0" w:line="252" w:lineRule="auto"/>
              <w:jc w:val="center"/>
              <w:rPr>
                <w:rFonts w:cs="Arial"/>
                <w:b/>
                <w:bCs/>
                <w:lang w:eastAsia="hr-HR"/>
              </w:rPr>
            </w:pPr>
          </w:p>
        </w:tc>
        <w:tc>
          <w:tcPr>
            <w:tcW w:w="1151" w:type="dxa"/>
            <w:vMerge/>
            <w:vAlign w:val="center"/>
          </w:tcPr>
          <w:p w14:paraId="7EF4E55E" w14:textId="77777777" w:rsidR="003163DB" w:rsidRPr="003163DB" w:rsidRDefault="003163DB" w:rsidP="003163DB">
            <w:pPr>
              <w:spacing w:after="0" w:line="252" w:lineRule="auto"/>
              <w:jc w:val="center"/>
              <w:rPr>
                <w:rFonts w:cs="Arial"/>
                <w:b/>
                <w:bCs/>
                <w:lang w:eastAsia="hr-HR"/>
              </w:rPr>
            </w:pPr>
          </w:p>
        </w:tc>
        <w:tc>
          <w:tcPr>
            <w:tcW w:w="1278" w:type="dxa"/>
            <w:vAlign w:val="center"/>
          </w:tcPr>
          <w:p w14:paraId="141044B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Broj noćenja</w:t>
            </w:r>
          </w:p>
        </w:tc>
        <w:tc>
          <w:tcPr>
            <w:tcW w:w="989" w:type="dxa"/>
            <w:vAlign w:val="center"/>
          </w:tcPr>
          <w:p w14:paraId="4F297DE5"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4159</w:t>
            </w:r>
          </w:p>
        </w:tc>
        <w:tc>
          <w:tcPr>
            <w:tcW w:w="966" w:type="dxa"/>
            <w:vAlign w:val="center"/>
          </w:tcPr>
          <w:p w14:paraId="05CF8A5E"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4300</w:t>
            </w:r>
          </w:p>
        </w:tc>
        <w:tc>
          <w:tcPr>
            <w:tcW w:w="1042" w:type="dxa"/>
            <w:vAlign w:val="center"/>
          </w:tcPr>
          <w:p w14:paraId="05FBF944" w14:textId="77777777" w:rsidR="003163DB" w:rsidRPr="003163DB" w:rsidRDefault="003163DB" w:rsidP="003163DB">
            <w:pPr>
              <w:spacing w:after="0" w:line="252" w:lineRule="auto"/>
              <w:jc w:val="center"/>
              <w:rPr>
                <w:rFonts w:cs="Arial"/>
                <w:b/>
                <w:bCs/>
                <w:lang w:eastAsia="hr-HR"/>
              </w:rPr>
            </w:pPr>
          </w:p>
        </w:tc>
        <w:tc>
          <w:tcPr>
            <w:tcW w:w="1159" w:type="dxa"/>
            <w:vAlign w:val="center"/>
          </w:tcPr>
          <w:p w14:paraId="2E965343"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4800</w:t>
            </w:r>
          </w:p>
        </w:tc>
        <w:tc>
          <w:tcPr>
            <w:tcW w:w="1114" w:type="dxa"/>
            <w:vAlign w:val="center"/>
          </w:tcPr>
          <w:p w14:paraId="5804F59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5100</w:t>
            </w:r>
          </w:p>
        </w:tc>
        <w:tc>
          <w:tcPr>
            <w:tcW w:w="1180" w:type="dxa"/>
            <w:vAlign w:val="center"/>
          </w:tcPr>
          <w:p w14:paraId="514EDAA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5500</w:t>
            </w:r>
          </w:p>
        </w:tc>
      </w:tr>
      <w:tr w:rsidR="003163DB" w:rsidRPr="003163DB" w14:paraId="35A2DEEE" w14:textId="77777777" w:rsidTr="00030C10">
        <w:trPr>
          <w:trHeight w:val="405"/>
        </w:trPr>
        <w:tc>
          <w:tcPr>
            <w:tcW w:w="619" w:type="dxa"/>
            <w:vMerge/>
            <w:tcMar>
              <w:top w:w="0" w:type="dxa"/>
              <w:left w:w="108" w:type="dxa"/>
              <w:bottom w:w="0" w:type="dxa"/>
              <w:right w:w="108" w:type="dxa"/>
            </w:tcMar>
            <w:vAlign w:val="center"/>
          </w:tcPr>
          <w:p w14:paraId="2812291B" w14:textId="77777777" w:rsidR="003163DB" w:rsidRPr="003163DB" w:rsidRDefault="003163DB" w:rsidP="003163DB">
            <w:pPr>
              <w:spacing w:after="0" w:line="252" w:lineRule="auto"/>
              <w:jc w:val="center"/>
              <w:rPr>
                <w:rFonts w:cs="Arial"/>
                <w:b/>
                <w:bCs/>
                <w:lang w:eastAsia="hr-HR"/>
              </w:rPr>
            </w:pPr>
          </w:p>
        </w:tc>
        <w:tc>
          <w:tcPr>
            <w:tcW w:w="1151" w:type="dxa"/>
            <w:vMerge/>
            <w:vAlign w:val="center"/>
          </w:tcPr>
          <w:p w14:paraId="5BBFA6FB" w14:textId="77777777" w:rsidR="003163DB" w:rsidRPr="003163DB" w:rsidRDefault="003163DB" w:rsidP="003163DB">
            <w:pPr>
              <w:spacing w:after="0" w:line="252" w:lineRule="auto"/>
              <w:jc w:val="center"/>
              <w:rPr>
                <w:rFonts w:cs="Arial"/>
                <w:b/>
                <w:bCs/>
                <w:lang w:eastAsia="hr-HR"/>
              </w:rPr>
            </w:pPr>
          </w:p>
        </w:tc>
        <w:tc>
          <w:tcPr>
            <w:tcW w:w="1278" w:type="dxa"/>
            <w:vAlign w:val="center"/>
          </w:tcPr>
          <w:p w14:paraId="6275D18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Prosječno trajanje boravka turista</w:t>
            </w:r>
          </w:p>
        </w:tc>
        <w:tc>
          <w:tcPr>
            <w:tcW w:w="989" w:type="dxa"/>
            <w:vAlign w:val="center"/>
          </w:tcPr>
          <w:p w14:paraId="5CF4534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2,5 dana</w:t>
            </w:r>
          </w:p>
        </w:tc>
        <w:tc>
          <w:tcPr>
            <w:tcW w:w="966" w:type="dxa"/>
            <w:vAlign w:val="center"/>
          </w:tcPr>
          <w:p w14:paraId="242AC05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2,8 dana</w:t>
            </w:r>
          </w:p>
        </w:tc>
        <w:tc>
          <w:tcPr>
            <w:tcW w:w="1042" w:type="dxa"/>
            <w:vAlign w:val="center"/>
          </w:tcPr>
          <w:p w14:paraId="17211695"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2,64 dana</w:t>
            </w:r>
          </w:p>
        </w:tc>
        <w:tc>
          <w:tcPr>
            <w:tcW w:w="1159" w:type="dxa"/>
            <w:vAlign w:val="center"/>
          </w:tcPr>
          <w:p w14:paraId="6B6C1137"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 dana</w:t>
            </w:r>
          </w:p>
        </w:tc>
        <w:tc>
          <w:tcPr>
            <w:tcW w:w="1114" w:type="dxa"/>
            <w:vAlign w:val="center"/>
          </w:tcPr>
          <w:p w14:paraId="2BDD68F0"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3,2 dana</w:t>
            </w:r>
          </w:p>
        </w:tc>
        <w:tc>
          <w:tcPr>
            <w:tcW w:w="1180" w:type="dxa"/>
            <w:vAlign w:val="center"/>
          </w:tcPr>
          <w:p w14:paraId="680F7FB3"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3,5 dana</w:t>
            </w:r>
          </w:p>
        </w:tc>
      </w:tr>
      <w:tr w:rsidR="003163DB" w:rsidRPr="003163DB" w14:paraId="4CDB2920" w14:textId="77777777" w:rsidTr="00030C10">
        <w:tc>
          <w:tcPr>
            <w:tcW w:w="619" w:type="dxa"/>
            <w:vMerge/>
            <w:tcMar>
              <w:top w:w="0" w:type="dxa"/>
              <w:left w:w="108" w:type="dxa"/>
              <w:bottom w:w="0" w:type="dxa"/>
              <w:right w:w="108" w:type="dxa"/>
            </w:tcMar>
            <w:vAlign w:val="center"/>
          </w:tcPr>
          <w:p w14:paraId="444F0F53" w14:textId="77777777" w:rsidR="003163DB" w:rsidRPr="003163DB" w:rsidRDefault="003163DB" w:rsidP="003163DB">
            <w:pPr>
              <w:spacing w:after="0" w:line="252" w:lineRule="auto"/>
              <w:jc w:val="center"/>
              <w:rPr>
                <w:rFonts w:cs="Arial"/>
                <w:b/>
                <w:bCs/>
                <w:lang w:eastAsia="hr-HR"/>
              </w:rPr>
            </w:pPr>
          </w:p>
        </w:tc>
        <w:tc>
          <w:tcPr>
            <w:tcW w:w="1151" w:type="dxa"/>
            <w:vAlign w:val="center"/>
          </w:tcPr>
          <w:p w14:paraId="280BCC3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Povećanje smještajnih objekata</w:t>
            </w:r>
          </w:p>
        </w:tc>
        <w:tc>
          <w:tcPr>
            <w:tcW w:w="1278" w:type="dxa"/>
            <w:vAlign w:val="center"/>
          </w:tcPr>
          <w:p w14:paraId="67A5B3B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Broj smještajnih objekata</w:t>
            </w:r>
          </w:p>
        </w:tc>
        <w:tc>
          <w:tcPr>
            <w:tcW w:w="989" w:type="dxa"/>
            <w:vAlign w:val="center"/>
          </w:tcPr>
          <w:p w14:paraId="5AEB6E1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27</w:t>
            </w:r>
          </w:p>
        </w:tc>
        <w:tc>
          <w:tcPr>
            <w:tcW w:w="966" w:type="dxa"/>
            <w:vAlign w:val="center"/>
          </w:tcPr>
          <w:p w14:paraId="14EBF5BA"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30</w:t>
            </w:r>
          </w:p>
        </w:tc>
        <w:tc>
          <w:tcPr>
            <w:tcW w:w="1042" w:type="dxa"/>
            <w:vAlign w:val="center"/>
          </w:tcPr>
          <w:p w14:paraId="3B3E93F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28</w:t>
            </w:r>
          </w:p>
        </w:tc>
        <w:tc>
          <w:tcPr>
            <w:tcW w:w="1159" w:type="dxa"/>
            <w:vAlign w:val="center"/>
          </w:tcPr>
          <w:p w14:paraId="6ABF822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33</w:t>
            </w:r>
          </w:p>
        </w:tc>
        <w:tc>
          <w:tcPr>
            <w:tcW w:w="1114" w:type="dxa"/>
            <w:vAlign w:val="center"/>
          </w:tcPr>
          <w:p w14:paraId="4FF13C68"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35</w:t>
            </w:r>
          </w:p>
        </w:tc>
        <w:tc>
          <w:tcPr>
            <w:tcW w:w="1180" w:type="dxa"/>
            <w:vAlign w:val="center"/>
          </w:tcPr>
          <w:p w14:paraId="74A72FA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39</w:t>
            </w:r>
          </w:p>
        </w:tc>
      </w:tr>
      <w:tr w:rsidR="003163DB" w:rsidRPr="003163DB" w14:paraId="4B6A7E69" w14:textId="77777777" w:rsidTr="00030C10">
        <w:trPr>
          <w:trHeight w:val="80"/>
        </w:trPr>
        <w:tc>
          <w:tcPr>
            <w:tcW w:w="619" w:type="dxa"/>
            <w:vMerge/>
            <w:tcMar>
              <w:top w:w="0" w:type="dxa"/>
              <w:left w:w="108" w:type="dxa"/>
              <w:bottom w:w="0" w:type="dxa"/>
              <w:right w:w="108" w:type="dxa"/>
            </w:tcMar>
            <w:vAlign w:val="center"/>
          </w:tcPr>
          <w:p w14:paraId="0EC5915C" w14:textId="77777777" w:rsidR="003163DB" w:rsidRPr="003163DB" w:rsidRDefault="003163DB" w:rsidP="003163DB">
            <w:pPr>
              <w:spacing w:after="0" w:line="252" w:lineRule="auto"/>
              <w:jc w:val="center"/>
              <w:rPr>
                <w:rFonts w:cs="Arial"/>
                <w:b/>
                <w:bCs/>
                <w:lang w:eastAsia="hr-HR"/>
              </w:rPr>
            </w:pPr>
          </w:p>
        </w:tc>
        <w:tc>
          <w:tcPr>
            <w:tcW w:w="1151" w:type="dxa"/>
            <w:vAlign w:val="center"/>
          </w:tcPr>
          <w:p w14:paraId="4C663D0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Povećanje turističke ponude Grada</w:t>
            </w:r>
          </w:p>
        </w:tc>
        <w:tc>
          <w:tcPr>
            <w:tcW w:w="1278" w:type="dxa"/>
            <w:vAlign w:val="center"/>
          </w:tcPr>
          <w:p w14:paraId="093F2D41"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Broj održanih manifestacija</w:t>
            </w:r>
          </w:p>
        </w:tc>
        <w:tc>
          <w:tcPr>
            <w:tcW w:w="989" w:type="dxa"/>
            <w:vAlign w:val="center"/>
          </w:tcPr>
          <w:p w14:paraId="57B7BA9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20</w:t>
            </w:r>
          </w:p>
        </w:tc>
        <w:tc>
          <w:tcPr>
            <w:tcW w:w="966" w:type="dxa"/>
            <w:vAlign w:val="center"/>
          </w:tcPr>
          <w:p w14:paraId="3E7DA0CC"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22</w:t>
            </w:r>
          </w:p>
        </w:tc>
        <w:tc>
          <w:tcPr>
            <w:tcW w:w="1042" w:type="dxa"/>
            <w:vAlign w:val="center"/>
          </w:tcPr>
          <w:p w14:paraId="748E9490"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22</w:t>
            </w:r>
          </w:p>
        </w:tc>
        <w:tc>
          <w:tcPr>
            <w:tcW w:w="1159" w:type="dxa"/>
            <w:vAlign w:val="center"/>
          </w:tcPr>
          <w:p w14:paraId="1CE64C14"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24</w:t>
            </w:r>
          </w:p>
        </w:tc>
        <w:tc>
          <w:tcPr>
            <w:tcW w:w="1114" w:type="dxa"/>
            <w:vAlign w:val="center"/>
          </w:tcPr>
          <w:p w14:paraId="4A01672B"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25</w:t>
            </w:r>
          </w:p>
        </w:tc>
        <w:tc>
          <w:tcPr>
            <w:tcW w:w="1180" w:type="dxa"/>
            <w:vAlign w:val="center"/>
          </w:tcPr>
          <w:p w14:paraId="32DFB689" w14:textId="77777777" w:rsidR="003163DB" w:rsidRPr="003163DB" w:rsidRDefault="003163DB" w:rsidP="003163DB">
            <w:pPr>
              <w:spacing w:after="0" w:line="252" w:lineRule="auto"/>
              <w:jc w:val="center"/>
              <w:rPr>
                <w:rFonts w:cs="Arial"/>
                <w:b/>
                <w:bCs/>
                <w:lang w:eastAsia="hr-HR"/>
              </w:rPr>
            </w:pPr>
            <w:r w:rsidRPr="003163DB">
              <w:rPr>
                <w:rFonts w:cs="Arial"/>
                <w:b/>
                <w:bCs/>
                <w:lang w:eastAsia="hr-HR"/>
              </w:rPr>
              <w:t>26</w:t>
            </w:r>
          </w:p>
        </w:tc>
      </w:tr>
    </w:tbl>
    <w:p w14:paraId="4F80576A" w14:textId="77777777" w:rsidR="003163DB" w:rsidRPr="003163DB" w:rsidRDefault="003163DB" w:rsidP="003163DB">
      <w:pPr>
        <w:spacing w:after="0" w:line="240" w:lineRule="auto"/>
        <w:rPr>
          <w:rFonts w:cs="Calibri"/>
          <w:b/>
          <w:bCs/>
          <w:lang w:eastAsia="hr-HR"/>
        </w:rPr>
      </w:pPr>
    </w:p>
    <w:p w14:paraId="09A64C1C" w14:textId="77777777" w:rsidR="003163DB" w:rsidRPr="003163DB" w:rsidRDefault="003163DB" w:rsidP="003163DB">
      <w:pPr>
        <w:spacing w:after="0" w:line="240" w:lineRule="auto"/>
        <w:rPr>
          <w:rFonts w:cs="Calibri"/>
          <w:b/>
          <w:bCs/>
          <w:lang w:eastAsia="hr-HR"/>
        </w:rPr>
      </w:pPr>
      <w:r w:rsidRPr="003163DB">
        <w:rPr>
          <w:rFonts w:cs="Calibri"/>
          <w:b/>
          <w:bCs/>
          <w:lang w:eastAsia="hr-HR"/>
        </w:rPr>
        <w:t>Glava 00365 UPRAVLJANJE IMOVINOM GRADA</w:t>
      </w:r>
    </w:p>
    <w:p w14:paraId="4BC29667"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3065 Program: Upravljanje imovinom Grada i povećanje energetske učinkovitosti</w:t>
      </w:r>
    </w:p>
    <w:p w14:paraId="0310CB28" w14:textId="77777777" w:rsidR="003163DB" w:rsidRPr="003163DB" w:rsidRDefault="003163DB" w:rsidP="003163DB">
      <w:pPr>
        <w:spacing w:after="0" w:line="240" w:lineRule="auto"/>
        <w:rPr>
          <w:rFonts w:eastAsia="Calibri"/>
        </w:rPr>
      </w:pPr>
      <w:r w:rsidRPr="003163DB">
        <w:rPr>
          <w:rFonts w:eastAsia="Calibri"/>
        </w:rPr>
        <w:t>Kroz aktivnosti i kapitalne projekte:</w:t>
      </w:r>
    </w:p>
    <w:p w14:paraId="364E79ED" w14:textId="77777777" w:rsidR="003163DB" w:rsidRPr="003163DB" w:rsidRDefault="003163DB">
      <w:pPr>
        <w:numPr>
          <w:ilvl w:val="0"/>
          <w:numId w:val="28"/>
        </w:numPr>
        <w:spacing w:after="0" w:line="240" w:lineRule="auto"/>
        <w:rPr>
          <w:rFonts w:eastAsia="Calibri" w:cs="Calibri"/>
        </w:rPr>
      </w:pPr>
      <w:r w:rsidRPr="003163DB">
        <w:rPr>
          <w:rFonts w:eastAsia="Calibri" w:cs="Calibri"/>
          <w:b/>
        </w:rPr>
        <w:t>A306502 Aktivnost: Obnova objekata i povećanje energetske učinkovitosti</w:t>
      </w:r>
    </w:p>
    <w:p w14:paraId="7BA83C02" w14:textId="77777777" w:rsidR="003163DB" w:rsidRPr="003163DB" w:rsidRDefault="003163DB">
      <w:pPr>
        <w:numPr>
          <w:ilvl w:val="0"/>
          <w:numId w:val="28"/>
        </w:numPr>
        <w:spacing w:after="0" w:line="240" w:lineRule="auto"/>
        <w:rPr>
          <w:rFonts w:eastAsia="Calibri" w:cs="Calibri"/>
        </w:rPr>
      </w:pPr>
      <w:r w:rsidRPr="003163DB">
        <w:rPr>
          <w:rFonts w:eastAsia="Calibri" w:cs="Calibri"/>
          <w:b/>
        </w:rPr>
        <w:t>A306506 Aktivnost: Održavanje društvenih domova (energija, telefon, komunalne usluge)</w:t>
      </w:r>
    </w:p>
    <w:p w14:paraId="00131171" w14:textId="77777777" w:rsidR="003163DB" w:rsidRPr="003163DB" w:rsidRDefault="003163DB">
      <w:pPr>
        <w:numPr>
          <w:ilvl w:val="0"/>
          <w:numId w:val="28"/>
        </w:numPr>
        <w:spacing w:after="0" w:line="240" w:lineRule="auto"/>
        <w:rPr>
          <w:rFonts w:eastAsia="Calibri" w:cs="Calibri"/>
        </w:rPr>
      </w:pPr>
      <w:r w:rsidRPr="003163DB">
        <w:rPr>
          <w:rFonts w:eastAsia="Calibri" w:cs="Calibri"/>
          <w:b/>
        </w:rPr>
        <w:t>A306507 Aktivnost: Izrada procjembenih elaborata</w:t>
      </w:r>
    </w:p>
    <w:p w14:paraId="7690C123" w14:textId="77777777" w:rsidR="003163DB" w:rsidRPr="003163DB" w:rsidRDefault="003163DB">
      <w:pPr>
        <w:numPr>
          <w:ilvl w:val="0"/>
          <w:numId w:val="28"/>
        </w:numPr>
        <w:spacing w:after="0" w:line="240" w:lineRule="auto"/>
        <w:rPr>
          <w:rFonts w:eastAsia="Calibri" w:cs="Calibri"/>
          <w:b/>
          <w:bCs/>
        </w:rPr>
      </w:pPr>
      <w:r w:rsidRPr="003163DB">
        <w:rPr>
          <w:rFonts w:eastAsia="Calibri" w:cs="Calibri"/>
          <w:b/>
          <w:bCs/>
        </w:rPr>
        <w:t xml:space="preserve">K306504 Kapitalni projekt: Legalizacija društvenih domova </w:t>
      </w:r>
    </w:p>
    <w:p w14:paraId="2A4E588C" w14:textId="77777777" w:rsidR="003163DB" w:rsidRPr="003163DB" w:rsidRDefault="003163DB">
      <w:pPr>
        <w:numPr>
          <w:ilvl w:val="0"/>
          <w:numId w:val="28"/>
        </w:numPr>
        <w:spacing w:after="0" w:line="240" w:lineRule="auto"/>
        <w:rPr>
          <w:rFonts w:eastAsia="Calibri" w:cs="Calibri"/>
          <w:b/>
          <w:bCs/>
        </w:rPr>
      </w:pPr>
      <w:r w:rsidRPr="003163DB">
        <w:rPr>
          <w:rFonts w:eastAsia="Calibri" w:cs="Calibri"/>
          <w:b/>
          <w:bCs/>
        </w:rPr>
        <w:t>K306505 Kapitalni projekt: Ulaganja u društvene domove i ostale ruralne objekte</w:t>
      </w:r>
    </w:p>
    <w:p w14:paraId="1AA7CBA7" w14:textId="77777777" w:rsidR="003163DB" w:rsidRPr="003163DB" w:rsidRDefault="003163DB">
      <w:pPr>
        <w:numPr>
          <w:ilvl w:val="0"/>
          <w:numId w:val="28"/>
        </w:numPr>
        <w:spacing w:after="0" w:line="240" w:lineRule="auto"/>
        <w:rPr>
          <w:rFonts w:eastAsia="Calibri" w:cs="Calibri"/>
          <w:b/>
          <w:bCs/>
        </w:rPr>
      </w:pPr>
      <w:r w:rsidRPr="003163DB">
        <w:rPr>
          <w:rFonts w:eastAsia="Calibri" w:cs="Calibri"/>
          <w:b/>
          <w:bCs/>
        </w:rPr>
        <w:t>K306507 Kapitalni projekt: Ulaganje u sportske objekte i sportske terene</w:t>
      </w:r>
    </w:p>
    <w:p w14:paraId="323C8283" w14:textId="77777777" w:rsidR="003163DB" w:rsidRPr="003163DB" w:rsidRDefault="003163DB" w:rsidP="003163DB">
      <w:pPr>
        <w:spacing w:after="0" w:line="240" w:lineRule="auto"/>
        <w:rPr>
          <w:rFonts w:eastAsia="Calibri"/>
        </w:rPr>
      </w:pPr>
      <w:r w:rsidRPr="003163DB">
        <w:rPr>
          <w:rFonts w:eastAsia="Calibri"/>
        </w:rPr>
        <w:t>planirana su sredstva za tekuće i investicijsko odražavanje građevina i objekata u vlasništvu Grada, sportskih objekata i sportskih terena u vlasništvu Grada, održavanje stanova u vlasništvu Grada te rashodi za energente čime se doprinosi očuvanju društvenih/javnih objekata u ruralnom području, podizanju standarda opremljenosti sportske infrastrukture, unapređenju društvene infrastrukture na području Grada te poboljšanje kvalitete života građana.</w:t>
      </w:r>
    </w:p>
    <w:p w14:paraId="5667A1F2"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efikasnijem korištenju imovine Grada te povećanju energetske učinkovitosti.</w:t>
      </w:r>
    </w:p>
    <w:p w14:paraId="60BCB041" w14:textId="77777777" w:rsidR="003163DB" w:rsidRPr="003163DB" w:rsidRDefault="003163DB" w:rsidP="003163DB">
      <w:pPr>
        <w:spacing w:after="0" w:line="240" w:lineRule="auto"/>
        <w:rPr>
          <w:rFonts w:eastAsia="Calibri"/>
          <w:u w:val="single"/>
        </w:rPr>
      </w:pPr>
      <w:r w:rsidRPr="003163DB">
        <w:rPr>
          <w:rFonts w:eastAsia="Calibri"/>
          <w:u w:val="single"/>
        </w:rPr>
        <w:t xml:space="preserve">Posebni cilj: </w:t>
      </w:r>
      <w:r w:rsidRPr="003163DB">
        <w:rPr>
          <w:rFonts w:eastAsia="Calibri"/>
        </w:rPr>
        <w:t>Očuvati javne i društvene objekte i podići standard opremljenosti infrastrukture kao i poboljšati kvalitetu života građana.</w:t>
      </w:r>
    </w:p>
    <w:p w14:paraId="41C2AAAB"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komunalnom gospodarstvu, Provedbeni program Grada Svetog Ivana Zeline 2021.-2025.</w:t>
      </w:r>
    </w:p>
    <w:p w14:paraId="641A4207"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193.190,00 EUR</w:t>
      </w:r>
    </w:p>
    <w:p w14:paraId="5E63F390"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obnovljenih/opremljenih objekata, broj legaliziranih društvenih domova</w:t>
      </w:r>
    </w:p>
    <w:p w14:paraId="486FF7D4" w14:textId="77777777" w:rsidR="003163DB" w:rsidRPr="003163DB" w:rsidRDefault="003163DB" w:rsidP="003163DB">
      <w:pPr>
        <w:spacing w:after="0" w:line="240" w:lineRule="auto"/>
        <w:rPr>
          <w:rFonts w:cs="Calibri"/>
          <w:b/>
          <w:bCs/>
          <w:lang w:eastAsia="hr-HR"/>
        </w:rPr>
      </w:pPr>
    </w:p>
    <w:tbl>
      <w:tblPr>
        <w:tblStyle w:val="Reetkatablice"/>
        <w:tblW w:w="0" w:type="auto"/>
        <w:jc w:val="center"/>
        <w:tblLook w:val="04A0" w:firstRow="1" w:lastRow="0" w:firstColumn="1" w:lastColumn="0" w:noHBand="0" w:noVBand="1"/>
      </w:tblPr>
      <w:tblGrid>
        <w:gridCol w:w="1944"/>
        <w:gridCol w:w="1599"/>
        <w:gridCol w:w="1233"/>
        <w:gridCol w:w="1276"/>
        <w:gridCol w:w="1275"/>
        <w:gridCol w:w="1276"/>
      </w:tblGrid>
      <w:tr w:rsidR="003163DB" w:rsidRPr="003163DB" w14:paraId="63798FC7" w14:textId="77777777" w:rsidTr="003163DB">
        <w:trPr>
          <w:jc w:val="center"/>
        </w:trPr>
        <w:tc>
          <w:tcPr>
            <w:tcW w:w="8603" w:type="dxa"/>
            <w:gridSpan w:val="6"/>
            <w:shd w:val="clear" w:color="auto" w:fill="D9E2F3"/>
            <w:vAlign w:val="center"/>
          </w:tcPr>
          <w:p w14:paraId="0A83616D"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6D3D4B2B"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 Unapređenje naselja i stanovanje</w:t>
            </w:r>
          </w:p>
        </w:tc>
      </w:tr>
      <w:tr w:rsidR="003163DB" w:rsidRPr="003163DB" w14:paraId="6D2568EF" w14:textId="77777777" w:rsidTr="003163DB">
        <w:trPr>
          <w:jc w:val="center"/>
        </w:trPr>
        <w:tc>
          <w:tcPr>
            <w:tcW w:w="1944" w:type="dxa"/>
            <w:shd w:val="clear" w:color="auto" w:fill="D9E2F3"/>
            <w:vAlign w:val="center"/>
          </w:tcPr>
          <w:p w14:paraId="498DB982"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599" w:type="dxa"/>
            <w:shd w:val="clear" w:color="auto" w:fill="D9E2F3"/>
            <w:vAlign w:val="center"/>
          </w:tcPr>
          <w:p w14:paraId="5D127F8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29B23216"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34382EA4"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6A62095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4E0D3E8C"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0F20327B" w14:textId="77777777" w:rsidTr="00030C10">
        <w:trPr>
          <w:jc w:val="center"/>
        </w:trPr>
        <w:tc>
          <w:tcPr>
            <w:tcW w:w="1944" w:type="dxa"/>
            <w:vAlign w:val="center"/>
          </w:tcPr>
          <w:p w14:paraId="4F377E20" w14:textId="77777777" w:rsidR="003163DB" w:rsidRPr="003163DB" w:rsidRDefault="003163DB" w:rsidP="003163DB">
            <w:pPr>
              <w:spacing w:before="120" w:after="0" w:line="240" w:lineRule="auto"/>
              <w:rPr>
                <w:rFonts w:cs="Calibri"/>
                <w:lang w:eastAsia="hr-HR"/>
              </w:rPr>
            </w:pPr>
            <w:r w:rsidRPr="003163DB">
              <w:rPr>
                <w:rFonts w:cs="Calibri"/>
                <w:lang w:eastAsia="hr-HR"/>
              </w:rPr>
              <w:t>1.1. Unapređenje i energetska obnova objekata javne i stambene namjene</w:t>
            </w:r>
          </w:p>
        </w:tc>
        <w:tc>
          <w:tcPr>
            <w:tcW w:w="1599" w:type="dxa"/>
            <w:vAlign w:val="center"/>
          </w:tcPr>
          <w:p w14:paraId="1EEE81A5" w14:textId="77777777" w:rsidR="003163DB" w:rsidRPr="003163DB" w:rsidRDefault="003163DB" w:rsidP="003163DB">
            <w:pPr>
              <w:spacing w:before="120" w:after="0" w:line="240" w:lineRule="auto"/>
              <w:rPr>
                <w:rFonts w:cs="Calibri"/>
                <w:lang w:eastAsia="hr-HR"/>
              </w:rPr>
            </w:pPr>
            <w:r w:rsidRPr="003163DB">
              <w:rPr>
                <w:rFonts w:cs="Calibri"/>
                <w:lang w:eastAsia="hr-HR"/>
              </w:rPr>
              <w:t>broj javnih objekata na kojima je provedena energetska obnova</w:t>
            </w:r>
          </w:p>
        </w:tc>
        <w:tc>
          <w:tcPr>
            <w:tcW w:w="1233" w:type="dxa"/>
            <w:vAlign w:val="center"/>
          </w:tcPr>
          <w:p w14:paraId="3EF05F9F" w14:textId="77777777" w:rsidR="003163DB" w:rsidRPr="003163DB" w:rsidRDefault="003163DB" w:rsidP="003163DB">
            <w:pPr>
              <w:spacing w:before="120" w:after="0" w:line="240" w:lineRule="auto"/>
              <w:rPr>
                <w:rFonts w:cs="Calibri"/>
                <w:lang w:eastAsia="hr-HR"/>
              </w:rPr>
            </w:pPr>
            <w:r w:rsidRPr="003163DB">
              <w:rPr>
                <w:rFonts w:cs="Calibri"/>
                <w:lang w:eastAsia="hr-HR"/>
              </w:rPr>
              <w:t>5</w:t>
            </w:r>
          </w:p>
        </w:tc>
        <w:tc>
          <w:tcPr>
            <w:tcW w:w="1276" w:type="dxa"/>
            <w:vAlign w:val="center"/>
          </w:tcPr>
          <w:p w14:paraId="269137F2" w14:textId="77777777" w:rsidR="003163DB" w:rsidRPr="003163DB" w:rsidRDefault="003163DB" w:rsidP="003163DB">
            <w:pPr>
              <w:spacing w:before="120" w:after="0" w:line="240" w:lineRule="auto"/>
              <w:rPr>
                <w:rFonts w:cs="Calibri"/>
                <w:lang w:eastAsia="hr-HR"/>
              </w:rPr>
            </w:pPr>
            <w:r w:rsidRPr="003163DB">
              <w:rPr>
                <w:rFonts w:cs="Calibri"/>
                <w:lang w:eastAsia="hr-HR"/>
              </w:rPr>
              <w:t>6</w:t>
            </w:r>
          </w:p>
        </w:tc>
        <w:tc>
          <w:tcPr>
            <w:tcW w:w="1275" w:type="dxa"/>
            <w:vAlign w:val="center"/>
          </w:tcPr>
          <w:p w14:paraId="2C1C08F2" w14:textId="77777777" w:rsidR="003163DB" w:rsidRPr="003163DB" w:rsidRDefault="003163DB" w:rsidP="003163DB">
            <w:pPr>
              <w:spacing w:before="120" w:after="0" w:line="240" w:lineRule="auto"/>
              <w:rPr>
                <w:rFonts w:cs="Calibri"/>
                <w:lang w:eastAsia="hr-HR"/>
              </w:rPr>
            </w:pPr>
            <w:r w:rsidRPr="003163DB">
              <w:rPr>
                <w:rFonts w:cs="Calibri"/>
                <w:lang w:eastAsia="hr-HR"/>
              </w:rPr>
              <w:t>7</w:t>
            </w:r>
          </w:p>
        </w:tc>
        <w:tc>
          <w:tcPr>
            <w:tcW w:w="1276" w:type="dxa"/>
            <w:vAlign w:val="center"/>
          </w:tcPr>
          <w:p w14:paraId="4A8FF113" w14:textId="77777777" w:rsidR="003163DB" w:rsidRPr="003163DB" w:rsidRDefault="003163DB" w:rsidP="003163DB">
            <w:pPr>
              <w:spacing w:before="120" w:after="0" w:line="240" w:lineRule="auto"/>
              <w:rPr>
                <w:rFonts w:cs="Calibri"/>
                <w:lang w:eastAsia="hr-HR"/>
              </w:rPr>
            </w:pPr>
            <w:r w:rsidRPr="003163DB">
              <w:rPr>
                <w:rFonts w:cs="Calibri"/>
                <w:lang w:eastAsia="hr-HR"/>
              </w:rPr>
              <w:t>7</w:t>
            </w:r>
          </w:p>
        </w:tc>
      </w:tr>
    </w:tbl>
    <w:p w14:paraId="613D6496" w14:textId="77777777" w:rsidR="003163DB" w:rsidRPr="003163DB" w:rsidRDefault="003163DB" w:rsidP="003163DB">
      <w:pPr>
        <w:spacing w:after="0" w:line="240" w:lineRule="auto"/>
        <w:rPr>
          <w:rFonts w:cs="Calibri"/>
          <w:lang w:eastAsia="hr-HR"/>
        </w:rPr>
      </w:pPr>
    </w:p>
    <w:p w14:paraId="0B48A86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K306508 Kapitalni projekt: Rekonstrukcija i nadogradnja vatrogasnog centra</w:t>
      </w:r>
    </w:p>
    <w:p w14:paraId="7D71766B"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U 2022. godini završeni su radovi na rekonstrukciji i nadogradnji Vatrogasnog centra koji se nalazi na adresi </w:t>
      </w:r>
      <w:proofErr w:type="spellStart"/>
      <w:r w:rsidRPr="003163DB">
        <w:rPr>
          <w:rFonts w:cs="Calibri"/>
          <w:lang w:eastAsia="hr-HR"/>
        </w:rPr>
        <w:t>Bocakova</w:t>
      </w:r>
      <w:proofErr w:type="spellEnd"/>
      <w:r w:rsidRPr="003163DB">
        <w:rPr>
          <w:rFonts w:cs="Calibri"/>
          <w:lang w:eastAsia="hr-HR"/>
        </w:rPr>
        <w:t xml:space="preserve"> ulica 11 u Svetom Ivanu Zelini. U 2023. godini planirana su sredstva za uređenje dvorane na 1. katu čime bi se stvorili uvjeti za kvalitetno korištenje prostora.</w:t>
      </w:r>
    </w:p>
    <w:p w14:paraId="04D8E282"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Povećati kvalitetu života lokalnog stanovništva kroz osiguravanje kvalitetnog društvenog i javnog prostora te opreme.</w:t>
      </w:r>
    </w:p>
    <w:p w14:paraId="0F763D9E"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Poboljšanje uvjeta za funkcioniranje protupožarne i civilne zaštite.</w:t>
      </w:r>
    </w:p>
    <w:p w14:paraId="4626863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zaštiti od požara, Zakon o komunalnom gospodarstvu, Provedbeni program Grada Svetog Ivana Zeline 2021.-2025.</w:t>
      </w:r>
    </w:p>
    <w:p w14:paraId="4EF74E62"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32.500,00 EUR</w:t>
      </w:r>
    </w:p>
    <w:p w14:paraId="0086E91C"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rekonstruiranih vatrogasnih centara</w:t>
      </w:r>
    </w:p>
    <w:p w14:paraId="52A9930A" w14:textId="77777777" w:rsidR="003163DB" w:rsidRPr="003163DB" w:rsidRDefault="003163DB" w:rsidP="003163DB">
      <w:pPr>
        <w:spacing w:after="0" w:line="240" w:lineRule="auto"/>
        <w:rPr>
          <w:rFonts w:cs="Calibri"/>
          <w:b/>
          <w:bCs/>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69BB83C3" w14:textId="77777777" w:rsidTr="003163DB">
        <w:trPr>
          <w:jc w:val="center"/>
        </w:trPr>
        <w:tc>
          <w:tcPr>
            <w:tcW w:w="8605" w:type="dxa"/>
            <w:gridSpan w:val="6"/>
            <w:shd w:val="clear" w:color="auto" w:fill="D9E2F3"/>
            <w:vAlign w:val="center"/>
          </w:tcPr>
          <w:p w14:paraId="4E7AC57E"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56F7566D"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10. Protupožarna i civilna zaštita</w:t>
            </w:r>
          </w:p>
        </w:tc>
      </w:tr>
      <w:tr w:rsidR="003163DB" w:rsidRPr="003163DB" w14:paraId="6BF362E6" w14:textId="77777777" w:rsidTr="003163DB">
        <w:trPr>
          <w:jc w:val="center"/>
        </w:trPr>
        <w:tc>
          <w:tcPr>
            <w:tcW w:w="1944" w:type="dxa"/>
            <w:shd w:val="clear" w:color="auto" w:fill="D9E2F3"/>
            <w:vAlign w:val="center"/>
          </w:tcPr>
          <w:p w14:paraId="59BACCD2"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6E506D3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1E7B3B3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789B6B3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7D6E278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05F03A2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597DD069" w14:textId="77777777" w:rsidTr="00030C10">
        <w:trPr>
          <w:jc w:val="center"/>
        </w:trPr>
        <w:tc>
          <w:tcPr>
            <w:tcW w:w="1944" w:type="dxa"/>
            <w:vAlign w:val="center"/>
          </w:tcPr>
          <w:p w14:paraId="7325FA00" w14:textId="77777777" w:rsidR="003163DB" w:rsidRPr="003163DB" w:rsidRDefault="003163DB" w:rsidP="003163DB">
            <w:pPr>
              <w:spacing w:before="120" w:after="0" w:line="240" w:lineRule="auto"/>
              <w:rPr>
                <w:rFonts w:cs="Calibri"/>
                <w:lang w:eastAsia="hr-HR"/>
              </w:rPr>
            </w:pPr>
            <w:r w:rsidRPr="003163DB">
              <w:rPr>
                <w:rFonts w:cs="Calibri"/>
                <w:lang w:eastAsia="hr-HR"/>
              </w:rPr>
              <w:t>10.1. poboljšanje opremljenosti i kapaciteta protupožarnih snaga</w:t>
            </w:r>
          </w:p>
        </w:tc>
        <w:tc>
          <w:tcPr>
            <w:tcW w:w="1601" w:type="dxa"/>
            <w:vAlign w:val="center"/>
          </w:tcPr>
          <w:p w14:paraId="12F4DA4C" w14:textId="77777777" w:rsidR="003163DB" w:rsidRPr="003163DB" w:rsidRDefault="003163DB" w:rsidP="003163DB">
            <w:pPr>
              <w:spacing w:before="120" w:after="0" w:line="240" w:lineRule="auto"/>
              <w:rPr>
                <w:rFonts w:cs="Calibri"/>
                <w:lang w:eastAsia="hr-HR"/>
              </w:rPr>
            </w:pPr>
            <w:r w:rsidRPr="003163DB">
              <w:rPr>
                <w:rFonts w:cs="Calibri"/>
                <w:lang w:eastAsia="hr-HR"/>
              </w:rPr>
              <w:t>broj rekonstruiranih vatrogasnih centara</w:t>
            </w:r>
          </w:p>
        </w:tc>
        <w:tc>
          <w:tcPr>
            <w:tcW w:w="1233" w:type="dxa"/>
            <w:vAlign w:val="center"/>
          </w:tcPr>
          <w:p w14:paraId="566758AB"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c>
          <w:tcPr>
            <w:tcW w:w="1276" w:type="dxa"/>
            <w:vAlign w:val="center"/>
          </w:tcPr>
          <w:p w14:paraId="55C187C3"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c>
          <w:tcPr>
            <w:tcW w:w="1275" w:type="dxa"/>
            <w:vAlign w:val="center"/>
          </w:tcPr>
          <w:p w14:paraId="7C823667"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c>
          <w:tcPr>
            <w:tcW w:w="1276" w:type="dxa"/>
            <w:vAlign w:val="center"/>
          </w:tcPr>
          <w:p w14:paraId="2A6E0335"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r>
    </w:tbl>
    <w:p w14:paraId="4AB122E9" w14:textId="77777777" w:rsidR="003163DB" w:rsidRPr="003163DB" w:rsidRDefault="003163DB" w:rsidP="003163DB">
      <w:pPr>
        <w:spacing w:before="120" w:after="0" w:line="240" w:lineRule="auto"/>
        <w:jc w:val="both"/>
        <w:rPr>
          <w:rFonts w:cs="Calibri"/>
          <w:lang w:eastAsia="hr-HR"/>
        </w:rPr>
      </w:pPr>
    </w:p>
    <w:p w14:paraId="08952B86" w14:textId="77777777" w:rsidR="003163DB" w:rsidRPr="003163DB" w:rsidRDefault="003163DB" w:rsidP="003163DB">
      <w:pPr>
        <w:spacing w:after="0" w:line="240" w:lineRule="auto"/>
        <w:rPr>
          <w:rFonts w:cs="Calibri"/>
          <w:b/>
          <w:bCs/>
          <w:lang w:eastAsia="hr-HR"/>
        </w:rPr>
      </w:pPr>
      <w:r w:rsidRPr="003163DB">
        <w:rPr>
          <w:rFonts w:cs="Calibri"/>
          <w:b/>
          <w:bCs/>
          <w:lang w:eastAsia="hr-HR"/>
        </w:rPr>
        <w:t>K306510 Kapitalni projekt: Pristupna cesta za Zelinski multifunkcionalni centar za prevenciju s knjižnicom (ZMC) i Vatrogasni centar</w:t>
      </w:r>
    </w:p>
    <w:p w14:paraId="5DB37637" w14:textId="77777777" w:rsidR="003163DB" w:rsidRPr="003163DB" w:rsidRDefault="003163DB" w:rsidP="003163DB">
      <w:pPr>
        <w:spacing w:after="0" w:line="240" w:lineRule="auto"/>
        <w:rPr>
          <w:rFonts w:eastAsia="Calibri"/>
        </w:rPr>
      </w:pPr>
      <w:r w:rsidRPr="003163DB">
        <w:rPr>
          <w:rFonts w:eastAsia="Calibri"/>
        </w:rPr>
        <w:t xml:space="preserve">Za pristupnu cestu za Zelinski multifunkcionalni centar za prevenciju s knjižnicom i Vatrogasni centar ishođena je lokacijska dozvola za fazu 1 i fazu 2 (ulica duljine 290 m i njenog odvojka duljine 30 m). </w:t>
      </w:r>
    </w:p>
    <w:p w14:paraId="48CB0135" w14:textId="77777777" w:rsidR="003163DB" w:rsidRPr="003163DB" w:rsidRDefault="003163DB" w:rsidP="003163DB">
      <w:pPr>
        <w:spacing w:after="0" w:line="240" w:lineRule="auto"/>
        <w:rPr>
          <w:rFonts w:eastAsia="Calibri"/>
        </w:rPr>
      </w:pPr>
      <w:r w:rsidRPr="003163DB">
        <w:rPr>
          <w:rFonts w:eastAsia="Calibri"/>
        </w:rPr>
        <w:t xml:space="preserve">Za fazu 1, ulica duljine 125 m i odvojka 30 m ishođena je građevinska dozvola te će u 2022. godini biti završeni  građevinski radovi na izgradnji. Radovi su obuhvatili izgradnju prometnice duljine 125 m i 30 m odvojka prema školskom igralištu,  nogostupa , parkirnih mjesta, potpornih zidova, komunalnu infrastrukturu i  javnu rasvjetu. </w:t>
      </w:r>
    </w:p>
    <w:p w14:paraId="2EFA374E" w14:textId="77777777" w:rsidR="003163DB" w:rsidRPr="003163DB" w:rsidRDefault="003163DB" w:rsidP="003163DB">
      <w:pPr>
        <w:spacing w:after="0" w:line="240" w:lineRule="auto"/>
        <w:rPr>
          <w:rFonts w:eastAsia="Calibri"/>
        </w:rPr>
      </w:pPr>
      <w:r w:rsidRPr="003163DB">
        <w:rPr>
          <w:rFonts w:eastAsia="Calibri"/>
        </w:rPr>
        <w:t>U 2023. godini planiran je otkup zemljišta za fazu 2 (spoj izgrađene prometnice s Vinogradskom ulicom) duljine 165 m što je preduvjet za ishođenje građevinske dozvole.</w:t>
      </w:r>
    </w:p>
    <w:p w14:paraId="50287823"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razvoju prometne infrastrukture na području Grada čime se istovremeno podiže komunalni standard.</w:t>
      </w:r>
    </w:p>
    <w:p w14:paraId="3B95B786" w14:textId="4583EAC5" w:rsidR="003163DB" w:rsidRPr="003163DB" w:rsidRDefault="003163DB" w:rsidP="003163DB">
      <w:pPr>
        <w:spacing w:after="0" w:line="240" w:lineRule="auto"/>
        <w:rPr>
          <w:rFonts w:eastAsia="Calibri"/>
        </w:rPr>
      </w:pPr>
      <w:r w:rsidRPr="003163DB">
        <w:rPr>
          <w:rFonts w:eastAsia="Calibri"/>
          <w:u w:val="single"/>
        </w:rPr>
        <w:lastRenderedPageBreak/>
        <w:t xml:space="preserve">Posebni cilj: </w:t>
      </w:r>
      <w:r w:rsidRPr="003163DB">
        <w:rPr>
          <w:rFonts w:eastAsia="Calibri"/>
        </w:rPr>
        <w:t>Stvoriti preduvjete za uspješan završetak provedbe EU projekta ZMC, kao i povećati kvalitetu života građana.</w:t>
      </w:r>
    </w:p>
    <w:p w14:paraId="79AE5D3A"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komunalnom gospodarstvu, Zakon o cestama, Provedbeni program Grada Svetog Ivana Zeline 2021.-2025.</w:t>
      </w:r>
    </w:p>
    <w:p w14:paraId="313B7A33"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33.181,00 EUR</w:t>
      </w:r>
    </w:p>
    <w:p w14:paraId="51CBC161"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(km) novih javnih prometnica</w:t>
      </w:r>
    </w:p>
    <w:p w14:paraId="10C691B0" w14:textId="77777777" w:rsidR="003163DB" w:rsidRPr="003163DB" w:rsidRDefault="003163DB" w:rsidP="003163DB">
      <w:pPr>
        <w:spacing w:after="0" w:line="240" w:lineRule="auto"/>
        <w:rPr>
          <w:rFonts w:cs="Calibri"/>
          <w:lang w:eastAsia="hr-HR"/>
        </w:rPr>
      </w:pP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3163DB" w:rsidRPr="003163DB" w14:paraId="45A6FBA4" w14:textId="77777777" w:rsidTr="003163DB">
        <w:trPr>
          <w:jc w:val="center"/>
        </w:trPr>
        <w:tc>
          <w:tcPr>
            <w:tcW w:w="8547" w:type="dxa"/>
            <w:gridSpan w:val="6"/>
            <w:shd w:val="clear" w:color="auto" w:fill="D9E2F3"/>
            <w:vAlign w:val="center"/>
          </w:tcPr>
          <w:p w14:paraId="2CCFD28C"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3BCD14E2"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11. Promet i održavanje javnih prometnica</w:t>
            </w:r>
          </w:p>
        </w:tc>
      </w:tr>
      <w:tr w:rsidR="003163DB" w:rsidRPr="003163DB" w14:paraId="7DA3837B" w14:textId="77777777" w:rsidTr="003163DB">
        <w:trPr>
          <w:jc w:val="center"/>
        </w:trPr>
        <w:tc>
          <w:tcPr>
            <w:tcW w:w="1944" w:type="dxa"/>
            <w:shd w:val="clear" w:color="auto" w:fill="D9E2F3"/>
            <w:vAlign w:val="center"/>
          </w:tcPr>
          <w:p w14:paraId="32109EB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543" w:type="dxa"/>
            <w:shd w:val="clear" w:color="auto" w:fill="D9E2F3"/>
            <w:vAlign w:val="center"/>
          </w:tcPr>
          <w:p w14:paraId="42A6A28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0DB62E8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212297F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472D237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29B7722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04EC3149" w14:textId="77777777" w:rsidTr="00030C10">
        <w:trPr>
          <w:jc w:val="center"/>
        </w:trPr>
        <w:tc>
          <w:tcPr>
            <w:tcW w:w="1944" w:type="dxa"/>
            <w:vAlign w:val="center"/>
          </w:tcPr>
          <w:p w14:paraId="04F7F7CE" w14:textId="77777777" w:rsidR="003163DB" w:rsidRPr="003163DB" w:rsidRDefault="003163DB" w:rsidP="003163DB">
            <w:pPr>
              <w:spacing w:before="120" w:after="0" w:line="240" w:lineRule="auto"/>
              <w:rPr>
                <w:rFonts w:cs="Calibri"/>
                <w:lang w:eastAsia="hr-HR"/>
              </w:rPr>
            </w:pPr>
            <w:r w:rsidRPr="003163DB">
              <w:rPr>
                <w:rFonts w:cs="Calibri"/>
                <w:lang w:eastAsia="hr-HR"/>
              </w:rPr>
              <w:t>11.1. unapređenje i izgradnja cestovne infrastrukture</w:t>
            </w:r>
          </w:p>
        </w:tc>
        <w:tc>
          <w:tcPr>
            <w:tcW w:w="1543" w:type="dxa"/>
            <w:vAlign w:val="center"/>
          </w:tcPr>
          <w:p w14:paraId="37EA3F87" w14:textId="77777777" w:rsidR="003163DB" w:rsidRPr="003163DB" w:rsidRDefault="003163DB" w:rsidP="003163DB">
            <w:pPr>
              <w:spacing w:before="120" w:after="0" w:line="240" w:lineRule="auto"/>
              <w:rPr>
                <w:rFonts w:cs="Calibri"/>
                <w:lang w:eastAsia="hr-HR"/>
              </w:rPr>
            </w:pPr>
            <w:r w:rsidRPr="003163DB">
              <w:rPr>
                <w:rFonts w:cs="Calibri"/>
                <w:lang w:eastAsia="hr-HR"/>
              </w:rPr>
              <w:t>km novih javnih prometnica</w:t>
            </w:r>
          </w:p>
        </w:tc>
        <w:tc>
          <w:tcPr>
            <w:tcW w:w="1233" w:type="dxa"/>
            <w:vAlign w:val="center"/>
          </w:tcPr>
          <w:p w14:paraId="3093DF88"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33F334CE" w14:textId="77777777" w:rsidR="003163DB" w:rsidRPr="003163DB" w:rsidRDefault="003163DB" w:rsidP="003163DB">
            <w:pPr>
              <w:spacing w:before="120" w:after="0" w:line="240" w:lineRule="auto"/>
              <w:rPr>
                <w:rFonts w:cs="Calibri"/>
                <w:lang w:eastAsia="hr-HR"/>
              </w:rPr>
            </w:pPr>
            <w:r w:rsidRPr="003163DB">
              <w:rPr>
                <w:rFonts w:cs="Calibri"/>
                <w:lang w:eastAsia="hr-HR"/>
              </w:rPr>
              <w:t>0,18</w:t>
            </w:r>
          </w:p>
        </w:tc>
        <w:tc>
          <w:tcPr>
            <w:tcW w:w="1275" w:type="dxa"/>
            <w:vAlign w:val="center"/>
          </w:tcPr>
          <w:p w14:paraId="143D98DB" w14:textId="77777777" w:rsidR="003163DB" w:rsidRPr="003163DB" w:rsidRDefault="003163DB" w:rsidP="003163DB">
            <w:pPr>
              <w:spacing w:before="120" w:after="0" w:line="240" w:lineRule="auto"/>
              <w:rPr>
                <w:rFonts w:cs="Calibri"/>
                <w:lang w:eastAsia="hr-HR"/>
              </w:rPr>
            </w:pPr>
            <w:r w:rsidRPr="003163DB">
              <w:rPr>
                <w:rFonts w:cs="Calibri"/>
                <w:lang w:eastAsia="hr-HR"/>
              </w:rPr>
              <w:t>0,18</w:t>
            </w:r>
          </w:p>
        </w:tc>
        <w:tc>
          <w:tcPr>
            <w:tcW w:w="1276" w:type="dxa"/>
            <w:vAlign w:val="center"/>
          </w:tcPr>
          <w:p w14:paraId="1A1DD11E" w14:textId="77777777" w:rsidR="003163DB" w:rsidRPr="003163DB" w:rsidRDefault="003163DB" w:rsidP="003163DB">
            <w:pPr>
              <w:spacing w:before="120" w:after="0" w:line="240" w:lineRule="auto"/>
              <w:rPr>
                <w:rFonts w:cs="Calibri"/>
                <w:lang w:eastAsia="hr-HR"/>
              </w:rPr>
            </w:pPr>
            <w:r w:rsidRPr="003163DB">
              <w:rPr>
                <w:rFonts w:cs="Calibri"/>
                <w:lang w:eastAsia="hr-HR"/>
              </w:rPr>
              <w:t>0,40</w:t>
            </w:r>
          </w:p>
        </w:tc>
      </w:tr>
    </w:tbl>
    <w:p w14:paraId="742B78A3" w14:textId="77777777" w:rsidR="003163DB" w:rsidRPr="003163DB" w:rsidRDefault="003163DB" w:rsidP="003163DB">
      <w:pPr>
        <w:spacing w:after="0" w:line="240" w:lineRule="auto"/>
        <w:rPr>
          <w:rFonts w:cs="Calibri"/>
          <w:b/>
          <w:bCs/>
          <w:lang w:eastAsia="hr-HR"/>
        </w:rPr>
      </w:pPr>
    </w:p>
    <w:p w14:paraId="42BFEB1E" w14:textId="77777777" w:rsidR="003163DB" w:rsidRPr="003163DB" w:rsidRDefault="003163DB" w:rsidP="003163DB">
      <w:pPr>
        <w:spacing w:after="0" w:line="240" w:lineRule="auto"/>
        <w:rPr>
          <w:rFonts w:cs="Calibri"/>
          <w:b/>
          <w:bCs/>
          <w:lang w:eastAsia="hr-HR"/>
        </w:rPr>
      </w:pPr>
      <w:r w:rsidRPr="003163DB">
        <w:rPr>
          <w:rFonts w:cs="Calibri"/>
          <w:b/>
          <w:bCs/>
          <w:lang w:eastAsia="hr-HR"/>
        </w:rPr>
        <w:t>K306513 Kapitalni projekt: Glazbeno edukacijski centar GEC (zgrada starog suda)</w:t>
      </w:r>
    </w:p>
    <w:p w14:paraId="57ABB8EF" w14:textId="77777777" w:rsidR="003163DB" w:rsidRPr="003163DB" w:rsidRDefault="003163DB" w:rsidP="003163DB">
      <w:pPr>
        <w:spacing w:after="0" w:line="240" w:lineRule="auto"/>
        <w:rPr>
          <w:rFonts w:eastAsia="Calibri"/>
          <w:color w:val="000000"/>
          <w:shd w:val="clear" w:color="auto" w:fill="FFFFFF"/>
        </w:rPr>
      </w:pPr>
      <w:r w:rsidRPr="003163DB">
        <w:rPr>
          <w:rFonts w:eastAsia="Calibri"/>
          <w:color w:val="000000"/>
          <w:shd w:val="clear" w:color="auto" w:fill="FFFFFF"/>
        </w:rPr>
        <w:t xml:space="preserve">Postojeća zgrada starog suda nalazi se unutar granica zaštićenog kulturnog dobra-kulturno povijesne cjeline Sveti Ivan Zelina i upisana je je u Registar kulturnih dobara Republike Hrvatske. Postojeća zgrada izvorno je bila zgrada Kraljevskog kotarskog suda i nalazi se u samom centru grada Svetog Ivana Zeline u čijoj se neposrednoj blizini nalazi POU Sveti Ivan Zelina te osnovna i srednja škola. Cilj projekta je rekonstrukcija i prenamjena postojeće zgrade u Glazbeno edukacijski centar-GEC. </w:t>
      </w:r>
    </w:p>
    <w:p w14:paraId="71E29D43" w14:textId="77777777" w:rsidR="003163DB" w:rsidRPr="003163DB" w:rsidRDefault="003163DB" w:rsidP="003163DB">
      <w:pPr>
        <w:spacing w:after="0" w:line="240" w:lineRule="auto"/>
        <w:rPr>
          <w:rFonts w:eastAsia="Calibri"/>
          <w:color w:val="000000"/>
          <w:shd w:val="clear" w:color="auto" w:fill="FFFFFF"/>
        </w:rPr>
      </w:pPr>
      <w:r w:rsidRPr="003163DB">
        <w:rPr>
          <w:rFonts w:eastAsia="Calibri"/>
          <w:color w:val="000000"/>
          <w:shd w:val="clear" w:color="auto" w:fill="FFFFFF"/>
        </w:rPr>
        <w:t xml:space="preserve">Za potrebe prenamjene postojeće zgrade u GEC izrađen je glavni projekt te je ishođena građevinska dozvola. GEC će se urediti sukladno potrebama glazbene škole (Glazbena škola Zlatka </w:t>
      </w:r>
      <w:proofErr w:type="spellStart"/>
      <w:r w:rsidRPr="003163DB">
        <w:rPr>
          <w:rFonts w:eastAsia="Calibri"/>
          <w:color w:val="000000"/>
          <w:shd w:val="clear" w:color="auto" w:fill="FFFFFF"/>
        </w:rPr>
        <w:t>Grgoševića</w:t>
      </w:r>
      <w:proofErr w:type="spellEnd"/>
      <w:r w:rsidRPr="003163DB">
        <w:rPr>
          <w:rFonts w:eastAsia="Calibri"/>
          <w:color w:val="000000"/>
          <w:shd w:val="clear" w:color="auto" w:fill="FFFFFF"/>
        </w:rPr>
        <w:t>, Područni odjel Sveti Ivan Zelina) čija će se nastava odvijati u jednoj smjeni za 6 razreda osnovne glazbene škole, ukupno 150 učenika. U drugoj smjeni Glazbeno edukacijski centar koristiti će se za potrebe izvođenja programa za djecu i odrasle (strani jezik, informatika,…). </w:t>
      </w:r>
    </w:p>
    <w:p w14:paraId="1DB7F785" w14:textId="77777777" w:rsidR="003163DB" w:rsidRPr="003163DB" w:rsidRDefault="003163DB" w:rsidP="003163DB">
      <w:pPr>
        <w:spacing w:after="0" w:line="240" w:lineRule="auto"/>
        <w:rPr>
          <w:rFonts w:eastAsia="Calibri"/>
          <w:color w:val="000000"/>
          <w:shd w:val="clear" w:color="auto" w:fill="FFFFFF"/>
        </w:rPr>
      </w:pPr>
      <w:r w:rsidRPr="003163DB">
        <w:rPr>
          <w:rFonts w:eastAsia="Calibri"/>
          <w:color w:val="000000"/>
          <w:shd w:val="clear" w:color="auto" w:fill="FFFFFF"/>
        </w:rPr>
        <w:t>U 2023. godini izraditi će se izvedbeni projekt s troškovnicima čime će projekt biti spreman za prijavu na EU natječaj. Nakon sklapanja ugovora o sufinanciranju iz fondova EU započeti će se sa izgradnjom (rekonstrukcijom).</w:t>
      </w:r>
    </w:p>
    <w:p w14:paraId="359F7D9D" w14:textId="77777777" w:rsidR="003163DB" w:rsidRPr="003163DB" w:rsidRDefault="003163DB" w:rsidP="003163DB">
      <w:pPr>
        <w:spacing w:after="0" w:line="240" w:lineRule="auto"/>
        <w:rPr>
          <w:rFonts w:eastAsia="Calibri" w:cs="Calibri"/>
        </w:rPr>
      </w:pPr>
      <w:r w:rsidRPr="003163DB">
        <w:rPr>
          <w:rFonts w:eastAsia="Calibri" w:cs="Calibri"/>
          <w:u w:val="single"/>
        </w:rPr>
        <w:t>Opći cilj:</w:t>
      </w:r>
      <w:r w:rsidRPr="003163DB">
        <w:rPr>
          <w:rFonts w:eastAsia="Calibri" w:cs="Calibri"/>
        </w:rPr>
        <w:t xml:space="preserve"> Doprinijeti demografskoj revitalizaciji i boljem položaju obitelji u Gradu Svetom Ivanu Zelini.</w:t>
      </w:r>
    </w:p>
    <w:p w14:paraId="42A2B0C6"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Posebni cilj:</w:t>
      </w:r>
      <w:r w:rsidRPr="003163DB">
        <w:rPr>
          <w:rFonts w:eastAsia="Calibri" w:cs="Calibri"/>
        </w:rPr>
        <w:t xml:space="preserve"> Modernizirati i unaprijediti lokalnu obrazovnu i odgojnu infrastrukturu.</w:t>
      </w:r>
    </w:p>
    <w:p w14:paraId="7664735E" w14:textId="77777777" w:rsidR="003163DB" w:rsidRPr="003163DB" w:rsidRDefault="003163DB" w:rsidP="003163DB">
      <w:pPr>
        <w:spacing w:after="0" w:line="240" w:lineRule="auto"/>
        <w:rPr>
          <w:rFonts w:eastAsia="Calibri" w:cs="Calibri"/>
        </w:rPr>
      </w:pPr>
      <w:r w:rsidRPr="003163DB">
        <w:rPr>
          <w:rFonts w:eastAsia="Calibri" w:cs="Calibri"/>
          <w:u w:val="single"/>
        </w:rPr>
        <w:t>Zakonska osnova:</w:t>
      </w:r>
      <w:r w:rsidRPr="003163DB">
        <w:rPr>
          <w:rFonts w:eastAsia="Calibri" w:cs="Calibri"/>
        </w:rPr>
        <w:t xml:space="preserve"> Zakon o umjetničkom obrazovanju, Zakon o zaštiti i očuvanju kulturnih dobara, Provedbeni program Grada Svetog Ivana Zeline 2021.-2025.</w:t>
      </w:r>
    </w:p>
    <w:p w14:paraId="06AADC61" w14:textId="77777777" w:rsidR="003163DB" w:rsidRPr="003163DB" w:rsidRDefault="003163DB" w:rsidP="003163DB">
      <w:pPr>
        <w:spacing w:after="0" w:line="240" w:lineRule="auto"/>
        <w:rPr>
          <w:rFonts w:eastAsia="Calibri" w:cs="Calibri"/>
        </w:rPr>
      </w:pPr>
      <w:r w:rsidRPr="003163DB">
        <w:rPr>
          <w:rFonts w:eastAsia="Calibri" w:cs="Calibri"/>
          <w:u w:val="single"/>
        </w:rPr>
        <w:t>Potrebna sredstva:</w:t>
      </w:r>
      <w:r w:rsidRPr="003163DB">
        <w:rPr>
          <w:rFonts w:eastAsia="Calibri" w:cs="Calibri"/>
        </w:rPr>
        <w:t xml:space="preserve">  106.500,00 EUR</w:t>
      </w:r>
    </w:p>
    <w:p w14:paraId="63D53932" w14:textId="77777777" w:rsidR="003163DB" w:rsidRPr="003163DB" w:rsidRDefault="003163DB" w:rsidP="003163DB">
      <w:pPr>
        <w:spacing w:after="0" w:line="240" w:lineRule="auto"/>
        <w:rPr>
          <w:rFonts w:eastAsia="Calibri" w:cs="Calibri"/>
        </w:rPr>
      </w:pPr>
      <w:r w:rsidRPr="003163DB">
        <w:rPr>
          <w:rFonts w:eastAsia="Calibri" w:cs="Calibri"/>
          <w:u w:val="single"/>
        </w:rPr>
        <w:t>Mjerila uspješnosti:</w:t>
      </w:r>
      <w:r w:rsidRPr="003163DB">
        <w:rPr>
          <w:rFonts w:eastAsia="Calibri" w:cs="Calibri"/>
        </w:rPr>
        <w:t xml:space="preserve"> broj izgrađenih/rekonstruiranih glazbeno-edukacijskih centara</w:t>
      </w:r>
    </w:p>
    <w:p w14:paraId="060029B4" w14:textId="77777777" w:rsidR="003163DB" w:rsidRPr="003163DB" w:rsidRDefault="003163DB" w:rsidP="003163DB">
      <w:pPr>
        <w:spacing w:after="0" w:line="240" w:lineRule="auto"/>
        <w:rPr>
          <w:rFonts w:cs="Calibri"/>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31554248" w14:textId="77777777" w:rsidTr="003163DB">
        <w:trPr>
          <w:jc w:val="center"/>
        </w:trPr>
        <w:tc>
          <w:tcPr>
            <w:tcW w:w="8605" w:type="dxa"/>
            <w:gridSpan w:val="6"/>
            <w:shd w:val="clear" w:color="auto" w:fill="D9E2F3"/>
            <w:vAlign w:val="center"/>
          </w:tcPr>
          <w:p w14:paraId="4F4C9F81"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498FEBC8"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4. Odgoj i obrazovanje</w:t>
            </w:r>
          </w:p>
        </w:tc>
      </w:tr>
      <w:tr w:rsidR="003163DB" w:rsidRPr="003163DB" w14:paraId="62B1267D" w14:textId="77777777" w:rsidTr="003163DB">
        <w:trPr>
          <w:jc w:val="center"/>
        </w:trPr>
        <w:tc>
          <w:tcPr>
            <w:tcW w:w="1944" w:type="dxa"/>
            <w:shd w:val="clear" w:color="auto" w:fill="D9E2F3"/>
            <w:vAlign w:val="center"/>
          </w:tcPr>
          <w:p w14:paraId="2EDC89D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5DA0D41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7DF5987F"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51E8430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566096B2"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5282101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75B49437" w14:textId="77777777" w:rsidTr="00030C10">
        <w:trPr>
          <w:jc w:val="center"/>
        </w:trPr>
        <w:tc>
          <w:tcPr>
            <w:tcW w:w="1944" w:type="dxa"/>
            <w:vAlign w:val="center"/>
          </w:tcPr>
          <w:p w14:paraId="411E7036" w14:textId="77777777" w:rsidR="003163DB" w:rsidRPr="003163DB" w:rsidRDefault="003163DB" w:rsidP="003163DB">
            <w:pPr>
              <w:spacing w:before="120" w:after="0" w:line="240" w:lineRule="auto"/>
              <w:rPr>
                <w:rFonts w:cs="Calibri"/>
                <w:lang w:eastAsia="hr-HR"/>
              </w:rPr>
            </w:pPr>
            <w:r w:rsidRPr="003163DB">
              <w:rPr>
                <w:rFonts w:cs="Calibri"/>
                <w:lang w:eastAsia="hr-HR"/>
              </w:rPr>
              <w:t>4.1. modernizacija i unapređenje obrazovne i odgojne infrastrukture</w:t>
            </w:r>
          </w:p>
        </w:tc>
        <w:tc>
          <w:tcPr>
            <w:tcW w:w="1601" w:type="dxa"/>
            <w:vAlign w:val="center"/>
          </w:tcPr>
          <w:p w14:paraId="47C3A98C" w14:textId="77777777" w:rsidR="003163DB" w:rsidRPr="003163DB" w:rsidRDefault="003163DB" w:rsidP="003163DB">
            <w:pPr>
              <w:spacing w:before="120" w:after="0" w:line="240" w:lineRule="auto"/>
              <w:rPr>
                <w:rFonts w:cs="Calibri"/>
                <w:lang w:eastAsia="hr-HR"/>
              </w:rPr>
            </w:pPr>
            <w:r w:rsidRPr="003163DB">
              <w:rPr>
                <w:rFonts w:cs="Calibri"/>
                <w:lang w:eastAsia="hr-HR"/>
              </w:rPr>
              <w:t>Broj rekonstruiranih glazbeno-edukacijskih centara</w:t>
            </w:r>
          </w:p>
        </w:tc>
        <w:tc>
          <w:tcPr>
            <w:tcW w:w="1233" w:type="dxa"/>
            <w:vAlign w:val="center"/>
          </w:tcPr>
          <w:p w14:paraId="384C4936"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61A15EED"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5" w:type="dxa"/>
            <w:vAlign w:val="center"/>
          </w:tcPr>
          <w:p w14:paraId="06C3A0CA"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19FC0E12"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r>
    </w:tbl>
    <w:p w14:paraId="342ED90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lastRenderedPageBreak/>
        <w:t>K306514 Kapitalni projekt: Provedba mjera zaštite zgrade Muzeja Sveti Ivan Zelina</w:t>
      </w:r>
    </w:p>
    <w:p w14:paraId="0449500B"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Potres koji je u ožujku 2020. godine zadesio središnji dio Hrvatske prouzročio je veliku štetu na zgradi Muzeja Sveti Ivan Zelina, koji se nalazi unutar granica zaštićene kulturno-povijesne cjeline Grada Svetog Ivana Zeline. U potresu su najviše stradali temelji od kamena i lukovi u podrumu,  vidljive su pukotine na zidovima čime je narušena stabilnost  zgrade. Teško je stradalo i glavno stepenište koje je doživjelo pomake. Svrha projekta je konstruktivna obnova te sanacija štete koja je nastala nakon potresa . Predviđena je obnova razine 3 tj. znatnije pojačanje seizmičke otpornosti uz ojačanje svih elemenata.</w:t>
      </w:r>
    </w:p>
    <w:p w14:paraId="0B906FB2"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Konstruktivna obnova zgrade Muzeja Sveti Ivan Zelina financirana je sredstvima EU iz Fonda solidarnosti Europske unije. Gradu su odobrena sredstva za izradu projektne dokumentacije, radove te stručni nadzor u iznosu od 12.740.892,05 HRK (1.691.006,98 EUR). U 2022. godini izrađen je glavni projekt za konstruktivnu obnovu te su završeni radovi na konstruktivnoj obnovi same zgrade.</w:t>
      </w:r>
    </w:p>
    <w:p w14:paraId="3F19ADE5"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dovršiti će se zamjenska gradnja istočnog stubišta u razini podruma i prizemlja sa ulaznim prostorom budući da je gradivo postojećeg podruma i prizemlja dotrajalo, istrošeno djelovanjem vremena, vode i potresa i nemoguće ga je sanirati i osigurati stabilitet konstrukcije do traženog stupnja razine 3.</w:t>
      </w:r>
    </w:p>
    <w:p w14:paraId="573106C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Doprinijeti većoj sigurnosti te vratiti kvalitetu života građana u Gradu Svetom Ivanu Zelini.</w:t>
      </w:r>
    </w:p>
    <w:p w14:paraId="0EDED3CC"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Posebni cilj:</w:t>
      </w:r>
      <w:r w:rsidRPr="003163DB">
        <w:rPr>
          <w:rFonts w:cs="Calibri"/>
          <w:lang w:eastAsia="hr-HR"/>
        </w:rPr>
        <w:t xml:space="preserve"> Izvršiti konstruktivnu obnovu i sanirati štetu koja je nastala nakon potresa na zgradi Muzeja Sveti Ivan Zelina.</w:t>
      </w:r>
    </w:p>
    <w:p w14:paraId="156FED1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zaštiti i očuvanju kulturnih dobara, Zakon o obnovi zgrada oštećenih potresom na području Grada Zagreba, Krapinsko-zagorske županije, Zagrebačke županije, Sisačko-moslavačke županije i Karlovačke županije, Provedbeni program Grada Svetog Ivana Zeline 2021.-2025.</w:t>
      </w:r>
    </w:p>
    <w:p w14:paraId="01E8274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211.330,00 EUR</w:t>
      </w:r>
    </w:p>
    <w:p w14:paraId="4236F1E2"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obnovljena zgrada</w:t>
      </w:r>
    </w:p>
    <w:p w14:paraId="50EA3BF3" w14:textId="77777777" w:rsidR="003163DB" w:rsidRPr="003163DB" w:rsidRDefault="003163DB" w:rsidP="003163DB">
      <w:pPr>
        <w:spacing w:after="160" w:line="259" w:lineRule="auto"/>
        <w:rPr>
          <w:rFonts w:cs="Calibri"/>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41EB4069" w14:textId="77777777" w:rsidTr="003163DB">
        <w:trPr>
          <w:jc w:val="center"/>
        </w:trPr>
        <w:tc>
          <w:tcPr>
            <w:tcW w:w="8605" w:type="dxa"/>
            <w:gridSpan w:val="6"/>
            <w:shd w:val="clear" w:color="auto" w:fill="D9E2F3"/>
            <w:vAlign w:val="center"/>
          </w:tcPr>
          <w:p w14:paraId="450AC9BF"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49EA7083"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8. Kultura, tjelesna kultura i sport</w:t>
            </w:r>
          </w:p>
        </w:tc>
      </w:tr>
      <w:tr w:rsidR="003163DB" w:rsidRPr="003163DB" w14:paraId="4967A944" w14:textId="77777777" w:rsidTr="003163DB">
        <w:trPr>
          <w:jc w:val="center"/>
        </w:trPr>
        <w:tc>
          <w:tcPr>
            <w:tcW w:w="1944" w:type="dxa"/>
            <w:shd w:val="clear" w:color="auto" w:fill="D9E2F3"/>
            <w:vAlign w:val="center"/>
          </w:tcPr>
          <w:p w14:paraId="7912C86B" w14:textId="77777777" w:rsidR="003163DB" w:rsidRPr="003163DB" w:rsidRDefault="003163DB" w:rsidP="003163DB">
            <w:pPr>
              <w:spacing w:before="120" w:after="0" w:line="240" w:lineRule="auto"/>
              <w:rPr>
                <w:rFonts w:cs="Calibri"/>
                <w:b/>
                <w:bCs/>
                <w:lang w:eastAsia="hr-HR"/>
              </w:rPr>
            </w:pPr>
            <w:bookmarkStart w:id="12" w:name="_Hlk120087277"/>
            <w:r w:rsidRPr="003163DB">
              <w:rPr>
                <w:rFonts w:cs="Calibri"/>
                <w:b/>
                <w:bCs/>
                <w:lang w:eastAsia="hr-HR"/>
              </w:rPr>
              <w:t>Program/aktivnost</w:t>
            </w:r>
          </w:p>
        </w:tc>
        <w:tc>
          <w:tcPr>
            <w:tcW w:w="1601" w:type="dxa"/>
            <w:shd w:val="clear" w:color="auto" w:fill="D9E2F3"/>
            <w:vAlign w:val="center"/>
          </w:tcPr>
          <w:p w14:paraId="609FADA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68D4BD9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447A74B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28DB898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0938217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5A20BC7B" w14:textId="77777777" w:rsidTr="00030C10">
        <w:trPr>
          <w:jc w:val="center"/>
        </w:trPr>
        <w:tc>
          <w:tcPr>
            <w:tcW w:w="1944" w:type="dxa"/>
            <w:vAlign w:val="center"/>
          </w:tcPr>
          <w:p w14:paraId="28D57EE7" w14:textId="77777777" w:rsidR="003163DB" w:rsidRPr="003163DB" w:rsidRDefault="003163DB" w:rsidP="003163DB">
            <w:pPr>
              <w:spacing w:before="120" w:after="0" w:line="240" w:lineRule="auto"/>
              <w:rPr>
                <w:rFonts w:cs="Calibri"/>
                <w:lang w:eastAsia="hr-HR"/>
              </w:rPr>
            </w:pPr>
            <w:r w:rsidRPr="003163DB">
              <w:rPr>
                <w:rFonts w:cs="Calibri"/>
                <w:lang w:eastAsia="hr-HR"/>
              </w:rPr>
              <w:t>8.1. ulaganja u zaštitu kulturne baštine te očuvanje i promociju kulturnih i povijesnih vrijednosti</w:t>
            </w:r>
          </w:p>
        </w:tc>
        <w:tc>
          <w:tcPr>
            <w:tcW w:w="1601" w:type="dxa"/>
            <w:vAlign w:val="center"/>
          </w:tcPr>
          <w:p w14:paraId="21723EA9" w14:textId="77777777" w:rsidR="003163DB" w:rsidRPr="003163DB" w:rsidRDefault="003163DB" w:rsidP="003163DB">
            <w:pPr>
              <w:spacing w:before="120" w:after="0" w:line="240" w:lineRule="auto"/>
              <w:rPr>
                <w:rFonts w:cs="Calibri"/>
                <w:lang w:eastAsia="hr-HR"/>
              </w:rPr>
            </w:pPr>
            <w:r w:rsidRPr="003163DB">
              <w:rPr>
                <w:rFonts w:cs="Calibri"/>
                <w:lang w:eastAsia="hr-HR"/>
              </w:rPr>
              <w:t>broj obnovljenih objekata kulturne baštine</w:t>
            </w:r>
          </w:p>
        </w:tc>
        <w:tc>
          <w:tcPr>
            <w:tcW w:w="1233" w:type="dxa"/>
            <w:vAlign w:val="center"/>
          </w:tcPr>
          <w:p w14:paraId="36DA8B99"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792A3AE1"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c>
          <w:tcPr>
            <w:tcW w:w="1275" w:type="dxa"/>
            <w:vAlign w:val="center"/>
          </w:tcPr>
          <w:p w14:paraId="6421C2D2" w14:textId="77777777" w:rsidR="003163DB" w:rsidRPr="003163DB" w:rsidRDefault="003163DB" w:rsidP="003163DB">
            <w:pPr>
              <w:spacing w:before="120" w:after="0" w:line="240" w:lineRule="auto"/>
              <w:rPr>
                <w:rFonts w:cs="Calibri"/>
                <w:lang w:eastAsia="hr-HR"/>
              </w:rPr>
            </w:pPr>
            <w:r w:rsidRPr="003163DB">
              <w:rPr>
                <w:rFonts w:cs="Calibri"/>
                <w:lang w:eastAsia="hr-HR"/>
              </w:rPr>
              <w:t>2</w:t>
            </w:r>
          </w:p>
        </w:tc>
        <w:tc>
          <w:tcPr>
            <w:tcW w:w="1276" w:type="dxa"/>
            <w:vAlign w:val="center"/>
          </w:tcPr>
          <w:p w14:paraId="7E3BE081" w14:textId="77777777" w:rsidR="003163DB" w:rsidRPr="003163DB" w:rsidRDefault="003163DB" w:rsidP="003163DB">
            <w:pPr>
              <w:spacing w:before="120" w:after="0" w:line="240" w:lineRule="auto"/>
              <w:rPr>
                <w:rFonts w:cs="Calibri"/>
                <w:lang w:eastAsia="hr-HR"/>
              </w:rPr>
            </w:pPr>
            <w:r w:rsidRPr="003163DB">
              <w:rPr>
                <w:rFonts w:cs="Calibri"/>
                <w:lang w:eastAsia="hr-HR"/>
              </w:rPr>
              <w:t>5</w:t>
            </w:r>
          </w:p>
        </w:tc>
      </w:tr>
      <w:bookmarkEnd w:id="12"/>
    </w:tbl>
    <w:p w14:paraId="34EBB232" w14:textId="77777777" w:rsidR="003163DB" w:rsidRPr="003163DB" w:rsidRDefault="003163DB" w:rsidP="003163DB">
      <w:pPr>
        <w:spacing w:before="120" w:after="0" w:line="240" w:lineRule="auto"/>
        <w:jc w:val="both"/>
        <w:rPr>
          <w:rFonts w:cs="Calibri"/>
          <w:bCs/>
          <w:lang w:eastAsia="hr-HR"/>
        </w:rPr>
      </w:pPr>
    </w:p>
    <w:p w14:paraId="511FF723" w14:textId="77777777" w:rsidR="003163DB" w:rsidRPr="003163DB" w:rsidRDefault="003163DB" w:rsidP="003163DB">
      <w:pPr>
        <w:spacing w:after="0" w:line="240" w:lineRule="auto"/>
        <w:rPr>
          <w:rFonts w:cs="Calibri"/>
          <w:b/>
          <w:bCs/>
          <w:lang w:eastAsia="hr-HR"/>
        </w:rPr>
      </w:pPr>
      <w:r w:rsidRPr="003163DB">
        <w:rPr>
          <w:rFonts w:cs="Calibri"/>
          <w:b/>
          <w:bCs/>
          <w:lang w:eastAsia="hr-HR"/>
        </w:rPr>
        <w:t>K306517 Kapitalni projekt: Garaža uz Vatrogasni centar</w:t>
      </w:r>
    </w:p>
    <w:p w14:paraId="5258E4C9"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planirana su sredstva za energetsku obnovu garaže uz Vatrogasni  centar. Radovi na unutarnjem uređenju (punionica vatrogasnih aparata) završeni su u 2021. godini.</w:t>
      </w:r>
    </w:p>
    <w:p w14:paraId="374DE284"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Cilj energetske obnove je povećanje energetske učinkovitosti tj. smanjenje troškova  održavanja, povećanje kvalitete korištenja prostora te podizanje urbaniteta naselja.</w:t>
      </w:r>
    </w:p>
    <w:p w14:paraId="41F7A038"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Doprinijeti boljoj energetskoj učinkovitosti zgrade te smanjiti troškove održavanja uz istovremeno podizanje urbaniteta naselja.</w:t>
      </w:r>
    </w:p>
    <w:p w14:paraId="53CA5C02"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Posebni cilj: </w:t>
      </w:r>
      <w:r w:rsidRPr="003163DB">
        <w:rPr>
          <w:rFonts w:cs="Calibri"/>
          <w:lang w:eastAsia="hr-HR"/>
        </w:rPr>
        <w:t>Stvoriti preduvjete za kvalitetnije korištenje prostora u javnom vlasništvu.</w:t>
      </w:r>
    </w:p>
    <w:p w14:paraId="1538A68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energetskoj učinkovitosti, Zakon o komunalnom gospodarstvu, Provedbeni program Grada Svetog Ivana Zeline 2021.-2025.</w:t>
      </w:r>
    </w:p>
    <w:p w14:paraId="395833F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87.000,00 EUR</w:t>
      </w:r>
    </w:p>
    <w:p w14:paraId="7997B65D" w14:textId="4A82158C" w:rsid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obnovljenih objekata</w:t>
      </w:r>
    </w:p>
    <w:p w14:paraId="7B8179D1" w14:textId="77777777" w:rsidR="003163DB" w:rsidRPr="003163DB" w:rsidRDefault="003163DB" w:rsidP="003163DB">
      <w:pPr>
        <w:spacing w:after="0" w:line="240" w:lineRule="auto"/>
        <w:rPr>
          <w:rFonts w:cs="Calibri"/>
          <w:lang w:eastAsia="hr-HR"/>
        </w:rPr>
      </w:pPr>
    </w:p>
    <w:p w14:paraId="4C3C163B" w14:textId="77777777" w:rsidR="003163DB" w:rsidRPr="003163DB" w:rsidRDefault="003163DB" w:rsidP="003163DB">
      <w:pPr>
        <w:spacing w:after="0" w:line="240" w:lineRule="auto"/>
        <w:rPr>
          <w:rFonts w:cs="Calibri"/>
          <w:b/>
          <w:bCs/>
          <w:lang w:eastAsia="hr-HR"/>
        </w:rPr>
      </w:pPr>
      <w:r w:rsidRPr="003163DB">
        <w:rPr>
          <w:rFonts w:cs="Calibri"/>
          <w:b/>
          <w:bCs/>
          <w:lang w:eastAsia="hr-HR"/>
        </w:rPr>
        <w:lastRenderedPageBreak/>
        <w:t>K306518 Kapitalni projekt: Hokej centar Zelina</w:t>
      </w:r>
    </w:p>
    <w:p w14:paraId="382DA66F"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Za izgradnju Hokej centra Zelina (građevina sportsko-rekreacijske namjene s pripadajućim kolnim i pješačkim stazama i parkiralištem) izrađen je glavni projekt te je ishođena građevinska dozvola.</w:t>
      </w:r>
    </w:p>
    <w:p w14:paraId="4A56B15D"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Izgradnja Hokej centra Zelina planirana je uz postojeće igralište za hokej na travi koje se nalazi u sklopu sportsko-rekreacijskog područja  u Svetom Ivanu Zelini. </w:t>
      </w:r>
    </w:p>
    <w:p w14:paraId="7ADF09BC"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Objekt se sastoji od prizemlja (688 m</w:t>
      </w:r>
      <w:r w:rsidRPr="003163DB">
        <w:rPr>
          <w:rFonts w:cs="Calibri"/>
          <w:bCs/>
          <w:vertAlign w:val="superscript"/>
          <w:lang w:eastAsia="hr-HR"/>
        </w:rPr>
        <w:t>2</w:t>
      </w:r>
      <w:r w:rsidRPr="003163DB">
        <w:rPr>
          <w:rFonts w:cs="Calibri"/>
          <w:bCs/>
          <w:lang w:eastAsia="hr-HR"/>
        </w:rPr>
        <w:t>) i 1. kata (315 m</w:t>
      </w:r>
      <w:r w:rsidRPr="003163DB">
        <w:rPr>
          <w:rFonts w:cs="Calibri"/>
          <w:bCs/>
          <w:vertAlign w:val="superscript"/>
          <w:lang w:eastAsia="hr-HR"/>
        </w:rPr>
        <w:t>2</w:t>
      </w:r>
      <w:r w:rsidRPr="003163DB">
        <w:rPr>
          <w:rFonts w:cs="Calibri"/>
          <w:bCs/>
          <w:lang w:eastAsia="hr-HR"/>
        </w:rPr>
        <w:t>, zatvorenog prostora i 392 m</w:t>
      </w:r>
      <w:r w:rsidRPr="003163DB">
        <w:rPr>
          <w:rFonts w:cs="Calibri"/>
          <w:bCs/>
          <w:vertAlign w:val="superscript"/>
          <w:lang w:eastAsia="hr-HR"/>
        </w:rPr>
        <w:t xml:space="preserve">2 </w:t>
      </w:r>
      <w:r w:rsidRPr="003163DB">
        <w:rPr>
          <w:rFonts w:cs="Calibri"/>
          <w:bCs/>
          <w:lang w:eastAsia="hr-HR"/>
        </w:rPr>
        <w:t>otvorenog prostora) površine cca 1400 m</w:t>
      </w:r>
      <w:r w:rsidRPr="003163DB">
        <w:rPr>
          <w:rFonts w:cs="Calibri"/>
          <w:bCs/>
          <w:vertAlign w:val="superscript"/>
          <w:lang w:eastAsia="hr-HR"/>
        </w:rPr>
        <w:t>2</w:t>
      </w:r>
      <w:r w:rsidRPr="003163DB">
        <w:rPr>
          <w:rFonts w:cs="Calibri"/>
          <w:bCs/>
          <w:lang w:eastAsia="hr-HR"/>
        </w:rPr>
        <w:t xml:space="preserve">. Prizemlje se sastoji od svlačionica, sanitarnih čvorova, pomoćne prostorije, prostora za teretanu, prostor za saunu, prostor za trenere i fizioterapeuta, kotlovnice, pomoćne prostorije, praonice i prostora za </w:t>
      </w:r>
      <w:proofErr w:type="spellStart"/>
      <w:r w:rsidRPr="003163DB">
        <w:rPr>
          <w:rFonts w:cs="Calibri"/>
          <w:bCs/>
          <w:lang w:eastAsia="hr-HR"/>
        </w:rPr>
        <w:t>videoanalizu</w:t>
      </w:r>
      <w:proofErr w:type="spellEnd"/>
      <w:r w:rsidRPr="003163DB">
        <w:rPr>
          <w:rFonts w:cs="Calibri"/>
          <w:bCs/>
          <w:lang w:eastAsia="hr-HR"/>
        </w:rPr>
        <w:t xml:space="preserve">. 1. kat se sastoji od sanitarnog čvora, prostora za zaposlenike s čajnom kuhinjom, </w:t>
      </w:r>
      <w:proofErr w:type="spellStart"/>
      <w:r w:rsidRPr="003163DB">
        <w:rPr>
          <w:rFonts w:cs="Calibri"/>
          <w:bCs/>
          <w:lang w:eastAsia="hr-HR"/>
        </w:rPr>
        <w:t>vip</w:t>
      </w:r>
      <w:proofErr w:type="spellEnd"/>
      <w:r w:rsidRPr="003163DB">
        <w:rPr>
          <w:rFonts w:cs="Calibri"/>
          <w:bCs/>
          <w:lang w:eastAsia="hr-HR"/>
        </w:rPr>
        <w:t xml:space="preserve"> salonom-prostorom za druženje, natkrivenom terasom i gledališta s 229 mjesta.</w:t>
      </w:r>
    </w:p>
    <w:p w14:paraId="5985600A" w14:textId="77777777" w:rsidR="003163DB" w:rsidRPr="003163DB" w:rsidRDefault="003163DB" w:rsidP="003163DB">
      <w:pPr>
        <w:spacing w:after="0" w:line="240" w:lineRule="auto"/>
        <w:jc w:val="both"/>
        <w:rPr>
          <w:color w:val="000000"/>
          <w:shd w:val="clear" w:color="auto" w:fill="FFFFFF"/>
          <w:lang w:eastAsia="hr-HR"/>
        </w:rPr>
      </w:pPr>
      <w:r w:rsidRPr="003163DB">
        <w:rPr>
          <w:color w:val="000000"/>
          <w:shd w:val="clear" w:color="auto" w:fill="FFFFFF"/>
          <w:lang w:eastAsia="hr-HR"/>
        </w:rPr>
        <w:t>Realizacijom projekta očekuje se porast broja aktivnih članova Hokej kluba, broj domaćih i međunarodnih natjecanja, odigravanja utakmica djece i roditelja, promicanje sportskog načina života-korištenjem teretane, organizacijom obiteljskih aktivnosti-sportska druženja i razna amaterska natjecanja.</w:t>
      </w:r>
    </w:p>
    <w:p w14:paraId="6CC24B74" w14:textId="77777777" w:rsidR="003163DB" w:rsidRPr="003163DB" w:rsidRDefault="003163DB" w:rsidP="003163DB">
      <w:pPr>
        <w:spacing w:after="0" w:line="240" w:lineRule="auto"/>
        <w:jc w:val="both"/>
        <w:rPr>
          <w:color w:val="000000"/>
          <w:bdr w:val="none" w:sz="0" w:space="0" w:color="auto" w:frame="1"/>
          <w:lang w:eastAsia="hr-HR"/>
        </w:rPr>
      </w:pPr>
      <w:r w:rsidRPr="003163DB">
        <w:rPr>
          <w:color w:val="000000"/>
          <w:bdr w:val="none" w:sz="0" w:space="0" w:color="auto" w:frame="1"/>
          <w:lang w:eastAsia="hr-HR"/>
        </w:rPr>
        <w:t>Opći cilj projekta je unaprijediti kvalitetu života u Gradu Svetom Ivanu Zelini, a specifični cilj je poboljšati lokalne usluge za sport i slobodno vrijeme građana te povećati broj zaposlenih.</w:t>
      </w:r>
    </w:p>
    <w:p w14:paraId="74D58996" w14:textId="77777777" w:rsidR="003163DB" w:rsidRPr="003163DB" w:rsidRDefault="003163DB" w:rsidP="003163DB">
      <w:pPr>
        <w:spacing w:after="0" w:line="240" w:lineRule="auto"/>
        <w:jc w:val="both"/>
        <w:rPr>
          <w:color w:val="000000"/>
          <w:shd w:val="clear" w:color="auto" w:fill="FFFFFF"/>
          <w:lang w:eastAsia="hr-HR"/>
        </w:rPr>
      </w:pPr>
      <w:r w:rsidRPr="003163DB">
        <w:rPr>
          <w:color w:val="000000"/>
          <w:bdr w:val="none" w:sz="0" w:space="0" w:color="auto" w:frame="1"/>
          <w:lang w:eastAsia="hr-HR"/>
        </w:rPr>
        <w:t xml:space="preserve">U 2023. godini planira se prijava projekta na natječaj za EU sufinanciranje. </w:t>
      </w:r>
      <w:r w:rsidRPr="003163DB">
        <w:rPr>
          <w:color w:val="000000"/>
          <w:shd w:val="clear" w:color="auto" w:fill="FFFFFF"/>
          <w:lang w:eastAsia="hr-HR"/>
        </w:rPr>
        <w:t>Nakon sklapanja ugovora o sufinanciranju iz fondova EU započeti će se sa izgradnjom.</w:t>
      </w:r>
    </w:p>
    <w:p w14:paraId="3F0C47C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Unaprijediti kvalitetu života u Gradu Svetom Ivanu Zelini.</w:t>
      </w:r>
    </w:p>
    <w:p w14:paraId="552AD371"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Posebni cilj</w:t>
      </w:r>
      <w:r w:rsidRPr="003163DB">
        <w:rPr>
          <w:rFonts w:cs="Calibri"/>
          <w:lang w:eastAsia="hr-HR"/>
        </w:rPr>
        <w:t>: Poboljšati lokalne usluge za sport i slobodno vrijeme građana te povećati broj zaposlenih</w:t>
      </w:r>
    </w:p>
    <w:p w14:paraId="66FE85B1"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sportu, Zakon o komunalnom gospodarstvu, Provedbeni program Grada Svetog Ivana Zeline 2021.-2025.</w:t>
      </w:r>
    </w:p>
    <w:p w14:paraId="4D5BC9DE"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68.750,00 EUR</w:t>
      </w:r>
    </w:p>
    <w:p w14:paraId="555C1912"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izgrađenih sportskih centara, broj sportskih sadržaja</w:t>
      </w:r>
    </w:p>
    <w:p w14:paraId="493AB60F" w14:textId="77777777" w:rsidR="003163DB" w:rsidRPr="003163DB" w:rsidRDefault="003163DB" w:rsidP="003163DB">
      <w:pPr>
        <w:spacing w:after="0" w:line="240" w:lineRule="auto"/>
        <w:rPr>
          <w:rFonts w:cs="Calibri"/>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2F9FA289" w14:textId="77777777" w:rsidTr="003163DB">
        <w:trPr>
          <w:jc w:val="center"/>
        </w:trPr>
        <w:tc>
          <w:tcPr>
            <w:tcW w:w="8605" w:type="dxa"/>
            <w:gridSpan w:val="6"/>
            <w:shd w:val="clear" w:color="auto" w:fill="D9E2F3"/>
            <w:vAlign w:val="center"/>
          </w:tcPr>
          <w:p w14:paraId="6C673437"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4E4B08DB"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8. Kultura, tjelesna kultura i sport</w:t>
            </w:r>
          </w:p>
        </w:tc>
      </w:tr>
      <w:tr w:rsidR="003163DB" w:rsidRPr="003163DB" w14:paraId="43E2313D" w14:textId="77777777" w:rsidTr="003163DB">
        <w:trPr>
          <w:jc w:val="center"/>
        </w:trPr>
        <w:tc>
          <w:tcPr>
            <w:tcW w:w="1944" w:type="dxa"/>
            <w:shd w:val="clear" w:color="auto" w:fill="D9E2F3"/>
            <w:vAlign w:val="center"/>
          </w:tcPr>
          <w:p w14:paraId="1A2B279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049B23E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4EBC158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20939F8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5A5B1D8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7488EC6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7134FBFD" w14:textId="77777777" w:rsidTr="00030C10">
        <w:trPr>
          <w:jc w:val="center"/>
        </w:trPr>
        <w:tc>
          <w:tcPr>
            <w:tcW w:w="1944" w:type="dxa"/>
            <w:vAlign w:val="center"/>
          </w:tcPr>
          <w:p w14:paraId="5787DAE2" w14:textId="77777777" w:rsidR="003163DB" w:rsidRPr="003163DB" w:rsidRDefault="003163DB" w:rsidP="003163DB">
            <w:pPr>
              <w:spacing w:before="120" w:after="0" w:line="240" w:lineRule="auto"/>
              <w:rPr>
                <w:rFonts w:cs="Calibri"/>
                <w:lang w:eastAsia="hr-HR"/>
              </w:rPr>
            </w:pPr>
            <w:r w:rsidRPr="003163DB">
              <w:rPr>
                <w:rFonts w:cs="Calibri"/>
                <w:lang w:eastAsia="hr-HR"/>
              </w:rPr>
              <w:t>8.4. unaprjeđenje dostupnosti sportsko</w:t>
            </w:r>
            <w:r w:rsidRPr="003163DB">
              <w:rPr>
                <w:rFonts w:cs="Calibri"/>
                <w:lang w:val="en-US" w:eastAsia="hr-HR"/>
              </w:rPr>
              <w:t xml:space="preserve"> </w:t>
            </w:r>
            <w:r w:rsidRPr="003163DB">
              <w:rPr>
                <w:rFonts w:cs="Calibri"/>
                <w:lang w:eastAsia="hr-HR"/>
              </w:rPr>
              <w:t>rekreacijskih sadržaja</w:t>
            </w:r>
          </w:p>
        </w:tc>
        <w:tc>
          <w:tcPr>
            <w:tcW w:w="1601" w:type="dxa"/>
            <w:vAlign w:val="center"/>
          </w:tcPr>
          <w:p w14:paraId="11E4F542" w14:textId="77777777" w:rsidR="003163DB" w:rsidRPr="003163DB" w:rsidRDefault="003163DB" w:rsidP="003163DB">
            <w:pPr>
              <w:spacing w:before="120" w:after="0" w:line="240" w:lineRule="auto"/>
              <w:rPr>
                <w:rFonts w:cs="Calibri"/>
                <w:lang w:eastAsia="hr-HR"/>
              </w:rPr>
            </w:pPr>
            <w:r w:rsidRPr="003163DB">
              <w:rPr>
                <w:rFonts w:cs="Calibri"/>
                <w:lang w:eastAsia="hr-HR"/>
              </w:rPr>
              <w:t>broj novih javnih sportskih terena/ igrališta</w:t>
            </w:r>
          </w:p>
        </w:tc>
        <w:tc>
          <w:tcPr>
            <w:tcW w:w="1233" w:type="dxa"/>
            <w:vAlign w:val="center"/>
          </w:tcPr>
          <w:p w14:paraId="17A1A0B2" w14:textId="77777777" w:rsidR="003163DB" w:rsidRPr="003163DB" w:rsidRDefault="003163DB" w:rsidP="003163DB">
            <w:pPr>
              <w:spacing w:before="120" w:after="0" w:line="240" w:lineRule="auto"/>
              <w:rPr>
                <w:rFonts w:cs="Calibri"/>
                <w:lang w:eastAsia="hr-HR"/>
              </w:rPr>
            </w:pPr>
            <w:r w:rsidRPr="003163DB">
              <w:rPr>
                <w:rFonts w:cs="Calibri"/>
                <w:lang w:eastAsia="hr-HR"/>
              </w:rPr>
              <w:t>12</w:t>
            </w:r>
          </w:p>
        </w:tc>
        <w:tc>
          <w:tcPr>
            <w:tcW w:w="1276" w:type="dxa"/>
            <w:vAlign w:val="center"/>
          </w:tcPr>
          <w:p w14:paraId="2E9E9D97" w14:textId="77777777" w:rsidR="003163DB" w:rsidRPr="003163DB" w:rsidRDefault="003163DB" w:rsidP="003163DB">
            <w:pPr>
              <w:spacing w:before="120" w:after="0" w:line="240" w:lineRule="auto"/>
              <w:rPr>
                <w:rFonts w:cs="Calibri"/>
                <w:lang w:eastAsia="hr-HR"/>
              </w:rPr>
            </w:pPr>
            <w:r w:rsidRPr="003163DB">
              <w:rPr>
                <w:rFonts w:cs="Calibri"/>
                <w:lang w:eastAsia="hr-HR"/>
              </w:rPr>
              <w:t>13</w:t>
            </w:r>
          </w:p>
        </w:tc>
        <w:tc>
          <w:tcPr>
            <w:tcW w:w="1275" w:type="dxa"/>
            <w:vAlign w:val="center"/>
          </w:tcPr>
          <w:p w14:paraId="161063EE" w14:textId="77777777" w:rsidR="003163DB" w:rsidRPr="003163DB" w:rsidRDefault="003163DB" w:rsidP="003163DB">
            <w:pPr>
              <w:spacing w:before="120" w:after="0" w:line="240" w:lineRule="auto"/>
              <w:rPr>
                <w:rFonts w:cs="Calibri"/>
                <w:lang w:eastAsia="hr-HR"/>
              </w:rPr>
            </w:pPr>
            <w:r w:rsidRPr="003163DB">
              <w:rPr>
                <w:rFonts w:cs="Calibri"/>
                <w:lang w:eastAsia="hr-HR"/>
              </w:rPr>
              <w:t>14</w:t>
            </w:r>
          </w:p>
        </w:tc>
        <w:tc>
          <w:tcPr>
            <w:tcW w:w="1276" w:type="dxa"/>
            <w:vAlign w:val="center"/>
          </w:tcPr>
          <w:p w14:paraId="0DD64C2C" w14:textId="77777777" w:rsidR="003163DB" w:rsidRPr="003163DB" w:rsidRDefault="003163DB" w:rsidP="003163DB">
            <w:pPr>
              <w:spacing w:before="120" w:after="0" w:line="240" w:lineRule="auto"/>
              <w:rPr>
                <w:rFonts w:cs="Calibri"/>
                <w:lang w:eastAsia="hr-HR"/>
              </w:rPr>
            </w:pPr>
            <w:r w:rsidRPr="003163DB">
              <w:rPr>
                <w:rFonts w:cs="Calibri"/>
                <w:lang w:eastAsia="hr-HR"/>
              </w:rPr>
              <w:t>15</w:t>
            </w:r>
          </w:p>
        </w:tc>
      </w:tr>
    </w:tbl>
    <w:p w14:paraId="18B4081B" w14:textId="77777777" w:rsidR="003163DB" w:rsidRPr="003163DB" w:rsidRDefault="003163DB" w:rsidP="003163DB">
      <w:pPr>
        <w:spacing w:after="0" w:line="240" w:lineRule="auto"/>
        <w:rPr>
          <w:rFonts w:cs="Calibri"/>
          <w:lang w:eastAsia="hr-HR"/>
        </w:rPr>
      </w:pPr>
    </w:p>
    <w:p w14:paraId="4DA7BC9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K306519 Kapitalni projekt: Nogometno i hokej igralište na ŠRC</w:t>
      </w:r>
    </w:p>
    <w:p w14:paraId="36F9C877" w14:textId="77777777" w:rsidR="003163DB" w:rsidRPr="003163DB" w:rsidRDefault="003163DB" w:rsidP="003163DB">
      <w:pPr>
        <w:spacing w:after="0" w:line="240" w:lineRule="auto"/>
        <w:rPr>
          <w:rFonts w:eastAsia="Calibri"/>
        </w:rPr>
      </w:pPr>
      <w:r w:rsidRPr="003163DB">
        <w:rPr>
          <w:rFonts w:eastAsia="Calibri"/>
        </w:rPr>
        <w:t>U 2022. godini završeni su radovi na ugradnji umjetne trave na nogometnom igralištu U Svetom Ivanu Zelini. Pripremni radovi-ugradnja i niveliranje podloge za umjetnu travu, oprema i dodatna količina umjetne trave (za pomoćni prostor) financirani su sredstvima Grada, a umjetnu travu za samo igralište financirao je Hrvatski nogometni savez.</w:t>
      </w:r>
    </w:p>
    <w:p w14:paraId="278C4324" w14:textId="77777777" w:rsidR="003163DB" w:rsidRPr="003163DB" w:rsidRDefault="003163DB" w:rsidP="003163DB">
      <w:pPr>
        <w:spacing w:after="0" w:line="240" w:lineRule="auto"/>
        <w:rPr>
          <w:rFonts w:eastAsia="Calibri"/>
        </w:rPr>
      </w:pPr>
      <w:r w:rsidRPr="003163DB">
        <w:rPr>
          <w:rFonts w:eastAsia="Calibri"/>
        </w:rPr>
        <w:t>U 2023. godini planirana su sredstva za rekonstrukciju rasvjete na nogometnom igralištu čime bi nogometno igralište bilo u potpunosti obnovljeno te izrada projektne dokumentacije za energetsku obnovu svlačionica.</w:t>
      </w:r>
    </w:p>
    <w:p w14:paraId="4AF8819C" w14:textId="77777777" w:rsidR="003163DB" w:rsidRPr="003163DB" w:rsidRDefault="003163DB" w:rsidP="003163DB">
      <w:pPr>
        <w:spacing w:after="0" w:line="240" w:lineRule="auto"/>
        <w:rPr>
          <w:rFonts w:eastAsia="Calibri"/>
        </w:rPr>
      </w:pPr>
      <w:r w:rsidRPr="003163DB">
        <w:rPr>
          <w:rFonts w:eastAsia="Calibri"/>
        </w:rPr>
        <w:t>U 2023. godini planirana su i sredstva za obnovu rasvjete hokej igrališta.</w:t>
      </w:r>
    </w:p>
    <w:p w14:paraId="3A912D17"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većoj kvaliteti raspoloživih sportskih terena u Gradu te poboljšati efikasnost korištenja istih.</w:t>
      </w:r>
    </w:p>
    <w:p w14:paraId="6E7BA903" w14:textId="77777777" w:rsidR="003163DB" w:rsidRPr="003163DB" w:rsidRDefault="003163DB" w:rsidP="003163DB">
      <w:pPr>
        <w:spacing w:after="0" w:line="240" w:lineRule="auto"/>
        <w:rPr>
          <w:rFonts w:eastAsia="Calibri"/>
          <w:u w:val="single"/>
        </w:rPr>
      </w:pPr>
      <w:r w:rsidRPr="003163DB">
        <w:rPr>
          <w:rFonts w:eastAsia="Calibri"/>
          <w:u w:val="single"/>
        </w:rPr>
        <w:t>Posebni cilj:</w:t>
      </w:r>
      <w:r w:rsidRPr="003163DB">
        <w:rPr>
          <w:rFonts w:eastAsia="Calibri"/>
        </w:rPr>
        <w:t xml:space="preserve"> Poboljšati uvjete za održavanje sportskih događanja i privlačenje novih sportskih korisnika.</w:t>
      </w:r>
    </w:p>
    <w:p w14:paraId="190FDA3E"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sportu, Zakon o komunalnom gospodarstvu, Provedbeni program Grada Svetog Ivana Zeline 2021.-2025.</w:t>
      </w:r>
      <w:r w:rsidRPr="003163DB">
        <w:rPr>
          <w:rFonts w:eastAsia="Calibri"/>
        </w:rPr>
        <w:br w:type="page"/>
      </w:r>
    </w:p>
    <w:p w14:paraId="103443A2" w14:textId="77777777" w:rsidR="003163DB" w:rsidRPr="003163DB" w:rsidRDefault="003163DB" w:rsidP="003163DB">
      <w:pPr>
        <w:spacing w:after="0" w:line="240" w:lineRule="auto"/>
        <w:rPr>
          <w:rFonts w:eastAsia="Calibri"/>
        </w:rPr>
      </w:pPr>
      <w:r w:rsidRPr="003163DB">
        <w:rPr>
          <w:rFonts w:eastAsia="Calibri"/>
          <w:u w:val="single"/>
        </w:rPr>
        <w:lastRenderedPageBreak/>
        <w:t>Potrebna sredstva:</w:t>
      </w:r>
      <w:r w:rsidRPr="003163DB">
        <w:rPr>
          <w:rFonts w:eastAsia="Calibri"/>
        </w:rPr>
        <w:t xml:space="preserve">  62.000,00 EUR</w:t>
      </w:r>
    </w:p>
    <w:p w14:paraId="40135FCA"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novih javnih sportskih terena/ igrališta</w:t>
      </w:r>
    </w:p>
    <w:p w14:paraId="424E9C3A" w14:textId="77777777" w:rsidR="003163DB" w:rsidRPr="003163DB" w:rsidRDefault="003163DB" w:rsidP="003163DB">
      <w:pPr>
        <w:spacing w:after="0" w:line="240" w:lineRule="auto"/>
        <w:rPr>
          <w:rFonts w:cs="Calibri"/>
          <w:bCs/>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6994DE7D" w14:textId="77777777" w:rsidTr="003163DB">
        <w:trPr>
          <w:jc w:val="center"/>
        </w:trPr>
        <w:tc>
          <w:tcPr>
            <w:tcW w:w="8605" w:type="dxa"/>
            <w:gridSpan w:val="6"/>
            <w:shd w:val="clear" w:color="auto" w:fill="D9E2F3"/>
            <w:vAlign w:val="center"/>
          </w:tcPr>
          <w:p w14:paraId="5CCC40B9"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22DBE960"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8. Kultura, tjelesna kultura i sport</w:t>
            </w:r>
          </w:p>
        </w:tc>
      </w:tr>
      <w:tr w:rsidR="003163DB" w:rsidRPr="003163DB" w14:paraId="03AC1EBA" w14:textId="77777777" w:rsidTr="003163DB">
        <w:trPr>
          <w:jc w:val="center"/>
        </w:trPr>
        <w:tc>
          <w:tcPr>
            <w:tcW w:w="1944" w:type="dxa"/>
            <w:shd w:val="clear" w:color="auto" w:fill="D9E2F3"/>
            <w:vAlign w:val="center"/>
          </w:tcPr>
          <w:p w14:paraId="0F2860B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1B13174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4670237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570D093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2A28127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5E587C79"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2025.</w:t>
            </w:r>
          </w:p>
        </w:tc>
      </w:tr>
      <w:tr w:rsidR="003163DB" w:rsidRPr="003163DB" w14:paraId="0ED24EFB" w14:textId="77777777" w:rsidTr="00030C10">
        <w:trPr>
          <w:jc w:val="center"/>
        </w:trPr>
        <w:tc>
          <w:tcPr>
            <w:tcW w:w="1944" w:type="dxa"/>
            <w:vAlign w:val="center"/>
          </w:tcPr>
          <w:p w14:paraId="7D238734" w14:textId="77777777" w:rsidR="003163DB" w:rsidRPr="003163DB" w:rsidRDefault="003163DB" w:rsidP="003163DB">
            <w:pPr>
              <w:spacing w:before="120" w:after="0" w:line="240" w:lineRule="auto"/>
              <w:rPr>
                <w:rFonts w:cs="Calibri"/>
                <w:lang w:eastAsia="hr-HR"/>
              </w:rPr>
            </w:pPr>
            <w:r w:rsidRPr="003163DB">
              <w:rPr>
                <w:rFonts w:cs="Calibri"/>
                <w:lang w:eastAsia="hr-HR"/>
              </w:rPr>
              <w:t>8.4. unaprjeđenje dostupnosti sportsko</w:t>
            </w:r>
            <w:r w:rsidRPr="003163DB">
              <w:rPr>
                <w:rFonts w:cs="Calibri"/>
                <w:lang w:val="en-US" w:eastAsia="hr-HR"/>
              </w:rPr>
              <w:t xml:space="preserve"> </w:t>
            </w:r>
            <w:r w:rsidRPr="003163DB">
              <w:rPr>
                <w:rFonts w:cs="Calibri"/>
                <w:lang w:eastAsia="hr-HR"/>
              </w:rPr>
              <w:t>rekreacijskih sadržaja</w:t>
            </w:r>
          </w:p>
        </w:tc>
        <w:tc>
          <w:tcPr>
            <w:tcW w:w="1601" w:type="dxa"/>
            <w:vAlign w:val="center"/>
          </w:tcPr>
          <w:p w14:paraId="5706DA96" w14:textId="77777777" w:rsidR="003163DB" w:rsidRPr="003163DB" w:rsidRDefault="003163DB" w:rsidP="003163DB">
            <w:pPr>
              <w:spacing w:before="120" w:after="0" w:line="240" w:lineRule="auto"/>
              <w:rPr>
                <w:rFonts w:cs="Calibri"/>
                <w:lang w:eastAsia="hr-HR"/>
              </w:rPr>
            </w:pPr>
            <w:r w:rsidRPr="003163DB">
              <w:rPr>
                <w:rFonts w:cs="Calibri"/>
                <w:lang w:eastAsia="hr-HR"/>
              </w:rPr>
              <w:t>broj novih javnih sportskih terena/ igrališta</w:t>
            </w:r>
          </w:p>
        </w:tc>
        <w:tc>
          <w:tcPr>
            <w:tcW w:w="1233" w:type="dxa"/>
            <w:vAlign w:val="center"/>
          </w:tcPr>
          <w:p w14:paraId="3CFCA0B5" w14:textId="77777777" w:rsidR="003163DB" w:rsidRPr="003163DB" w:rsidRDefault="003163DB" w:rsidP="003163DB">
            <w:pPr>
              <w:spacing w:before="120" w:after="0" w:line="240" w:lineRule="auto"/>
              <w:rPr>
                <w:rFonts w:cs="Calibri"/>
                <w:lang w:eastAsia="hr-HR"/>
              </w:rPr>
            </w:pPr>
            <w:r w:rsidRPr="003163DB">
              <w:rPr>
                <w:rFonts w:cs="Calibri"/>
                <w:lang w:eastAsia="hr-HR"/>
              </w:rPr>
              <w:t>12</w:t>
            </w:r>
          </w:p>
        </w:tc>
        <w:tc>
          <w:tcPr>
            <w:tcW w:w="1276" w:type="dxa"/>
            <w:vAlign w:val="center"/>
          </w:tcPr>
          <w:p w14:paraId="42AE0F07" w14:textId="77777777" w:rsidR="003163DB" w:rsidRPr="003163DB" w:rsidRDefault="003163DB" w:rsidP="003163DB">
            <w:pPr>
              <w:spacing w:before="120" w:after="0" w:line="240" w:lineRule="auto"/>
              <w:rPr>
                <w:rFonts w:cs="Calibri"/>
                <w:lang w:eastAsia="hr-HR"/>
              </w:rPr>
            </w:pPr>
            <w:r w:rsidRPr="003163DB">
              <w:rPr>
                <w:rFonts w:cs="Calibri"/>
                <w:lang w:eastAsia="hr-HR"/>
              </w:rPr>
              <w:t>13</w:t>
            </w:r>
          </w:p>
        </w:tc>
        <w:tc>
          <w:tcPr>
            <w:tcW w:w="1275" w:type="dxa"/>
            <w:vAlign w:val="center"/>
          </w:tcPr>
          <w:p w14:paraId="2A836021" w14:textId="77777777" w:rsidR="003163DB" w:rsidRPr="003163DB" w:rsidRDefault="003163DB" w:rsidP="003163DB">
            <w:pPr>
              <w:spacing w:before="120" w:after="0" w:line="240" w:lineRule="auto"/>
              <w:rPr>
                <w:rFonts w:cs="Calibri"/>
                <w:lang w:eastAsia="hr-HR"/>
              </w:rPr>
            </w:pPr>
            <w:r w:rsidRPr="003163DB">
              <w:rPr>
                <w:rFonts w:cs="Calibri"/>
                <w:lang w:eastAsia="hr-HR"/>
              </w:rPr>
              <w:t>14</w:t>
            </w:r>
          </w:p>
        </w:tc>
        <w:tc>
          <w:tcPr>
            <w:tcW w:w="1276" w:type="dxa"/>
            <w:vAlign w:val="center"/>
          </w:tcPr>
          <w:p w14:paraId="0D0B8AA3" w14:textId="77777777" w:rsidR="003163DB" w:rsidRPr="003163DB" w:rsidRDefault="003163DB" w:rsidP="003163DB">
            <w:pPr>
              <w:spacing w:before="120" w:after="0" w:line="240" w:lineRule="auto"/>
              <w:rPr>
                <w:rFonts w:cs="Calibri"/>
                <w:lang w:eastAsia="hr-HR"/>
              </w:rPr>
            </w:pPr>
            <w:r w:rsidRPr="003163DB">
              <w:rPr>
                <w:rFonts w:cs="Calibri"/>
                <w:lang w:eastAsia="hr-HR"/>
              </w:rPr>
              <w:t>15</w:t>
            </w:r>
          </w:p>
        </w:tc>
      </w:tr>
    </w:tbl>
    <w:p w14:paraId="352CBCC4" w14:textId="77777777" w:rsidR="003163DB" w:rsidRPr="003163DB" w:rsidRDefault="003163DB" w:rsidP="003163DB">
      <w:pPr>
        <w:spacing w:before="120" w:after="0" w:line="240" w:lineRule="auto"/>
        <w:rPr>
          <w:rFonts w:cs="Calibri"/>
          <w:b/>
          <w:bCs/>
          <w:lang w:eastAsia="hr-HR"/>
        </w:rPr>
      </w:pPr>
    </w:p>
    <w:p w14:paraId="10526CE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K306520 Kapitalni projekt: Sportski park na ŠRC</w:t>
      </w:r>
    </w:p>
    <w:p w14:paraId="45293250"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Sportski park na ŠRC planiran je na  dijelu k.č.br. 75/2, k.o. Zelina (prostor bivšeg autokampa) i to na južnom dijelu. Izrađenim glavnim projektom planirano jer uređenje partera i postava sprava za vanjsko vježbalište veličine zahvata cca 700 m</w:t>
      </w:r>
      <w:r w:rsidRPr="003163DB">
        <w:rPr>
          <w:rFonts w:cs="Calibri"/>
          <w:bCs/>
          <w:vertAlign w:val="superscript"/>
          <w:lang w:eastAsia="hr-HR"/>
        </w:rPr>
        <w:t>2</w:t>
      </w:r>
      <w:r w:rsidRPr="003163DB">
        <w:rPr>
          <w:rFonts w:cs="Calibri"/>
          <w:bCs/>
          <w:lang w:eastAsia="hr-HR"/>
        </w:rPr>
        <w:t>.</w:t>
      </w:r>
    </w:p>
    <w:p w14:paraId="587BF0B7"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planirana su sredstva za radove na rekonstrukciji i uređenju, opremanje te stručni nadzor.</w:t>
      </w:r>
    </w:p>
    <w:p w14:paraId="25CE8B87"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Svrha projekta usmjerena je na podizanje kvalitete života lokalnog stanovništva i specifičnih društvenih skupina kroz stvaranje dodatne vrijednosti u lokalnoj zajednici. Uređenje vanjskog vježbališta utjecat će obogaćenjem lokalnog sadržaja i omogućiti aktivno provođenje slobodnog vremena na otvorenom. </w:t>
      </w:r>
    </w:p>
    <w:p w14:paraId="7FCB74D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Povećanje kvalitete života, </w:t>
      </w:r>
      <w:r w:rsidRPr="003163DB">
        <w:rPr>
          <w:rFonts w:cs="Calibri"/>
          <w:bCs/>
          <w:lang w:eastAsia="hr-HR"/>
        </w:rPr>
        <w:t>poticanje lokalne zajednice na aktivniji i zdraviji način života, uspostava infrastrukture i usluga za slobodno vrijeme lokalnog stanovništva, poticanje lokalnog razvoja i kvalitete života te uspostava turističke infrastrukture</w:t>
      </w:r>
    </w:p>
    <w:p w14:paraId="3B4F0C51"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Posebni cilj:</w:t>
      </w:r>
      <w:r w:rsidRPr="003163DB">
        <w:rPr>
          <w:rFonts w:cs="Calibri"/>
          <w:lang w:eastAsia="hr-HR"/>
        </w:rPr>
        <w:t xml:space="preserve"> Doprinijeti obogaćenju lokalnog sadržaja i omogućiti aktivno provođenje slobodnog vremena na otvorenom.</w:t>
      </w:r>
    </w:p>
    <w:p w14:paraId="62984495"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sportu, Zakon o komunalnom gospodarstvu, Provedbeni program Grada Svetog Ivana Zeline 2021.-2025.</w:t>
      </w:r>
    </w:p>
    <w:p w14:paraId="068BFB1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51.850,00 EUR</w:t>
      </w:r>
    </w:p>
    <w:p w14:paraId="432BAD71"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novih javnih sportskih terena/igrališta</w:t>
      </w:r>
    </w:p>
    <w:p w14:paraId="7DA9A1F6" w14:textId="77777777" w:rsidR="003163DB" w:rsidRPr="003163DB" w:rsidRDefault="003163DB" w:rsidP="003163DB">
      <w:pPr>
        <w:spacing w:after="0" w:line="240" w:lineRule="auto"/>
        <w:rPr>
          <w:rFonts w:cs="Calibri"/>
          <w:b/>
          <w:bCs/>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7332B533" w14:textId="77777777" w:rsidTr="003163DB">
        <w:trPr>
          <w:jc w:val="center"/>
        </w:trPr>
        <w:tc>
          <w:tcPr>
            <w:tcW w:w="8605" w:type="dxa"/>
            <w:gridSpan w:val="6"/>
            <w:shd w:val="clear" w:color="auto" w:fill="D9E2F3"/>
            <w:vAlign w:val="center"/>
          </w:tcPr>
          <w:p w14:paraId="6FB7595E"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67EC66DA"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8. Kultura, tjelesna kultura i sport</w:t>
            </w:r>
          </w:p>
        </w:tc>
      </w:tr>
      <w:tr w:rsidR="003163DB" w:rsidRPr="003163DB" w14:paraId="2CA17635" w14:textId="77777777" w:rsidTr="003163DB">
        <w:trPr>
          <w:jc w:val="center"/>
        </w:trPr>
        <w:tc>
          <w:tcPr>
            <w:tcW w:w="1944" w:type="dxa"/>
            <w:shd w:val="clear" w:color="auto" w:fill="D9E2F3"/>
            <w:vAlign w:val="center"/>
          </w:tcPr>
          <w:p w14:paraId="7B5E56F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6D3B423B"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1568BF0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6E764C08"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4B4FC7D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4EB2638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r>
      <w:tr w:rsidR="003163DB" w:rsidRPr="003163DB" w14:paraId="68B466D4" w14:textId="77777777" w:rsidTr="00030C10">
        <w:trPr>
          <w:jc w:val="center"/>
        </w:trPr>
        <w:tc>
          <w:tcPr>
            <w:tcW w:w="1944" w:type="dxa"/>
            <w:vAlign w:val="center"/>
          </w:tcPr>
          <w:p w14:paraId="49409742" w14:textId="77777777" w:rsidR="003163DB" w:rsidRPr="003163DB" w:rsidRDefault="003163DB" w:rsidP="003163DB">
            <w:pPr>
              <w:spacing w:before="120" w:after="0" w:line="240" w:lineRule="auto"/>
              <w:rPr>
                <w:rFonts w:cs="Calibri"/>
                <w:lang w:eastAsia="hr-HR"/>
              </w:rPr>
            </w:pPr>
            <w:r w:rsidRPr="003163DB">
              <w:rPr>
                <w:rFonts w:cs="Calibri"/>
                <w:lang w:eastAsia="hr-HR"/>
              </w:rPr>
              <w:t>8.4. unaprjeđenje dostupnosti sportsko</w:t>
            </w:r>
            <w:r w:rsidRPr="003163DB">
              <w:rPr>
                <w:rFonts w:cs="Calibri"/>
                <w:lang w:val="en-US" w:eastAsia="hr-HR"/>
              </w:rPr>
              <w:t xml:space="preserve"> </w:t>
            </w:r>
            <w:r w:rsidRPr="003163DB">
              <w:rPr>
                <w:rFonts w:cs="Calibri"/>
                <w:lang w:eastAsia="hr-HR"/>
              </w:rPr>
              <w:t>rekreacijskih sadržaja</w:t>
            </w:r>
          </w:p>
        </w:tc>
        <w:tc>
          <w:tcPr>
            <w:tcW w:w="1601" w:type="dxa"/>
            <w:vAlign w:val="center"/>
          </w:tcPr>
          <w:p w14:paraId="4DF7AE2B" w14:textId="77777777" w:rsidR="003163DB" w:rsidRPr="003163DB" w:rsidRDefault="003163DB" w:rsidP="003163DB">
            <w:pPr>
              <w:spacing w:before="120" w:after="0" w:line="240" w:lineRule="auto"/>
              <w:rPr>
                <w:rFonts w:cs="Calibri"/>
                <w:lang w:eastAsia="hr-HR"/>
              </w:rPr>
            </w:pPr>
            <w:r w:rsidRPr="003163DB">
              <w:rPr>
                <w:rFonts w:cs="Calibri"/>
                <w:lang w:eastAsia="hr-HR"/>
              </w:rPr>
              <w:t>broj novih javnih sportskih terena/ igrališta</w:t>
            </w:r>
          </w:p>
        </w:tc>
        <w:tc>
          <w:tcPr>
            <w:tcW w:w="1233" w:type="dxa"/>
            <w:vAlign w:val="center"/>
          </w:tcPr>
          <w:p w14:paraId="31E196BE" w14:textId="77777777" w:rsidR="003163DB" w:rsidRPr="003163DB" w:rsidRDefault="003163DB" w:rsidP="003163DB">
            <w:pPr>
              <w:spacing w:before="120" w:after="0" w:line="240" w:lineRule="auto"/>
              <w:rPr>
                <w:rFonts w:cs="Calibri"/>
                <w:lang w:eastAsia="hr-HR"/>
              </w:rPr>
            </w:pPr>
            <w:r w:rsidRPr="003163DB">
              <w:rPr>
                <w:rFonts w:cs="Calibri"/>
                <w:lang w:eastAsia="hr-HR"/>
              </w:rPr>
              <w:t>12</w:t>
            </w:r>
          </w:p>
        </w:tc>
        <w:tc>
          <w:tcPr>
            <w:tcW w:w="1276" w:type="dxa"/>
            <w:vAlign w:val="center"/>
          </w:tcPr>
          <w:p w14:paraId="3660B8D0" w14:textId="77777777" w:rsidR="003163DB" w:rsidRPr="003163DB" w:rsidRDefault="003163DB" w:rsidP="003163DB">
            <w:pPr>
              <w:spacing w:before="120" w:after="0" w:line="240" w:lineRule="auto"/>
              <w:rPr>
                <w:rFonts w:cs="Calibri"/>
                <w:lang w:eastAsia="hr-HR"/>
              </w:rPr>
            </w:pPr>
            <w:r w:rsidRPr="003163DB">
              <w:rPr>
                <w:rFonts w:cs="Calibri"/>
                <w:lang w:eastAsia="hr-HR"/>
              </w:rPr>
              <w:t>13</w:t>
            </w:r>
          </w:p>
        </w:tc>
        <w:tc>
          <w:tcPr>
            <w:tcW w:w="1275" w:type="dxa"/>
            <w:vAlign w:val="center"/>
          </w:tcPr>
          <w:p w14:paraId="379EC979" w14:textId="77777777" w:rsidR="003163DB" w:rsidRPr="003163DB" w:rsidRDefault="003163DB" w:rsidP="003163DB">
            <w:pPr>
              <w:spacing w:before="120" w:after="0" w:line="240" w:lineRule="auto"/>
              <w:rPr>
                <w:rFonts w:cs="Calibri"/>
                <w:lang w:eastAsia="hr-HR"/>
              </w:rPr>
            </w:pPr>
            <w:r w:rsidRPr="003163DB">
              <w:rPr>
                <w:rFonts w:cs="Calibri"/>
                <w:lang w:eastAsia="hr-HR"/>
              </w:rPr>
              <w:t>14</w:t>
            </w:r>
          </w:p>
        </w:tc>
        <w:tc>
          <w:tcPr>
            <w:tcW w:w="1276" w:type="dxa"/>
            <w:vAlign w:val="center"/>
          </w:tcPr>
          <w:p w14:paraId="61A3EC7D" w14:textId="77777777" w:rsidR="003163DB" w:rsidRPr="003163DB" w:rsidRDefault="003163DB" w:rsidP="003163DB">
            <w:pPr>
              <w:spacing w:before="120" w:after="0" w:line="240" w:lineRule="auto"/>
              <w:rPr>
                <w:rFonts w:cs="Calibri"/>
                <w:lang w:eastAsia="hr-HR"/>
              </w:rPr>
            </w:pPr>
            <w:r w:rsidRPr="003163DB">
              <w:rPr>
                <w:rFonts w:cs="Calibri"/>
                <w:lang w:eastAsia="hr-HR"/>
              </w:rPr>
              <w:t>15</w:t>
            </w:r>
          </w:p>
        </w:tc>
      </w:tr>
    </w:tbl>
    <w:p w14:paraId="6BD9B0AC" w14:textId="77777777" w:rsidR="003163DB" w:rsidRPr="003163DB" w:rsidRDefault="003163DB" w:rsidP="003163DB">
      <w:pPr>
        <w:spacing w:before="120" w:after="0" w:line="240" w:lineRule="auto"/>
        <w:rPr>
          <w:rFonts w:cs="Calibri"/>
          <w:b/>
          <w:bCs/>
          <w:lang w:eastAsia="hr-HR"/>
        </w:rPr>
      </w:pPr>
    </w:p>
    <w:p w14:paraId="195BB8A3"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K306521 Kapitalni projekt: Cjelovita obnova Zgrade Muzeja Sveti Ivan Zelina</w:t>
      </w:r>
    </w:p>
    <w:p w14:paraId="6EC70C52" w14:textId="312B3E96"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Nakon završetka K306514 Kapitalnog projekta: Provedba mjera  zaštite zgrade Muzeja Sveti Ivan Zelina koji je planiran do kraja lipnja 2023. godine planira se pristupiti cjelovitoj obnovi Muzeja čime bi se zgrada vratila u </w:t>
      </w:r>
      <w:r w:rsidRPr="003163DB">
        <w:rPr>
          <w:rFonts w:cs="Calibri"/>
          <w:bCs/>
          <w:lang w:eastAsia="hr-HR"/>
        </w:rPr>
        <w:lastRenderedPageBreak/>
        <w:t xml:space="preserve">stanje uporabljivosti. Budući da postojeći ulaz u zgradu sa zapadne strane, direktno s prometnice (Zagrebačka ulica) ne odgovara potrebama Muzeja u sklopu cjelovite obnove planira se </w:t>
      </w:r>
    </w:p>
    <w:p w14:paraId="65308E16"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dovršenje istočnog stubišta te ugradnja lifta kako bi objekt postao pristupačan za osobe slabije pokretljivosti i ostale posjetioce. Time bi zgrada Muzeja dobila novi ulaz sa istočne strane.</w:t>
      </w:r>
    </w:p>
    <w:p w14:paraId="12C7DC34"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Cjelovita obnova obuhvatila bi i energetsku obnovu zgrade (vanjska ovojnica, stolarija, rasvjeta, grijanje i hlađenje) te uređenje prostora 1. i 2. kata te potkrovlja za potrebe muzeja te uređenje prizemlja, prostor u kojem će se smjestiti Turistička zajednica te Centar udruga.</w:t>
      </w:r>
    </w:p>
    <w:p w14:paraId="1857742F"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Projekt cjelovite planira se realizirati sredstvima EU.</w:t>
      </w:r>
    </w:p>
    <w:p w14:paraId="6E10F8E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povećanje kvalitete života, podizanje urbaniteta naselja, povećanje energetske učinkovitosti obnovljenih objekata, smanjenje potrošnje energenata</w:t>
      </w:r>
    </w:p>
    <w:p w14:paraId="1C28A65C"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Posebni cilj: </w:t>
      </w:r>
      <w:r w:rsidRPr="003163DB">
        <w:rPr>
          <w:rFonts w:cs="Calibri"/>
          <w:lang w:eastAsia="hr-HR"/>
        </w:rPr>
        <w:t>Smanjiti CO2, potrošnju energije i troškova održavanja u dugoročnom razdoblju te će se doprinijeti razvoju kružnog gospodarstva i upotrebi prirodnih rješenja.</w:t>
      </w:r>
    </w:p>
    <w:p w14:paraId="5E82C9FF"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energetskoj učinkovitosti, Zakon o komunalnom gospodarstvu, Provedbeni program Grada Svetog Ivana Zeline 2021.-2025., Nacionalni program za oporavak i otpornost 2021.-2027.</w:t>
      </w:r>
    </w:p>
    <w:p w14:paraId="5A8C2CC7"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1.625.750,00 EUR</w:t>
      </w:r>
    </w:p>
    <w:p w14:paraId="4E9EB2C5"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obnovljenih objekata</w:t>
      </w:r>
    </w:p>
    <w:p w14:paraId="393D1FA9" w14:textId="77777777" w:rsidR="003163DB" w:rsidRPr="003163DB" w:rsidRDefault="003163DB" w:rsidP="003163DB">
      <w:pPr>
        <w:spacing w:after="0" w:line="240" w:lineRule="auto"/>
        <w:rPr>
          <w:rFonts w:cs="Calibri"/>
          <w:b/>
          <w:bCs/>
          <w:lang w:eastAsia="hr-HR"/>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3163DB" w:rsidRPr="003163DB" w14:paraId="17F8B701" w14:textId="77777777" w:rsidTr="003163DB">
        <w:trPr>
          <w:jc w:val="center"/>
        </w:trPr>
        <w:tc>
          <w:tcPr>
            <w:tcW w:w="8605" w:type="dxa"/>
            <w:gridSpan w:val="6"/>
            <w:shd w:val="clear" w:color="auto" w:fill="D9E2F3"/>
            <w:vAlign w:val="center"/>
          </w:tcPr>
          <w:p w14:paraId="78F4660A"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52FB910E"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Mjera 8. Kultura, tjelesna kultura i sport</w:t>
            </w:r>
          </w:p>
        </w:tc>
      </w:tr>
      <w:tr w:rsidR="003163DB" w:rsidRPr="003163DB" w14:paraId="3351E50E" w14:textId="77777777" w:rsidTr="003163DB">
        <w:trPr>
          <w:jc w:val="center"/>
        </w:trPr>
        <w:tc>
          <w:tcPr>
            <w:tcW w:w="1944" w:type="dxa"/>
            <w:shd w:val="clear" w:color="auto" w:fill="D9E2F3"/>
            <w:vAlign w:val="center"/>
          </w:tcPr>
          <w:p w14:paraId="3B9170F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Program/aktivnost</w:t>
            </w:r>
          </w:p>
        </w:tc>
        <w:tc>
          <w:tcPr>
            <w:tcW w:w="1601" w:type="dxa"/>
            <w:shd w:val="clear" w:color="auto" w:fill="D9E2F3"/>
            <w:vAlign w:val="center"/>
          </w:tcPr>
          <w:p w14:paraId="55A67D47"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Pokazatelj rezultata</w:t>
            </w:r>
          </w:p>
        </w:tc>
        <w:tc>
          <w:tcPr>
            <w:tcW w:w="1233" w:type="dxa"/>
            <w:shd w:val="clear" w:color="auto" w:fill="D9E2F3"/>
            <w:vAlign w:val="center"/>
          </w:tcPr>
          <w:p w14:paraId="6F2101AE"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Ostvarena vrijednost 2022.</w:t>
            </w:r>
          </w:p>
        </w:tc>
        <w:tc>
          <w:tcPr>
            <w:tcW w:w="1276" w:type="dxa"/>
            <w:shd w:val="clear" w:color="auto" w:fill="D9E2F3"/>
            <w:vAlign w:val="center"/>
          </w:tcPr>
          <w:p w14:paraId="604A57D6"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2023.</w:t>
            </w:r>
          </w:p>
        </w:tc>
        <w:tc>
          <w:tcPr>
            <w:tcW w:w="1275" w:type="dxa"/>
            <w:shd w:val="clear" w:color="auto" w:fill="D9E2F3"/>
            <w:vAlign w:val="center"/>
          </w:tcPr>
          <w:p w14:paraId="1F188EAD"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c>
          <w:tcPr>
            <w:tcW w:w="1276" w:type="dxa"/>
            <w:shd w:val="clear" w:color="auto" w:fill="D9E2F3"/>
            <w:vAlign w:val="center"/>
          </w:tcPr>
          <w:p w14:paraId="0C2645D6"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Ciljana vrijednost 2024</w:t>
            </w:r>
          </w:p>
        </w:tc>
      </w:tr>
      <w:tr w:rsidR="003163DB" w:rsidRPr="003163DB" w14:paraId="76543F11" w14:textId="77777777" w:rsidTr="00030C10">
        <w:trPr>
          <w:jc w:val="center"/>
        </w:trPr>
        <w:tc>
          <w:tcPr>
            <w:tcW w:w="1944" w:type="dxa"/>
            <w:vAlign w:val="center"/>
          </w:tcPr>
          <w:p w14:paraId="67CD1A68" w14:textId="77777777" w:rsidR="003163DB" w:rsidRPr="003163DB" w:rsidRDefault="003163DB" w:rsidP="003163DB">
            <w:pPr>
              <w:spacing w:before="120" w:after="0" w:line="240" w:lineRule="auto"/>
              <w:rPr>
                <w:rFonts w:cs="Calibri"/>
                <w:lang w:eastAsia="hr-HR"/>
              </w:rPr>
            </w:pPr>
            <w:r w:rsidRPr="003163DB">
              <w:rPr>
                <w:rFonts w:cs="Calibri"/>
                <w:lang w:eastAsia="hr-HR"/>
              </w:rPr>
              <w:t>8.1. ulaganja u zaštitu kulturne baštine te očuvanje i promociju kulturnih i povijesnih vrijednosti</w:t>
            </w:r>
          </w:p>
        </w:tc>
        <w:tc>
          <w:tcPr>
            <w:tcW w:w="1601" w:type="dxa"/>
            <w:vAlign w:val="center"/>
          </w:tcPr>
          <w:p w14:paraId="427AFD32" w14:textId="77777777" w:rsidR="003163DB" w:rsidRPr="003163DB" w:rsidRDefault="003163DB" w:rsidP="003163DB">
            <w:pPr>
              <w:spacing w:before="120" w:after="0" w:line="240" w:lineRule="auto"/>
              <w:rPr>
                <w:rFonts w:cs="Calibri"/>
                <w:lang w:eastAsia="hr-HR"/>
              </w:rPr>
            </w:pPr>
            <w:r w:rsidRPr="003163DB">
              <w:rPr>
                <w:rFonts w:cs="Calibri"/>
                <w:lang w:eastAsia="hr-HR"/>
              </w:rPr>
              <w:t>broj obnovljenih objekata kulturne baštine</w:t>
            </w:r>
          </w:p>
        </w:tc>
        <w:tc>
          <w:tcPr>
            <w:tcW w:w="1233" w:type="dxa"/>
            <w:vAlign w:val="center"/>
          </w:tcPr>
          <w:p w14:paraId="035032D8" w14:textId="77777777" w:rsidR="003163DB" w:rsidRPr="003163DB" w:rsidRDefault="003163DB" w:rsidP="003163DB">
            <w:pPr>
              <w:spacing w:before="120" w:after="0" w:line="240" w:lineRule="auto"/>
              <w:rPr>
                <w:rFonts w:cs="Calibri"/>
                <w:lang w:eastAsia="hr-HR"/>
              </w:rPr>
            </w:pPr>
            <w:r w:rsidRPr="003163DB">
              <w:rPr>
                <w:rFonts w:cs="Calibri"/>
                <w:lang w:eastAsia="hr-HR"/>
              </w:rPr>
              <w:t>0</w:t>
            </w:r>
          </w:p>
        </w:tc>
        <w:tc>
          <w:tcPr>
            <w:tcW w:w="1276" w:type="dxa"/>
            <w:vAlign w:val="center"/>
          </w:tcPr>
          <w:p w14:paraId="36BB4D7B" w14:textId="77777777" w:rsidR="003163DB" w:rsidRPr="003163DB" w:rsidRDefault="003163DB" w:rsidP="003163DB">
            <w:pPr>
              <w:spacing w:before="120" w:after="0" w:line="240" w:lineRule="auto"/>
              <w:rPr>
                <w:rFonts w:cs="Calibri"/>
                <w:lang w:eastAsia="hr-HR"/>
              </w:rPr>
            </w:pPr>
            <w:r w:rsidRPr="003163DB">
              <w:rPr>
                <w:rFonts w:cs="Calibri"/>
                <w:lang w:eastAsia="hr-HR"/>
              </w:rPr>
              <w:t>1</w:t>
            </w:r>
          </w:p>
        </w:tc>
        <w:tc>
          <w:tcPr>
            <w:tcW w:w="1275" w:type="dxa"/>
            <w:vAlign w:val="center"/>
          </w:tcPr>
          <w:p w14:paraId="4A982653" w14:textId="77777777" w:rsidR="003163DB" w:rsidRPr="003163DB" w:rsidRDefault="003163DB" w:rsidP="003163DB">
            <w:pPr>
              <w:spacing w:before="120" w:after="0" w:line="240" w:lineRule="auto"/>
              <w:rPr>
                <w:rFonts w:cs="Calibri"/>
                <w:lang w:eastAsia="hr-HR"/>
              </w:rPr>
            </w:pPr>
            <w:r w:rsidRPr="003163DB">
              <w:rPr>
                <w:rFonts w:cs="Calibri"/>
                <w:lang w:eastAsia="hr-HR"/>
              </w:rPr>
              <w:t>2</w:t>
            </w:r>
          </w:p>
        </w:tc>
        <w:tc>
          <w:tcPr>
            <w:tcW w:w="1276" w:type="dxa"/>
            <w:vAlign w:val="center"/>
          </w:tcPr>
          <w:p w14:paraId="4A03294D" w14:textId="77777777" w:rsidR="003163DB" w:rsidRPr="003163DB" w:rsidRDefault="003163DB" w:rsidP="003163DB">
            <w:pPr>
              <w:spacing w:before="120" w:after="0" w:line="240" w:lineRule="auto"/>
              <w:rPr>
                <w:rFonts w:cs="Calibri"/>
                <w:lang w:eastAsia="hr-HR"/>
              </w:rPr>
            </w:pPr>
            <w:r w:rsidRPr="003163DB">
              <w:rPr>
                <w:rFonts w:cs="Calibri"/>
                <w:lang w:eastAsia="hr-HR"/>
              </w:rPr>
              <w:t>5</w:t>
            </w:r>
          </w:p>
        </w:tc>
      </w:tr>
    </w:tbl>
    <w:p w14:paraId="1904760D" w14:textId="77777777" w:rsidR="003163DB" w:rsidRPr="003163DB" w:rsidRDefault="003163DB" w:rsidP="003163DB">
      <w:pPr>
        <w:spacing w:before="120" w:after="0" w:line="240" w:lineRule="auto"/>
        <w:rPr>
          <w:rFonts w:cs="Calibri"/>
          <w:bCs/>
          <w:lang w:eastAsia="hr-HR"/>
        </w:rPr>
      </w:pPr>
    </w:p>
    <w:p w14:paraId="5B318266" w14:textId="77777777" w:rsidR="003163DB" w:rsidRPr="003163DB" w:rsidRDefault="003163DB" w:rsidP="003163DB">
      <w:pPr>
        <w:spacing w:after="0" w:line="240" w:lineRule="auto"/>
        <w:rPr>
          <w:rFonts w:cs="Calibri"/>
          <w:b/>
          <w:bCs/>
          <w:lang w:eastAsia="hr-HR"/>
        </w:rPr>
      </w:pPr>
      <w:r w:rsidRPr="003163DB">
        <w:rPr>
          <w:rFonts w:cs="Calibri"/>
          <w:b/>
          <w:bCs/>
          <w:lang w:eastAsia="hr-HR"/>
        </w:rPr>
        <w:t>Glava 00375 KOMUNALNA DJELATNOST</w:t>
      </w:r>
    </w:p>
    <w:p w14:paraId="15646D4E" w14:textId="77777777" w:rsidR="003163DB" w:rsidRPr="003163DB" w:rsidRDefault="003163DB" w:rsidP="003163DB">
      <w:pPr>
        <w:spacing w:before="120" w:after="0" w:line="240" w:lineRule="auto"/>
        <w:rPr>
          <w:rFonts w:cs="Calibri"/>
          <w:b/>
          <w:bCs/>
          <w:u w:val="single"/>
          <w:lang w:eastAsia="hr-HR"/>
        </w:rPr>
      </w:pPr>
      <w:r w:rsidRPr="003163DB">
        <w:rPr>
          <w:rFonts w:cs="Calibri"/>
          <w:b/>
          <w:bCs/>
          <w:u w:val="single"/>
          <w:lang w:eastAsia="hr-HR"/>
        </w:rPr>
        <w:t>3075 Program: TEKUĆE I INVESTICIJSKO ODRŽAVANJE KOMUNALNE INFRASTRUKTURE</w:t>
      </w:r>
    </w:p>
    <w:p w14:paraId="48C2128A" w14:textId="77777777" w:rsidR="003163DB" w:rsidRPr="003163DB" w:rsidRDefault="003163DB" w:rsidP="003163DB">
      <w:pPr>
        <w:spacing w:before="120" w:after="0" w:line="240" w:lineRule="auto"/>
        <w:rPr>
          <w:rFonts w:cs="Calibri"/>
          <w:bCs/>
          <w:lang w:eastAsia="hr-HR"/>
        </w:rPr>
      </w:pPr>
      <w:r w:rsidRPr="003163DB">
        <w:rPr>
          <w:rFonts w:cs="Calibri"/>
          <w:bCs/>
          <w:lang w:eastAsia="hr-HR"/>
        </w:rPr>
        <w:t>Ostvaruje se kroz provođenje sljedećih aktivnosti:</w:t>
      </w:r>
    </w:p>
    <w:p w14:paraId="584E23BB" w14:textId="77777777" w:rsidR="003163DB" w:rsidRPr="003163DB" w:rsidRDefault="003163DB">
      <w:pPr>
        <w:numPr>
          <w:ilvl w:val="0"/>
          <w:numId w:val="25"/>
        </w:numPr>
        <w:spacing w:after="0" w:line="240" w:lineRule="auto"/>
        <w:contextualSpacing/>
        <w:rPr>
          <w:rFonts w:cs="Calibri"/>
          <w:lang w:eastAsia="hr-HR"/>
        </w:rPr>
      </w:pPr>
      <w:r w:rsidRPr="003163DB">
        <w:rPr>
          <w:rFonts w:cs="Calibri"/>
          <w:b/>
          <w:lang w:eastAsia="hr-HR"/>
        </w:rPr>
        <w:t>A307501 Aktivnost: Održavanje nerazvrstanih cesta i puteva</w:t>
      </w:r>
    </w:p>
    <w:p w14:paraId="48BD907A" w14:textId="77777777" w:rsidR="003163DB" w:rsidRPr="003163DB" w:rsidRDefault="003163DB" w:rsidP="003163DB">
      <w:pPr>
        <w:spacing w:after="0" w:line="240" w:lineRule="auto"/>
        <w:ind w:left="709"/>
        <w:jc w:val="both"/>
        <w:rPr>
          <w:color w:val="000000"/>
          <w:lang w:eastAsia="hr-HR"/>
        </w:rPr>
      </w:pPr>
      <w:r w:rsidRPr="003163DB">
        <w:rPr>
          <w:color w:val="000000"/>
          <w:lang w:eastAsia="hr-HR"/>
        </w:rPr>
        <w:t>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te košnju cestovnih bankina.  Aktivnost uključuje evidentiranje postojećih nerazvrstanih cesta,  izradu prometnih elaborata za potrebe smirivanja prometa i uređenje autobusnih stajališta.</w:t>
      </w:r>
    </w:p>
    <w:p w14:paraId="2B5C8677" w14:textId="77777777" w:rsidR="003163DB" w:rsidRPr="003163DB" w:rsidRDefault="003163DB" w:rsidP="003163DB">
      <w:pPr>
        <w:spacing w:after="0" w:line="240" w:lineRule="auto"/>
        <w:ind w:left="709"/>
        <w:jc w:val="both"/>
        <w:rPr>
          <w:rFonts w:cs="Calibri"/>
          <w:b/>
          <w:lang w:eastAsia="hr-HR"/>
        </w:rPr>
      </w:pPr>
      <w:r w:rsidRPr="003163DB">
        <w:rPr>
          <w:rFonts w:cs="Calibri"/>
          <w:b/>
          <w:lang w:eastAsia="hr-HR"/>
        </w:rPr>
        <w:t>A307502 Aktivnost: Odvodnja oborinske vode, čišćenje cestovnih jaraka, sanacija klizišta i izrada propusta i mostova</w:t>
      </w:r>
    </w:p>
    <w:p w14:paraId="179F5D86" w14:textId="77777777" w:rsidR="003163DB" w:rsidRPr="003163DB" w:rsidRDefault="003163DB" w:rsidP="003163DB">
      <w:pPr>
        <w:spacing w:after="0" w:line="240" w:lineRule="auto"/>
        <w:ind w:left="709"/>
        <w:jc w:val="both"/>
        <w:rPr>
          <w:color w:val="000000"/>
          <w:lang w:eastAsia="hr-HR"/>
        </w:rPr>
      </w:pPr>
      <w:r w:rsidRPr="003163DB">
        <w:rPr>
          <w:color w:val="000000"/>
          <w:lang w:eastAsia="hr-HR"/>
        </w:rPr>
        <w:t xml:space="preserve">Radovi na održavanju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w:t>
      </w:r>
      <w:r w:rsidRPr="003163DB">
        <w:rPr>
          <w:color w:val="000000"/>
          <w:lang w:eastAsia="hr-HR"/>
        </w:rPr>
        <w:lastRenderedPageBreak/>
        <w:t>odvodnji i ispuštanju oborinskih i drugih otpadnih voda. Aktivnost obuhvaća i sanaciju klizišta i izradu propusta i mostova.</w:t>
      </w:r>
    </w:p>
    <w:p w14:paraId="57D38C6F" w14:textId="630CDD7A" w:rsidR="003163DB" w:rsidRPr="003163DB" w:rsidRDefault="003163DB" w:rsidP="003163DB">
      <w:pPr>
        <w:spacing w:after="0" w:line="240" w:lineRule="auto"/>
        <w:ind w:left="709"/>
        <w:jc w:val="both"/>
        <w:rPr>
          <w:rFonts w:cs="Calibri"/>
          <w:b/>
          <w:lang w:eastAsia="hr-HR"/>
        </w:rPr>
      </w:pPr>
      <w:r w:rsidRPr="003163DB">
        <w:rPr>
          <w:rFonts w:cs="Calibri"/>
          <w:b/>
          <w:lang w:eastAsia="hr-HR"/>
        </w:rPr>
        <w:t>A307504 Aktivnost: Održavanje javnih i zelenih površina-košnja i hortikultura</w:t>
      </w:r>
    </w:p>
    <w:p w14:paraId="69BF6559" w14:textId="77777777" w:rsidR="003163DB" w:rsidRPr="003163DB" w:rsidRDefault="003163DB" w:rsidP="003163DB">
      <w:pPr>
        <w:spacing w:after="0" w:line="240" w:lineRule="auto"/>
        <w:ind w:left="709"/>
        <w:jc w:val="both"/>
        <w:rPr>
          <w:color w:val="000000"/>
          <w:lang w:eastAsia="hr-HR"/>
        </w:rPr>
      </w:pPr>
      <w:r w:rsidRPr="003163DB">
        <w:rPr>
          <w:rFonts w:cs="Calibri"/>
          <w:lang w:eastAsia="hr-HR"/>
        </w:rPr>
        <w:t xml:space="preserve">Strojna i ručna košnja gradskih parcela i sportskih terena. </w:t>
      </w:r>
      <w:r w:rsidRPr="003163DB">
        <w:rPr>
          <w:color w:val="000000"/>
          <w:lang w:eastAsia="hr-HR"/>
        </w:rPr>
        <w:t>Održavanje hortikulture i sadnica, održavanje parkova, košnja trave, šišanje živice i ukrasnih grmova, orezivanje drveća, sadnja, okopavanje, plijevljenje te zalijevanje cvjetnjaka (proljeće - ljeto). Trajanje radova: ožujak –</w:t>
      </w:r>
    </w:p>
    <w:p w14:paraId="6E9FFE2A" w14:textId="77777777" w:rsidR="003163DB" w:rsidRPr="003163DB" w:rsidRDefault="003163DB" w:rsidP="003163DB">
      <w:pPr>
        <w:spacing w:after="0" w:line="240" w:lineRule="auto"/>
        <w:ind w:left="709"/>
        <w:jc w:val="both"/>
        <w:rPr>
          <w:color w:val="000000"/>
          <w:lang w:eastAsia="hr-HR"/>
        </w:rPr>
      </w:pPr>
      <w:r w:rsidRPr="003163DB">
        <w:rPr>
          <w:color w:val="000000"/>
          <w:lang w:eastAsia="hr-HR"/>
        </w:rPr>
        <w:t>prosinac tekuće godine. Prigodno kićenje središta Grada za Božićne i Novogodišnje blagdane. Kroz aktivnost su planirana i sredstva za najam parkirališta kraj poslovnice FINA.</w:t>
      </w:r>
    </w:p>
    <w:p w14:paraId="0AE6949C" w14:textId="77777777" w:rsidR="003163DB" w:rsidRPr="003163DB" w:rsidRDefault="003163DB">
      <w:pPr>
        <w:numPr>
          <w:ilvl w:val="0"/>
          <w:numId w:val="25"/>
        </w:numPr>
        <w:spacing w:before="120" w:after="0" w:line="240" w:lineRule="auto"/>
        <w:ind w:left="709"/>
        <w:contextualSpacing/>
        <w:jc w:val="both"/>
        <w:rPr>
          <w:color w:val="000000"/>
          <w:lang w:eastAsia="hr-HR"/>
        </w:rPr>
      </w:pPr>
      <w:r w:rsidRPr="003163DB">
        <w:rPr>
          <w:rFonts w:cs="Calibri"/>
          <w:b/>
          <w:lang w:eastAsia="hr-HR"/>
        </w:rPr>
        <w:t>A307505 Aktivnost: Održavanje i čišćenje javnih površina, zimska služba</w:t>
      </w:r>
    </w:p>
    <w:p w14:paraId="4ADFE82F" w14:textId="77777777" w:rsidR="003163DB" w:rsidRPr="003163DB" w:rsidRDefault="003163DB" w:rsidP="003163DB">
      <w:pPr>
        <w:spacing w:before="120" w:after="0" w:line="240" w:lineRule="auto"/>
        <w:ind w:left="709"/>
        <w:contextualSpacing/>
        <w:jc w:val="both"/>
        <w:rPr>
          <w:color w:val="000000"/>
          <w:lang w:eastAsia="hr-HR"/>
        </w:rPr>
      </w:pPr>
      <w:r w:rsidRPr="003163DB">
        <w:rPr>
          <w:color w:val="000000"/>
          <w:lang w:eastAsia="hr-HR"/>
        </w:rPr>
        <w:t>Aktivnost uključuje strojno čišćenje asfaltiranih nerazvrstanih cesta koje prolaze kroz naselje, ručno čišćenje asfaltnih i betonskih javnih površina metlom i lopatom, pražnjenje košarica za otpatke, zimi posipavanje solju i čišćenje snijega i sipine. Održavanje reda i čistoće na autobusnim stanicama. Zimska služba, obavljanje radova čišćenja snijega i leda s nerazvrstanih cesta i javnih površina radi osiguranja prohodnosti nerazvrstanih cesta i sigurnog odvijanja prometa.</w:t>
      </w:r>
    </w:p>
    <w:p w14:paraId="0ADB1FCE" w14:textId="77777777" w:rsidR="003163DB" w:rsidRPr="003163DB" w:rsidRDefault="003163DB">
      <w:pPr>
        <w:numPr>
          <w:ilvl w:val="0"/>
          <w:numId w:val="25"/>
        </w:numPr>
        <w:spacing w:after="0" w:line="240" w:lineRule="auto"/>
        <w:contextualSpacing/>
        <w:rPr>
          <w:rFonts w:cs="Calibri"/>
          <w:b/>
          <w:lang w:eastAsia="hr-HR"/>
        </w:rPr>
      </w:pPr>
      <w:r w:rsidRPr="003163DB">
        <w:rPr>
          <w:rFonts w:cs="Calibri"/>
          <w:b/>
          <w:lang w:eastAsia="hr-HR"/>
        </w:rPr>
        <w:t>A307507 Aktivnost: Održavanje javne rasvjete</w:t>
      </w:r>
    </w:p>
    <w:p w14:paraId="135FD551" w14:textId="77777777" w:rsidR="003163DB" w:rsidRPr="003163DB" w:rsidRDefault="003163DB" w:rsidP="003163DB">
      <w:pPr>
        <w:spacing w:after="0" w:line="240" w:lineRule="auto"/>
        <w:ind w:left="709"/>
        <w:jc w:val="both"/>
        <w:rPr>
          <w:color w:val="000000"/>
          <w:lang w:eastAsia="hr-HR"/>
        </w:rPr>
      </w:pPr>
      <w:r w:rsidRPr="003163DB">
        <w:rPr>
          <w:color w:val="000000"/>
          <w:lang w:eastAsia="hr-HR"/>
        </w:rPr>
        <w:t>Kroz aktivnost su planirana sredstva za nabavu novih svjetiljki za javnu rasvjetu sukladno potrebama za proširenje javne rasvjete.</w:t>
      </w:r>
    </w:p>
    <w:p w14:paraId="5E872FBC" w14:textId="77777777" w:rsidR="003163DB" w:rsidRPr="003163DB" w:rsidRDefault="003163DB">
      <w:pPr>
        <w:numPr>
          <w:ilvl w:val="0"/>
          <w:numId w:val="25"/>
        </w:numPr>
        <w:spacing w:after="0" w:line="240" w:lineRule="auto"/>
        <w:contextualSpacing/>
        <w:rPr>
          <w:rFonts w:cs="Calibri"/>
          <w:b/>
          <w:lang w:eastAsia="hr-HR"/>
        </w:rPr>
      </w:pPr>
      <w:r w:rsidRPr="003163DB">
        <w:rPr>
          <w:rFonts w:cs="Calibri"/>
          <w:b/>
          <w:lang w:eastAsia="hr-HR"/>
        </w:rPr>
        <w:t>A307508 Aktivnost: Javna rasvjeta</w:t>
      </w:r>
    </w:p>
    <w:p w14:paraId="033F18B1" w14:textId="77777777" w:rsidR="003163DB" w:rsidRPr="003163DB" w:rsidRDefault="003163DB" w:rsidP="003163DB">
      <w:pPr>
        <w:spacing w:after="0" w:line="240" w:lineRule="auto"/>
        <w:ind w:left="709"/>
        <w:rPr>
          <w:rFonts w:cs="Calibri"/>
          <w:lang w:eastAsia="hr-HR"/>
        </w:rPr>
      </w:pPr>
      <w:r w:rsidRPr="003163DB">
        <w:rPr>
          <w:rFonts w:cs="Calibri"/>
          <w:lang w:eastAsia="hr-HR"/>
        </w:rPr>
        <w:t>Planirana su sredstva za električnu energiju za javnu rasvjetu.</w:t>
      </w:r>
    </w:p>
    <w:p w14:paraId="26A2E62A" w14:textId="77777777" w:rsidR="003163DB" w:rsidRPr="003163DB" w:rsidRDefault="003163DB">
      <w:pPr>
        <w:numPr>
          <w:ilvl w:val="0"/>
          <w:numId w:val="25"/>
        </w:numPr>
        <w:spacing w:after="0" w:line="240" w:lineRule="auto"/>
        <w:contextualSpacing/>
        <w:rPr>
          <w:rFonts w:cs="Calibri"/>
          <w:lang w:eastAsia="hr-HR"/>
        </w:rPr>
      </w:pPr>
      <w:r w:rsidRPr="003163DB">
        <w:rPr>
          <w:rFonts w:cs="Calibri"/>
          <w:b/>
          <w:lang w:eastAsia="hr-HR"/>
        </w:rPr>
        <w:t>A307501 Aktivnost: Uređenje groblja na području Grada</w:t>
      </w:r>
    </w:p>
    <w:p w14:paraId="5264A503" w14:textId="77777777" w:rsidR="003163DB" w:rsidRPr="003163DB" w:rsidRDefault="003163DB" w:rsidP="003163DB">
      <w:pPr>
        <w:spacing w:after="0" w:line="240" w:lineRule="auto"/>
        <w:ind w:left="709"/>
        <w:rPr>
          <w:rFonts w:eastAsia="Calibri" w:cs="Calibri"/>
        </w:rPr>
      </w:pPr>
      <w:r w:rsidRPr="003163DB">
        <w:rPr>
          <w:rFonts w:eastAsia="Calibri"/>
        </w:rPr>
        <w:t>Održavanje prostora gradskih groblja: uređenje puteva, zelenih i drugih prostora.</w:t>
      </w:r>
    </w:p>
    <w:p w14:paraId="7A1B4711" w14:textId="77777777" w:rsidR="003163DB" w:rsidRPr="003163DB" w:rsidRDefault="003163DB" w:rsidP="003163DB">
      <w:pPr>
        <w:spacing w:after="0" w:line="240" w:lineRule="auto"/>
        <w:rPr>
          <w:rFonts w:eastAsia="Calibri" w:cs="Calibri"/>
        </w:rPr>
      </w:pPr>
      <w:r w:rsidRPr="003163DB">
        <w:rPr>
          <w:rFonts w:eastAsia="Calibri" w:cs="Calibri"/>
          <w:u w:val="single"/>
        </w:rPr>
        <w:t>Opći cilj:</w:t>
      </w:r>
      <w:r w:rsidRPr="003163DB">
        <w:rPr>
          <w:rFonts w:eastAsia="Calibri" w:cs="Calibri"/>
        </w:rPr>
        <w:t xml:space="preserve"> Ujednačavanje komunalne infrastrukture na cijelom području Grada.</w:t>
      </w:r>
    </w:p>
    <w:p w14:paraId="0382555C"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Posebni cilj:</w:t>
      </w:r>
      <w:r w:rsidRPr="003163DB">
        <w:rPr>
          <w:rFonts w:eastAsia="Calibri" w:cs="Calibri"/>
        </w:rPr>
        <w:t xml:space="preserve"> Osigurati prohodnost, tehničku ispravnost, prometnu sigurnost cesta uz osiguravanje trajnosti ceste i cestovnih objekata, kao i mjestimično poboljšavanje; osigurati redovno funkcioniranje odvodnje i ispuštanja oborinskih voda; osigurati urednost zelenih i javnih površina.</w:t>
      </w:r>
    </w:p>
    <w:p w14:paraId="3A115967" w14:textId="77777777" w:rsidR="003163DB" w:rsidRPr="003163DB" w:rsidRDefault="003163DB" w:rsidP="003163DB">
      <w:pPr>
        <w:spacing w:after="0" w:line="240" w:lineRule="auto"/>
        <w:rPr>
          <w:rFonts w:eastAsia="Calibri" w:cs="Calibri"/>
        </w:rPr>
      </w:pPr>
      <w:r w:rsidRPr="003163DB">
        <w:rPr>
          <w:rFonts w:eastAsia="Calibri" w:cs="Calibri"/>
          <w:u w:val="single"/>
        </w:rPr>
        <w:t>Zakonska osnova:</w:t>
      </w:r>
      <w:r w:rsidRPr="003163DB">
        <w:rPr>
          <w:rFonts w:eastAsia="Calibri" w:cs="Calibri"/>
        </w:rPr>
        <w:t xml:space="preserve"> Zakon o komunalnom gospodarstvu, Zakon o cestama</w:t>
      </w:r>
    </w:p>
    <w:p w14:paraId="469F99FC" w14:textId="77777777" w:rsidR="003163DB" w:rsidRPr="003163DB" w:rsidRDefault="003163DB" w:rsidP="003163DB">
      <w:pPr>
        <w:spacing w:after="0" w:line="240" w:lineRule="auto"/>
        <w:rPr>
          <w:rFonts w:eastAsia="Calibri" w:cs="Calibri"/>
        </w:rPr>
      </w:pPr>
      <w:r w:rsidRPr="003163DB">
        <w:rPr>
          <w:rFonts w:eastAsia="Calibri" w:cs="Calibri"/>
          <w:u w:val="single"/>
        </w:rPr>
        <w:t>Potrebna sredstva:</w:t>
      </w:r>
      <w:r w:rsidRPr="003163DB">
        <w:rPr>
          <w:rFonts w:eastAsia="Calibri" w:cs="Calibri"/>
        </w:rPr>
        <w:t xml:space="preserve">  1.317.100,00 EUR</w:t>
      </w:r>
    </w:p>
    <w:p w14:paraId="73E34304" w14:textId="77777777" w:rsidR="003163DB" w:rsidRPr="003163DB" w:rsidRDefault="003163DB" w:rsidP="003163DB">
      <w:pPr>
        <w:spacing w:after="0" w:line="240" w:lineRule="auto"/>
        <w:rPr>
          <w:rFonts w:eastAsia="Calibri" w:cs="Calibri"/>
        </w:rPr>
      </w:pPr>
      <w:r w:rsidRPr="003163DB">
        <w:rPr>
          <w:rFonts w:eastAsia="Calibri" w:cs="Calibri"/>
          <w:u w:val="single"/>
        </w:rPr>
        <w:t>Mjerila uspješnosti:</w:t>
      </w:r>
      <w:r w:rsidRPr="003163DB">
        <w:rPr>
          <w:rFonts w:eastAsia="Calibri" w:cs="Calibri"/>
        </w:rPr>
        <w:t xml:space="preserve"> (m) održavanih cesta, (m) održavanih objekata odvodnje, broj (m2) održavanih zelenih i javnih površina</w:t>
      </w:r>
    </w:p>
    <w:p w14:paraId="708EF4EC" w14:textId="77777777" w:rsidR="003163DB" w:rsidRPr="003163DB" w:rsidRDefault="003163DB" w:rsidP="003163DB">
      <w:pPr>
        <w:spacing w:after="0" w:line="240" w:lineRule="auto"/>
        <w:rPr>
          <w:rFonts w:cs="Calibri"/>
          <w:b/>
          <w:lang w:eastAsia="hr-HR"/>
        </w:rPr>
      </w:pPr>
    </w:p>
    <w:p w14:paraId="37570755" w14:textId="77777777" w:rsidR="003163DB" w:rsidRPr="003163DB" w:rsidRDefault="003163DB" w:rsidP="003163DB">
      <w:pPr>
        <w:spacing w:after="0" w:line="240" w:lineRule="auto"/>
        <w:rPr>
          <w:rFonts w:cs="Calibri"/>
          <w:b/>
          <w:lang w:eastAsia="hr-HR"/>
        </w:rPr>
      </w:pPr>
      <w:r w:rsidRPr="003163DB">
        <w:rPr>
          <w:rFonts w:cs="Calibri"/>
          <w:b/>
          <w:lang w:eastAsia="hr-HR"/>
        </w:rPr>
        <w:t>A307510 Aktivnost: Dezinsekcija i deratizacija, zbrinjavanje pasa i mačaka</w:t>
      </w:r>
    </w:p>
    <w:p w14:paraId="20C11CA0" w14:textId="77777777" w:rsidR="003163DB" w:rsidRPr="003163DB" w:rsidRDefault="003163DB" w:rsidP="003163DB">
      <w:pPr>
        <w:spacing w:after="0" w:line="240" w:lineRule="auto"/>
        <w:rPr>
          <w:rFonts w:cs="Calibri"/>
          <w:bCs/>
          <w:lang w:eastAsia="hr-HR"/>
        </w:rPr>
      </w:pPr>
      <w:r w:rsidRPr="003163DB">
        <w:rPr>
          <w:rFonts w:cs="Calibri"/>
          <w:bCs/>
          <w:lang w:eastAsia="hr-HR"/>
        </w:rPr>
        <w:t>Dezinfekcija, dezinsekcija i deratizacija</w:t>
      </w:r>
    </w:p>
    <w:p w14:paraId="2B73EA50"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svrhu sprečavanja nastanka i širenja zaraznih bolesti svake godine Grad donosi Program mjera i Provedbeni plan preventivne i obvezne preventivne dezinfekcije, dezinsekcije i deratizacije. Godišnje se provode dvije DDD akcije, proljetna i jesenska.</w:t>
      </w:r>
    </w:p>
    <w:p w14:paraId="18F0BDC8"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Zbrinjavanje pasa i mačaka</w:t>
      </w:r>
    </w:p>
    <w:p w14:paraId="66AD5667"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svrhu sakupljanja i zbrinjavanja napuštenih ili izgubljenih životinja, Grad ima sklopljen Okvirni sporazum za nabavu usluge sakupljanja i zbrinjavanja napuštenih ili izgubljenih životinja na razdoblje od dvije godine) s  „Veterinarskom ambulantom Pokupsko Cerje“ d.o.o. koja se brine o sakupljenim životinjama do trenutka udomljavanja.</w:t>
      </w:r>
    </w:p>
    <w:p w14:paraId="22D8A8D4" w14:textId="77777777" w:rsidR="003163DB" w:rsidRPr="003163DB" w:rsidRDefault="003163DB" w:rsidP="003163DB">
      <w:pPr>
        <w:spacing w:after="0" w:line="240" w:lineRule="auto"/>
        <w:jc w:val="both"/>
        <w:rPr>
          <w:rFonts w:cs="Calibri"/>
          <w:bCs/>
          <w:lang w:eastAsia="hr-HR"/>
        </w:rPr>
      </w:pPr>
      <w:proofErr w:type="spellStart"/>
      <w:r w:rsidRPr="003163DB">
        <w:rPr>
          <w:rFonts w:cs="Calibri"/>
          <w:bCs/>
          <w:lang w:eastAsia="hr-HR"/>
        </w:rPr>
        <w:t>Čipiranje</w:t>
      </w:r>
      <w:proofErr w:type="spellEnd"/>
      <w:r w:rsidRPr="003163DB">
        <w:rPr>
          <w:rFonts w:cs="Calibri"/>
          <w:bCs/>
          <w:lang w:eastAsia="hr-HR"/>
        </w:rPr>
        <w:t>, kastracija i  sterilizacije pasa i mačaka</w:t>
      </w:r>
    </w:p>
    <w:p w14:paraId="6CD186B5"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Sufinanciranjem </w:t>
      </w:r>
      <w:proofErr w:type="spellStart"/>
      <w:r w:rsidRPr="003163DB">
        <w:rPr>
          <w:rFonts w:cs="Calibri"/>
          <w:bCs/>
          <w:lang w:eastAsia="hr-HR"/>
        </w:rPr>
        <w:t>čipiranja</w:t>
      </w:r>
      <w:proofErr w:type="spellEnd"/>
      <w:r w:rsidRPr="003163DB">
        <w:rPr>
          <w:rFonts w:cs="Calibri"/>
          <w:bCs/>
          <w:lang w:eastAsia="hr-HR"/>
        </w:rPr>
        <w:t xml:space="preserve">, kastracije i  sterilizacije pasa i mačaka želi se poboljšati trenutačno stanje u kojem nije moguće identificirati većinu pasa, a jednako tako s obzirom da životinje nisu sterilizirane odnosno </w:t>
      </w:r>
      <w:proofErr w:type="spellStart"/>
      <w:r w:rsidRPr="003163DB">
        <w:rPr>
          <w:rFonts w:cs="Calibri"/>
          <w:bCs/>
          <w:lang w:eastAsia="hr-HR"/>
        </w:rPr>
        <w:t>mikročipirane</w:t>
      </w:r>
      <w:proofErr w:type="spellEnd"/>
      <w:r w:rsidRPr="003163DB">
        <w:rPr>
          <w:rFonts w:cs="Calibri"/>
          <w:bCs/>
          <w:lang w:eastAsia="hr-HR"/>
        </w:rPr>
        <w:t xml:space="preserve"> nije moguće kontrolirati njihovo razmnožavanje. </w:t>
      </w:r>
    </w:p>
    <w:p w14:paraId="3D29C8B6"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Veterinarsko- higijeničarska služba</w:t>
      </w:r>
    </w:p>
    <w:p w14:paraId="0705CACF" w14:textId="77777777" w:rsidR="003163DB" w:rsidRPr="003163DB" w:rsidRDefault="003163DB" w:rsidP="003163DB">
      <w:pPr>
        <w:spacing w:after="0" w:line="240" w:lineRule="auto"/>
        <w:jc w:val="both"/>
        <w:rPr>
          <w:rFonts w:cs="Calibri"/>
          <w:bCs/>
          <w:color w:val="FF0000"/>
          <w:lang w:eastAsia="hr-HR"/>
        </w:rPr>
      </w:pPr>
      <w:r w:rsidRPr="003163DB">
        <w:rPr>
          <w:rFonts w:cs="Calibri"/>
          <w:bCs/>
          <w:lang w:eastAsia="hr-HR"/>
        </w:rPr>
        <w:t>Poslovi veterinarsko-higijeničarske službe obuhvaćaju pružanje usluge uklanjanja uginulih životinja s javnih površina na području Grada Svetog Ivana Zeline.</w:t>
      </w:r>
    </w:p>
    <w:p w14:paraId="04420EC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bCs/>
          <w:lang w:eastAsia="hr-HR"/>
        </w:rPr>
        <w:t>sprečavanja nastanka i širenja zaraznih bolesti</w:t>
      </w:r>
      <w:r w:rsidRPr="003163DB">
        <w:rPr>
          <w:rFonts w:cs="Calibri"/>
          <w:lang w:eastAsia="hr-HR"/>
        </w:rPr>
        <w:t>, doprinijeti dobrobiti životinja na području Grada Svetog Ivana Zeline</w:t>
      </w:r>
    </w:p>
    <w:p w14:paraId="753D251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Posebni cilj: </w:t>
      </w:r>
      <w:r w:rsidRPr="003163DB">
        <w:rPr>
          <w:rFonts w:cs="Calibri"/>
          <w:bCs/>
          <w:lang w:eastAsia="hr-HR"/>
        </w:rPr>
        <w:t>uništavanje uzročnika ili prijenosnika zaraznih bolesti,</w:t>
      </w:r>
      <w:r w:rsidRPr="003163DB">
        <w:rPr>
          <w:rFonts w:cs="Calibri"/>
          <w:lang w:eastAsia="hr-HR"/>
        </w:rPr>
        <w:t xml:space="preserve"> smanjenje broja populacije pasa i mačaka lutalica</w:t>
      </w:r>
    </w:p>
    <w:p w14:paraId="45C47317" w14:textId="7F997B1E"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zaštiti pučanstva od zaraznih bolesti, Program mjera suzbijanja patogenih mikroorganizma, štetnih člankonožaca (</w:t>
      </w:r>
      <w:proofErr w:type="spellStart"/>
      <w:r w:rsidRPr="003163DB">
        <w:rPr>
          <w:rFonts w:cs="Calibri"/>
          <w:lang w:eastAsia="hr-HR"/>
        </w:rPr>
        <w:t>arthropoda</w:t>
      </w:r>
      <w:proofErr w:type="spellEnd"/>
      <w:r w:rsidRPr="003163DB">
        <w:rPr>
          <w:rFonts w:cs="Calibri"/>
          <w:lang w:eastAsia="hr-HR"/>
        </w:rPr>
        <w:t xml:space="preserve">) i štetnih glodavca čije je planirano, organizirano i sustavno </w:t>
      </w:r>
      <w:r w:rsidRPr="003163DB">
        <w:rPr>
          <w:rFonts w:cs="Calibri"/>
          <w:lang w:eastAsia="hr-HR"/>
        </w:rPr>
        <w:lastRenderedPageBreak/>
        <w:t>suzbijanje mjerama dezinfekcije, dezinsekcije i deratizacije od javnozdravstvene važnosti za Republiku Hrvatsku, Zakon o komunalnom gospodarstvu, Zakon o veterinarstvu, Zakon o zaštiti životinja</w:t>
      </w:r>
    </w:p>
    <w:p w14:paraId="1C8018E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169.200,00 EUR</w:t>
      </w:r>
    </w:p>
    <w:p w14:paraId="7947AD01"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Provedena proljetna i jesenska DDD akcija, broj udomljenih pasa, broj </w:t>
      </w:r>
      <w:proofErr w:type="spellStart"/>
      <w:r w:rsidRPr="003163DB">
        <w:rPr>
          <w:rFonts w:cs="Calibri"/>
          <w:lang w:eastAsia="hr-HR"/>
        </w:rPr>
        <w:t>čipiranih</w:t>
      </w:r>
      <w:proofErr w:type="spellEnd"/>
      <w:r w:rsidRPr="003163DB">
        <w:rPr>
          <w:rFonts w:cs="Calibri"/>
          <w:lang w:eastAsia="hr-HR"/>
        </w:rPr>
        <w:t xml:space="preserve"> pasa i mačaka, broj sakupljenih lešina</w:t>
      </w:r>
    </w:p>
    <w:p w14:paraId="4DC4F8D2" w14:textId="77777777" w:rsidR="003163DB" w:rsidRPr="003163DB" w:rsidRDefault="003163DB" w:rsidP="003163DB">
      <w:pPr>
        <w:spacing w:after="0" w:line="240" w:lineRule="auto"/>
        <w:rPr>
          <w:rFonts w:cs="Calibri"/>
          <w:lang w:eastAsia="hr-HR"/>
        </w:rPr>
      </w:pPr>
    </w:p>
    <w:p w14:paraId="188A7B1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K307505 Kapitalni projekt: Uređenje dječjih igrališta i parkića</w:t>
      </w:r>
    </w:p>
    <w:p w14:paraId="139FE86F" w14:textId="77777777" w:rsidR="003163DB" w:rsidRPr="003163DB" w:rsidRDefault="003163DB" w:rsidP="003163DB">
      <w:pPr>
        <w:spacing w:after="0" w:line="240" w:lineRule="auto"/>
        <w:rPr>
          <w:rFonts w:eastAsia="Calibri"/>
        </w:rPr>
      </w:pPr>
      <w:r w:rsidRPr="003163DB">
        <w:rPr>
          <w:rFonts w:eastAsia="Calibri"/>
        </w:rPr>
        <w:t>Grad kontinuirano obnavlja postojeća dječja igrališta te uređuje nova kako bi sva djeca na području Grada imala podjednake mogućnosti za igru na javnim površinama.</w:t>
      </w:r>
    </w:p>
    <w:p w14:paraId="78A4B912"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povećanju kvalitete života djece na području Grada Svetog Ivana Zeline.</w:t>
      </w:r>
    </w:p>
    <w:p w14:paraId="625CE411" w14:textId="77777777" w:rsidR="003163DB" w:rsidRPr="003163DB" w:rsidRDefault="003163DB" w:rsidP="003163DB">
      <w:pPr>
        <w:spacing w:after="0" w:line="240" w:lineRule="auto"/>
        <w:rPr>
          <w:rFonts w:eastAsia="Calibri"/>
          <w:u w:val="single"/>
        </w:rPr>
      </w:pPr>
      <w:r w:rsidRPr="003163DB">
        <w:rPr>
          <w:rFonts w:eastAsia="Calibri"/>
          <w:u w:val="single"/>
        </w:rPr>
        <w:t>Posebni cilj</w:t>
      </w:r>
      <w:r w:rsidRPr="003163DB">
        <w:rPr>
          <w:rFonts w:eastAsia="Calibri"/>
        </w:rPr>
        <w:t>: Omogućiti sigurno i kvalitetno korištenje javne infrastrukture - dječjih igrališta i parkića, na području Grada.</w:t>
      </w:r>
    </w:p>
    <w:p w14:paraId="20A65C2F"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komunalnom gospodarstvu</w:t>
      </w:r>
    </w:p>
    <w:p w14:paraId="292B4227"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27.000,00 EUR</w:t>
      </w:r>
    </w:p>
    <w:p w14:paraId="7B95AC27"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uređenih dječjih igrališta i parkića</w:t>
      </w:r>
    </w:p>
    <w:p w14:paraId="37FA5A24" w14:textId="77777777" w:rsidR="003163DB" w:rsidRPr="003163DB" w:rsidRDefault="003163DB" w:rsidP="003163DB">
      <w:pPr>
        <w:spacing w:after="0" w:line="240" w:lineRule="auto"/>
        <w:rPr>
          <w:rFonts w:eastAsia="Calibr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7C3C3911"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1A60E83A"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12B9C80C"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 Unapređenje naselja i stanovanje</w:t>
            </w:r>
          </w:p>
        </w:tc>
      </w:tr>
      <w:tr w:rsidR="003163DB" w:rsidRPr="003163DB" w14:paraId="3C3FD846"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2D6630AC" w14:textId="77777777" w:rsidR="003163DB" w:rsidRPr="003163DB" w:rsidRDefault="003163DB" w:rsidP="003163DB">
            <w:pPr>
              <w:spacing w:after="0" w:line="240" w:lineRule="auto"/>
              <w:rPr>
                <w:rFonts w:ascii="Times New Roman" w:hAnsi="Times New Roman"/>
                <w:b/>
                <w:bCs/>
                <w:lang w:eastAsia="hr-HR"/>
              </w:rPr>
            </w:pPr>
            <w:bookmarkStart w:id="13" w:name="_Hlk121142527"/>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4465F4C0"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166B416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2BB96D4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03A21A9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7CE36FA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26161606"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858D7A8" w14:textId="77777777" w:rsidR="003163DB" w:rsidRPr="003163DB" w:rsidRDefault="003163DB" w:rsidP="003163DB">
            <w:pPr>
              <w:spacing w:after="0" w:line="240" w:lineRule="auto"/>
              <w:rPr>
                <w:rFonts w:cs="Calibri"/>
                <w:lang w:eastAsia="hr-HR"/>
              </w:rPr>
            </w:pPr>
            <w:r w:rsidRPr="003163DB">
              <w:rPr>
                <w:rFonts w:cs="Calibri"/>
                <w:lang w:eastAsia="hr-HR"/>
              </w:rPr>
              <w:t>1.2. Unapređivanje dostupnosti i kvalitete stanovanja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03564D42" w14:textId="77777777" w:rsidR="003163DB" w:rsidRPr="003163DB" w:rsidRDefault="003163DB" w:rsidP="003163DB">
            <w:pPr>
              <w:spacing w:after="0" w:line="240" w:lineRule="auto"/>
              <w:rPr>
                <w:rFonts w:cs="Calibri"/>
                <w:lang w:eastAsia="hr-HR"/>
              </w:rPr>
            </w:pPr>
            <w:r w:rsidRPr="003163DB">
              <w:rPr>
                <w:rFonts w:cs="Calibri"/>
                <w:lang w:eastAsia="hr-HR"/>
              </w:rPr>
              <w:t>Broj novoizgrađenih i obnovljenih dječjih igrališta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8EF5" w14:textId="77777777" w:rsidR="003163DB" w:rsidRPr="003163DB" w:rsidRDefault="003163DB" w:rsidP="003163DB">
            <w:pPr>
              <w:spacing w:after="0" w:line="240" w:lineRule="auto"/>
              <w:rPr>
                <w:rFonts w:cs="Calibri"/>
                <w:lang w:eastAsia="hr-HR"/>
              </w:rPr>
            </w:pPr>
            <w:r w:rsidRPr="003163DB">
              <w:rPr>
                <w:rFonts w:cs="Calibri"/>
                <w:lang w:eastAsia="hr-HR"/>
              </w:rPr>
              <w:t>28</w:t>
            </w:r>
          </w:p>
        </w:tc>
        <w:tc>
          <w:tcPr>
            <w:tcW w:w="1138" w:type="dxa"/>
            <w:tcBorders>
              <w:top w:val="single" w:sz="8" w:space="0" w:color="auto"/>
              <w:left w:val="nil"/>
              <w:bottom w:val="single" w:sz="4" w:space="0" w:color="auto"/>
              <w:right w:val="single" w:sz="4" w:space="0" w:color="auto"/>
            </w:tcBorders>
            <w:shd w:val="clear" w:color="auto" w:fill="auto"/>
            <w:vAlign w:val="center"/>
          </w:tcPr>
          <w:p w14:paraId="151F0667" w14:textId="77777777" w:rsidR="003163DB" w:rsidRPr="003163DB" w:rsidRDefault="003163DB" w:rsidP="003163DB">
            <w:pPr>
              <w:spacing w:after="0" w:line="240" w:lineRule="auto"/>
              <w:rPr>
                <w:rFonts w:cs="Calibri"/>
                <w:lang w:eastAsia="hr-HR"/>
              </w:rPr>
            </w:pPr>
            <w:r w:rsidRPr="003163DB">
              <w:rPr>
                <w:rFonts w:cs="Calibri"/>
                <w:lang w:eastAsia="hr-HR"/>
              </w:rPr>
              <w:t>30</w:t>
            </w:r>
          </w:p>
        </w:tc>
        <w:tc>
          <w:tcPr>
            <w:tcW w:w="1138" w:type="dxa"/>
            <w:tcBorders>
              <w:top w:val="single" w:sz="8" w:space="0" w:color="auto"/>
              <w:left w:val="nil"/>
              <w:bottom w:val="single" w:sz="4" w:space="0" w:color="auto"/>
              <w:right w:val="single" w:sz="8" w:space="0" w:color="auto"/>
            </w:tcBorders>
            <w:shd w:val="clear" w:color="auto" w:fill="auto"/>
            <w:vAlign w:val="center"/>
          </w:tcPr>
          <w:p w14:paraId="62455623" w14:textId="77777777" w:rsidR="003163DB" w:rsidRPr="003163DB" w:rsidRDefault="003163DB" w:rsidP="003163DB">
            <w:pPr>
              <w:spacing w:after="0" w:line="240" w:lineRule="auto"/>
              <w:rPr>
                <w:rFonts w:cs="Calibri"/>
                <w:lang w:eastAsia="hr-HR"/>
              </w:rPr>
            </w:pPr>
            <w:r w:rsidRPr="003163DB">
              <w:rPr>
                <w:rFonts w:cs="Calibri"/>
                <w:lang w:eastAsia="hr-HR"/>
              </w:rPr>
              <w:t>32</w:t>
            </w:r>
          </w:p>
        </w:tc>
        <w:tc>
          <w:tcPr>
            <w:tcW w:w="1138" w:type="dxa"/>
            <w:tcBorders>
              <w:top w:val="single" w:sz="8" w:space="0" w:color="auto"/>
              <w:left w:val="nil"/>
              <w:bottom w:val="single" w:sz="4" w:space="0" w:color="auto"/>
              <w:right w:val="single" w:sz="8" w:space="0" w:color="auto"/>
            </w:tcBorders>
            <w:vAlign w:val="center"/>
          </w:tcPr>
          <w:p w14:paraId="190669D0" w14:textId="77777777" w:rsidR="003163DB" w:rsidRPr="003163DB" w:rsidRDefault="003163DB" w:rsidP="003163DB">
            <w:pPr>
              <w:spacing w:after="0" w:line="240" w:lineRule="auto"/>
              <w:rPr>
                <w:rFonts w:cs="Calibri"/>
                <w:lang w:eastAsia="hr-HR"/>
              </w:rPr>
            </w:pPr>
            <w:r w:rsidRPr="003163DB">
              <w:rPr>
                <w:rFonts w:cs="Calibri"/>
                <w:lang w:eastAsia="hr-HR"/>
              </w:rPr>
              <w:t>35</w:t>
            </w:r>
          </w:p>
        </w:tc>
      </w:tr>
      <w:bookmarkEnd w:id="13"/>
    </w:tbl>
    <w:p w14:paraId="3857A644" w14:textId="77777777" w:rsidR="003163DB" w:rsidRPr="003163DB" w:rsidRDefault="003163DB" w:rsidP="003163DB">
      <w:pPr>
        <w:spacing w:before="120" w:after="0" w:line="240" w:lineRule="auto"/>
        <w:rPr>
          <w:rFonts w:cs="Calibri"/>
          <w:b/>
          <w:bCs/>
          <w:u w:val="single"/>
          <w:lang w:eastAsia="hr-HR"/>
        </w:rPr>
      </w:pPr>
    </w:p>
    <w:p w14:paraId="1592607D"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3076 Program: IZGRADNJA KOMUNALNE INFRASTRUKTURE</w:t>
      </w:r>
    </w:p>
    <w:p w14:paraId="2B8C5076" w14:textId="77777777" w:rsidR="003163DB" w:rsidRPr="003163DB" w:rsidRDefault="003163DB" w:rsidP="003163DB">
      <w:pPr>
        <w:spacing w:after="0" w:line="240" w:lineRule="auto"/>
        <w:rPr>
          <w:rFonts w:cs="Calibri"/>
          <w:b/>
          <w:bCs/>
          <w:lang w:eastAsia="hr-HR"/>
        </w:rPr>
      </w:pPr>
      <w:r w:rsidRPr="003163DB">
        <w:rPr>
          <w:rFonts w:cs="Calibri"/>
          <w:b/>
          <w:bCs/>
          <w:lang w:eastAsia="hr-HR"/>
        </w:rPr>
        <w:t>307601 Kapitalni projekt: Izgradnja vodovoda</w:t>
      </w:r>
    </w:p>
    <w:p w14:paraId="40F7896C"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Projektom Regionalni vodoopskrbni sustav Zagrebačke županije – Zagreb istok na području Grada Svetog Ivana Zeline, do ožujka 2023. godine biti će izgrađeno 61,4 km nove vodoopskrbne mreže te rekonstruirano 5,4 km vodoopskrbne mreže čime će se ostvariti gotovo potpuna pokrivenost Grada vodoopskrbnom mrežom. Projekt je financiran sredstvima EU, Hrvatskih voda, Državnog proračuna te sredstvima VIOZŽ (kroz naknadu za razvoj). </w:t>
      </w:r>
    </w:p>
    <w:p w14:paraId="735FC3CE"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planirana su sredstva za izgradnju vodoopskrbne mreže na područjima koja nisu bila  obuhvaćena  projektom regionalnog vodoopskrbnog sustava.</w:t>
      </w:r>
    </w:p>
    <w:p w14:paraId="3BE7B24B"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lang w:eastAsia="hr-HR"/>
        </w:rPr>
        <w:t>Doprinijeti povećanju kvalitete života i dostupnosti vodoopskrbne infrastrukture za sve građane.</w:t>
      </w:r>
    </w:p>
    <w:p w14:paraId="42AFB5D9"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Posebni cilj: </w:t>
      </w:r>
      <w:r w:rsidRPr="003163DB">
        <w:rPr>
          <w:rFonts w:cs="Calibri"/>
          <w:lang w:eastAsia="hr-HR"/>
        </w:rPr>
        <w:t>Osigurati kvalitetnu pitku vodu namijenjenu ljudskoj potrošnji u cilju povećanja priključenosti na vodoopskrbnu mrežu, smanjiti gubitke te povećati pouzdanost opskrbe i učinkovitosti sustava javne vodoopskrbe.</w:t>
      </w:r>
    </w:p>
    <w:p w14:paraId="69E00E1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vodama, Zakon o vodi za ljudsku potrošnju</w:t>
      </w:r>
    </w:p>
    <w:p w14:paraId="5388598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27.000,00 EUR</w:t>
      </w:r>
    </w:p>
    <w:p w14:paraId="30E0329E"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(m) izgrađene infrastrukture, broj novih priključaka</w:t>
      </w:r>
    </w:p>
    <w:p w14:paraId="24029A5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307606 Kapitalni projekt: Groblja-izgradnja i proširenje groblja</w:t>
      </w:r>
    </w:p>
    <w:p w14:paraId="12E6AA69" w14:textId="77777777" w:rsidR="003163DB" w:rsidRPr="003163DB" w:rsidRDefault="003163DB" w:rsidP="003163DB">
      <w:pPr>
        <w:spacing w:after="0" w:line="240" w:lineRule="auto"/>
        <w:rPr>
          <w:rFonts w:eastAsia="Calibri"/>
        </w:rPr>
      </w:pPr>
      <w:r w:rsidRPr="003163DB">
        <w:rPr>
          <w:rFonts w:eastAsia="Calibri"/>
        </w:rPr>
        <w:t>Za potrebe proširenja groblja u Donjoj Zelini u 2022. godini izrađen je Urbanistički plan uređenja proširenja groblja u Donjoj Zelini.</w:t>
      </w:r>
    </w:p>
    <w:p w14:paraId="36242C3A" w14:textId="77777777" w:rsidR="003163DB" w:rsidRPr="003163DB" w:rsidRDefault="003163DB" w:rsidP="003163DB">
      <w:pPr>
        <w:spacing w:after="0" w:line="240" w:lineRule="auto"/>
        <w:rPr>
          <w:rFonts w:eastAsia="Calibri"/>
        </w:rPr>
      </w:pPr>
      <w:r w:rsidRPr="003163DB">
        <w:rPr>
          <w:rFonts w:eastAsia="Calibri"/>
        </w:rPr>
        <w:t xml:space="preserve">U 2023. godini planirana su sredstva za otkup zemljišta u Donjoj Zelini. </w:t>
      </w:r>
    </w:p>
    <w:p w14:paraId="24C17BBF" w14:textId="77777777" w:rsidR="003163DB" w:rsidRPr="003163DB" w:rsidRDefault="003163DB" w:rsidP="003163DB">
      <w:pPr>
        <w:spacing w:after="0" w:line="240" w:lineRule="auto"/>
        <w:rPr>
          <w:rFonts w:eastAsia="Calibri"/>
        </w:rPr>
      </w:pPr>
      <w:r w:rsidRPr="003163DB">
        <w:rPr>
          <w:rFonts w:eastAsia="Calibri"/>
        </w:rPr>
        <w:t xml:space="preserve">Prostornim planom uređenja Grada Svetog Ivana Zeline planirano je i groblje u </w:t>
      </w:r>
      <w:proofErr w:type="spellStart"/>
      <w:r w:rsidRPr="003163DB">
        <w:rPr>
          <w:rFonts w:eastAsia="Calibri"/>
        </w:rPr>
        <w:t>Blaškovcu</w:t>
      </w:r>
      <w:proofErr w:type="spellEnd"/>
      <w:r w:rsidRPr="003163DB">
        <w:rPr>
          <w:rFonts w:eastAsia="Calibri"/>
        </w:rPr>
        <w:t xml:space="preserve">. Za potrebe izgradnje groblja u </w:t>
      </w:r>
      <w:proofErr w:type="spellStart"/>
      <w:r w:rsidRPr="003163DB">
        <w:rPr>
          <w:rFonts w:eastAsia="Calibri"/>
        </w:rPr>
        <w:t>Blaškovcu</w:t>
      </w:r>
      <w:proofErr w:type="spellEnd"/>
      <w:r w:rsidRPr="003163DB">
        <w:rPr>
          <w:rFonts w:eastAsia="Calibri"/>
        </w:rPr>
        <w:t xml:space="preserve"> planirana su sredstva za otkup zemljišta.</w:t>
      </w:r>
    </w:p>
    <w:p w14:paraId="2DB51D96"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Osigurati ujednačenu komunalnu infrastrukturu</w:t>
      </w:r>
    </w:p>
    <w:p w14:paraId="183CDD1C"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Poboljšati životne uvjete građana kroz proširenje groblja čime se osigurava mogućnost dostojanstvenog ukopa pokojnika.</w:t>
      </w:r>
    </w:p>
    <w:p w14:paraId="71FB37F0" w14:textId="3E151A05" w:rsidR="003163DB" w:rsidRPr="003163DB" w:rsidRDefault="003163DB" w:rsidP="003163DB">
      <w:pPr>
        <w:spacing w:after="0" w:line="240" w:lineRule="auto"/>
        <w:rPr>
          <w:rFonts w:eastAsia="Calibri"/>
        </w:rPr>
      </w:pPr>
      <w:r w:rsidRPr="003163DB">
        <w:rPr>
          <w:rFonts w:eastAsia="Calibri"/>
          <w:u w:val="single"/>
        </w:rPr>
        <w:lastRenderedPageBreak/>
        <w:t>Zakonska osnova:</w:t>
      </w:r>
      <w:r w:rsidRPr="003163DB">
        <w:rPr>
          <w:rFonts w:eastAsia="Calibri"/>
        </w:rPr>
        <w:t xml:space="preserve"> Zakon o komunalnom gospodarstvu, Provedbeni program Grada Svetog Ivana Zeline 2021.-2025.</w:t>
      </w:r>
    </w:p>
    <w:p w14:paraId="4D9DD7F1" w14:textId="77777777" w:rsidR="003163DB" w:rsidRPr="003163DB" w:rsidRDefault="003163DB" w:rsidP="003163DB">
      <w:pPr>
        <w:spacing w:after="0" w:line="240" w:lineRule="auto"/>
        <w:rPr>
          <w:rFonts w:eastAsia="Calibri"/>
        </w:rPr>
      </w:pPr>
    </w:p>
    <w:p w14:paraId="3B7205CD"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107.200,00 EUR</w:t>
      </w:r>
    </w:p>
    <w:p w14:paraId="20556DBB" w14:textId="77777777" w:rsidR="003163DB" w:rsidRPr="003163DB" w:rsidRDefault="003163DB" w:rsidP="003163DB">
      <w:pPr>
        <w:spacing w:after="0" w:line="240" w:lineRule="auto"/>
        <w:rPr>
          <w:rFonts w:eastAsia="Calibri"/>
          <w:lang w:val="en-US"/>
        </w:rPr>
      </w:pPr>
      <w:r w:rsidRPr="003163DB">
        <w:rPr>
          <w:rFonts w:eastAsia="Calibri"/>
          <w:u w:val="single"/>
        </w:rPr>
        <w:t>Mjerila uspješnosti:</w:t>
      </w:r>
      <w:r w:rsidRPr="003163DB">
        <w:rPr>
          <w:rFonts w:eastAsia="Calibri"/>
        </w:rPr>
        <w:t xml:space="preserve"> broj proširenih groblja, broj izrađenih i donesenih UPA-a groblja</w:t>
      </w:r>
    </w:p>
    <w:p w14:paraId="085F53C3" w14:textId="77777777" w:rsidR="003163DB" w:rsidRPr="003163DB" w:rsidRDefault="003163DB" w:rsidP="003163DB">
      <w:pPr>
        <w:spacing w:before="120" w:after="0" w:line="240" w:lineRule="auto"/>
        <w:jc w:val="both"/>
        <w:rPr>
          <w:rFonts w:cs="Calibri"/>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0C54834E"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4C1D157D"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12CE385A"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2. Prostorno i urbanističko planiranje</w:t>
            </w:r>
          </w:p>
        </w:tc>
      </w:tr>
      <w:tr w:rsidR="003163DB" w:rsidRPr="003163DB" w14:paraId="05EA0504"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213DFA11"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61AF108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1419E74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40CA7FA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338F58D2"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1D4F4A81"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6D265C81"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DCF2F3C" w14:textId="77777777" w:rsidR="003163DB" w:rsidRPr="003163DB" w:rsidRDefault="003163DB" w:rsidP="003163DB">
            <w:pPr>
              <w:spacing w:after="0" w:line="240" w:lineRule="auto"/>
              <w:rPr>
                <w:rFonts w:cs="Calibri"/>
                <w:lang w:eastAsia="hr-HR"/>
              </w:rPr>
            </w:pPr>
            <w:r w:rsidRPr="003163DB">
              <w:rPr>
                <w:rFonts w:cs="Calibri"/>
                <w:lang w:eastAsia="hr-HR"/>
              </w:rPr>
              <w:t>2.1. Aktivnosti vezane uz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10540743" w14:textId="77777777" w:rsidR="003163DB" w:rsidRPr="003163DB" w:rsidRDefault="003163DB" w:rsidP="003163DB">
            <w:pPr>
              <w:spacing w:after="0" w:line="240" w:lineRule="auto"/>
              <w:rPr>
                <w:rFonts w:cs="Calibri"/>
                <w:lang w:eastAsia="hr-HR"/>
              </w:rPr>
            </w:pPr>
            <w:r w:rsidRPr="003163DB">
              <w:rPr>
                <w:rFonts w:cs="Calibri"/>
                <w:lang w:eastAsia="hr-HR"/>
              </w:rPr>
              <w:t>Broj donesenih</w:t>
            </w:r>
          </w:p>
          <w:p w14:paraId="02A74F90" w14:textId="77777777" w:rsidR="003163DB" w:rsidRPr="003163DB" w:rsidRDefault="003163DB" w:rsidP="003163DB">
            <w:pPr>
              <w:spacing w:after="0" w:line="240" w:lineRule="auto"/>
              <w:rPr>
                <w:rFonts w:cs="Calibri"/>
                <w:lang w:eastAsia="hr-HR"/>
              </w:rPr>
            </w:pPr>
            <w:r w:rsidRPr="003163DB">
              <w:rPr>
                <w:rFonts w:cs="Calibri"/>
                <w:lang w:eastAsia="hr-HR"/>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FFF5"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199F4023"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0D6C38F0"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0BD107D6" w14:textId="77777777" w:rsidR="003163DB" w:rsidRPr="003163DB" w:rsidRDefault="003163DB" w:rsidP="003163DB">
            <w:pPr>
              <w:spacing w:after="0" w:line="240" w:lineRule="auto"/>
              <w:rPr>
                <w:rFonts w:cs="Calibri"/>
                <w:lang w:eastAsia="hr-HR"/>
              </w:rPr>
            </w:pPr>
            <w:r w:rsidRPr="003163DB">
              <w:rPr>
                <w:rFonts w:cs="Calibri"/>
                <w:lang w:eastAsia="hr-HR"/>
              </w:rPr>
              <w:t>5</w:t>
            </w:r>
          </w:p>
        </w:tc>
      </w:tr>
    </w:tbl>
    <w:p w14:paraId="73B7B0CE" w14:textId="77777777" w:rsidR="003163DB" w:rsidRPr="003163DB" w:rsidRDefault="003163DB" w:rsidP="003163DB">
      <w:pPr>
        <w:spacing w:after="160" w:line="259" w:lineRule="auto"/>
        <w:rPr>
          <w:rFonts w:cs="Calibri"/>
          <w:bCs/>
          <w:lang w:eastAsia="hr-HR"/>
        </w:rPr>
      </w:pPr>
    </w:p>
    <w:p w14:paraId="6906B70F" w14:textId="77777777" w:rsidR="003163DB" w:rsidRPr="003163DB" w:rsidRDefault="003163DB" w:rsidP="003163DB">
      <w:pPr>
        <w:spacing w:after="0" w:line="240" w:lineRule="auto"/>
        <w:rPr>
          <w:rFonts w:cs="Calibri"/>
          <w:b/>
          <w:bCs/>
          <w:lang w:eastAsia="hr-HR"/>
        </w:rPr>
      </w:pPr>
      <w:r w:rsidRPr="003163DB">
        <w:rPr>
          <w:rFonts w:cs="Calibri"/>
          <w:b/>
          <w:bCs/>
          <w:lang w:eastAsia="hr-HR"/>
        </w:rPr>
        <w:t>307609 Kapitalni projekt: Javna rasvjeta ENU-EPC ugovor</w:t>
      </w:r>
    </w:p>
    <w:p w14:paraId="41A9ADC4"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U ožujku 2019. godine Grad je s tvrtkom Petrol d.o.o. sklopio Ugovor o energetskom učinku na razdoblje od 10 godina i 9 mjeseci (EPC ugovor). </w:t>
      </w:r>
    </w:p>
    <w:p w14:paraId="257C0096"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Provođenje ugovora odvija se u tri faze, faza 1-projektiranje javne rasvjete,  faza 2-rekonstrukcija i/ili modernizacija i faza 3-razdoblje uporabe, mjerenja i verifikacije te jamčenja potpune ispravnosti mjera za poboljšanje energetske učinkovitosti sustava javne rasvjete.</w:t>
      </w:r>
    </w:p>
    <w:p w14:paraId="212F3FCE"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Tijekom faze 2-rekonstrukcija i/ili modernizacija, postojeće svjetiljke javne rasvjete zamijenjene su novima, energetski učinkovitima.</w:t>
      </w:r>
    </w:p>
    <w:p w14:paraId="2CAF75FD"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Faza 3, započela je u prosincu 2019. godine.</w:t>
      </w:r>
    </w:p>
    <w:p w14:paraId="624E2E92"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Ukupna vrijednost ugovora iznosi 2.225.058,48 EUR (16.764.703,13 HRK). </w:t>
      </w:r>
    </w:p>
    <w:p w14:paraId="6C5D71B3" w14:textId="77777777" w:rsidR="003163DB" w:rsidRPr="003163DB" w:rsidRDefault="003163DB" w:rsidP="003163DB">
      <w:pPr>
        <w:spacing w:after="0" w:line="240" w:lineRule="auto"/>
        <w:rPr>
          <w:rFonts w:cs="Calibri"/>
          <w:lang w:eastAsia="hr-HR"/>
        </w:rPr>
      </w:pPr>
      <w:r w:rsidRPr="003163DB">
        <w:rPr>
          <w:rFonts w:cs="Calibri"/>
          <w:lang w:eastAsia="hr-HR"/>
        </w:rPr>
        <w:t>U sklopu projekta uspostavljen je i Sustav energetskog knjigovodstva kojim se prati potrošnja novog sustava.</w:t>
      </w:r>
    </w:p>
    <w:p w14:paraId="57DFD7F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Opći cilj:</w:t>
      </w:r>
      <w:r w:rsidRPr="003163DB">
        <w:rPr>
          <w:rFonts w:cs="Calibri"/>
          <w:lang w:eastAsia="hr-HR"/>
        </w:rPr>
        <w:t xml:space="preserve"> Doprinijeti smanjenju emisije stakleničkih plinova, kao i smanjenju svjetlosnog onečišćenja.</w:t>
      </w:r>
    </w:p>
    <w:p w14:paraId="416DD768"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Posebni cilj:</w:t>
      </w:r>
      <w:r w:rsidRPr="003163DB">
        <w:rPr>
          <w:rFonts w:cs="Calibri"/>
          <w:lang w:eastAsia="hr-HR"/>
        </w:rPr>
        <w:t xml:space="preserve"> Smanjiti utrošak električne energije i poboljšati rasvijetljenost javnih površina.</w:t>
      </w:r>
    </w:p>
    <w:p w14:paraId="2DED8A1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komunalnom gospodarstvu, Zakon o zaštiti od svjetlosnog onečišćenja</w:t>
      </w:r>
    </w:p>
    <w:p w14:paraId="0CD7A858"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232.265,000 EUR</w:t>
      </w:r>
    </w:p>
    <w:p w14:paraId="4861E17B"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w:t>
      </w:r>
      <w:proofErr w:type="spellStart"/>
      <w:r w:rsidRPr="003163DB">
        <w:rPr>
          <w:rFonts w:cs="Calibri"/>
          <w:lang w:eastAsia="hr-HR"/>
        </w:rPr>
        <w:t>kwh</w:t>
      </w:r>
      <w:proofErr w:type="spellEnd"/>
      <w:r w:rsidRPr="003163DB">
        <w:rPr>
          <w:rFonts w:cs="Calibri"/>
          <w:lang w:eastAsia="hr-HR"/>
        </w:rPr>
        <w:t>) uštede električne energije</w:t>
      </w:r>
    </w:p>
    <w:p w14:paraId="6E13F749" w14:textId="77777777" w:rsidR="003163DB" w:rsidRPr="003163DB" w:rsidRDefault="003163DB" w:rsidP="003163DB">
      <w:pPr>
        <w:spacing w:before="120" w:after="0" w:line="240" w:lineRule="auto"/>
        <w:rPr>
          <w:rFonts w:cs="Calibri"/>
          <w:b/>
          <w:bCs/>
          <w:lang w:eastAsia="hr-HR"/>
        </w:rPr>
      </w:pPr>
    </w:p>
    <w:p w14:paraId="0F028FED" w14:textId="77777777" w:rsidR="003163DB" w:rsidRPr="003163DB" w:rsidRDefault="003163DB" w:rsidP="003163DB">
      <w:pPr>
        <w:spacing w:after="0" w:line="240" w:lineRule="auto"/>
        <w:rPr>
          <w:rFonts w:cs="Calibri"/>
          <w:b/>
          <w:bCs/>
          <w:lang w:eastAsia="hr-HR"/>
        </w:rPr>
      </w:pPr>
      <w:r w:rsidRPr="003163DB">
        <w:rPr>
          <w:rFonts w:cs="Calibri"/>
          <w:b/>
          <w:bCs/>
          <w:lang w:eastAsia="hr-HR"/>
        </w:rPr>
        <w:t>307611 Kapitalni projekt: Javna garaža u Ulici Ivana Gundulića</w:t>
      </w:r>
    </w:p>
    <w:p w14:paraId="705839DB" w14:textId="77777777" w:rsidR="003163DB" w:rsidRPr="003163DB" w:rsidRDefault="003163DB" w:rsidP="003163DB">
      <w:pPr>
        <w:spacing w:after="0" w:line="240" w:lineRule="auto"/>
        <w:rPr>
          <w:rFonts w:eastAsia="Calibri"/>
        </w:rPr>
      </w:pPr>
      <w:r w:rsidRPr="003163DB">
        <w:rPr>
          <w:rFonts w:eastAsia="Calibri"/>
        </w:rPr>
        <w:t>Na dijelu k.č.br. 1837/1, k.o. Zelina (neposredna blizina osnovne i srednje škole te gradskog groblja) planirana je izgradnja javne garaže za osobna vozila s nadzemnim javnim sadržajima . Cilj projekta je smanjenje prometne gužve, poboljšanje prometne regulacije, povećanje sigurnosti svih sudionika u prometu te rješavanje prometa u mirovanju izmještanjem javne površine.</w:t>
      </w:r>
    </w:p>
    <w:p w14:paraId="03B080B2" w14:textId="77777777" w:rsidR="003163DB" w:rsidRPr="003163DB" w:rsidRDefault="003163DB" w:rsidP="003163DB">
      <w:pPr>
        <w:spacing w:after="0" w:line="240" w:lineRule="auto"/>
        <w:rPr>
          <w:rFonts w:eastAsia="Calibri"/>
        </w:rPr>
      </w:pPr>
      <w:r w:rsidRPr="003163DB">
        <w:rPr>
          <w:rFonts w:eastAsia="Calibri"/>
        </w:rPr>
        <w:t>Za potrebe izrade glavnog projekta i ishođenja građevinske dozvole u 2022. godini izrađen je Elaborat za utvrđivanje posebnih uvjeta gradnje i uvjeta priključenja.</w:t>
      </w:r>
    </w:p>
    <w:p w14:paraId="2545E324" w14:textId="77777777" w:rsidR="003163DB" w:rsidRPr="003163DB" w:rsidRDefault="003163DB" w:rsidP="003163DB">
      <w:pPr>
        <w:spacing w:after="0" w:line="240" w:lineRule="auto"/>
        <w:rPr>
          <w:rFonts w:eastAsia="Calibri"/>
        </w:rPr>
      </w:pPr>
      <w:r w:rsidRPr="003163DB">
        <w:rPr>
          <w:rFonts w:eastAsia="Calibri"/>
        </w:rPr>
        <w:t>U 2023. godini planirana je izrada glavnog projekta, ishođenje građevinske dozvole te izrada izvedbenih projekta s troškovnicima.</w:t>
      </w:r>
    </w:p>
    <w:p w14:paraId="05279195" w14:textId="77777777" w:rsidR="003163DB" w:rsidRPr="003163DB" w:rsidRDefault="003163DB" w:rsidP="003163DB">
      <w:pPr>
        <w:spacing w:after="0" w:line="240" w:lineRule="auto"/>
        <w:rPr>
          <w:rFonts w:eastAsia="Calibri"/>
          <w:color w:val="000000"/>
          <w:shd w:val="clear" w:color="auto" w:fill="FFFFFF"/>
        </w:rPr>
      </w:pPr>
      <w:r w:rsidRPr="003163DB">
        <w:rPr>
          <w:rFonts w:eastAsia="Calibri"/>
          <w:color w:val="000000"/>
          <w:bdr w:val="none" w:sz="0" w:space="0" w:color="auto" w:frame="1"/>
        </w:rPr>
        <w:t xml:space="preserve">Projekt se priprema na način da bude prihvatljiv za EU sufinanciranje. </w:t>
      </w:r>
    </w:p>
    <w:p w14:paraId="5A08A8C4" w14:textId="77777777" w:rsidR="003163DB" w:rsidRPr="003163DB" w:rsidRDefault="003163DB" w:rsidP="003163DB">
      <w:pPr>
        <w:spacing w:after="0" w:line="240" w:lineRule="auto"/>
        <w:rPr>
          <w:rFonts w:eastAsia="Calibri"/>
        </w:rPr>
      </w:pPr>
      <w:r w:rsidRPr="003163DB">
        <w:rPr>
          <w:rFonts w:eastAsia="Calibri"/>
        </w:rPr>
        <w:t xml:space="preserve">Garaža se planira izvesti sa dvije etaže i sa približno 80 parkirnih mjesta za osobne automobile te jednosmjernim tokom internog prometa motornih vozila. U Garaži se predviđa uspostava potrebne infrastrukture za punjenje električnih automobila. Pješačka komunikacija će se osigurati izgradnjom nogostupa i stubišta u sklopu garaže. Krov javne garaže s nadzemnim sadržajima previđa se urediti kako bi funkcionirao kao “izdignuta“ javna površina kojom se osigurava novi prostor za okupljanje građana, a čime se poboljšava mogućnost za društvenu interakciju i osigurava prostor za druženje djece školske dobi, kao i građana ostalih dobnih skupina. </w:t>
      </w:r>
    </w:p>
    <w:p w14:paraId="193F446B" w14:textId="4A940FDA" w:rsidR="003163DB" w:rsidRPr="003163DB" w:rsidRDefault="003163DB" w:rsidP="003163DB">
      <w:pPr>
        <w:spacing w:after="0" w:line="240" w:lineRule="auto"/>
        <w:rPr>
          <w:rFonts w:eastAsia="Calibri"/>
        </w:rPr>
      </w:pPr>
      <w:r w:rsidRPr="003163DB">
        <w:rPr>
          <w:rFonts w:eastAsia="Calibri"/>
          <w:u w:val="single"/>
        </w:rPr>
        <w:lastRenderedPageBreak/>
        <w:t>Opći cilj:</w:t>
      </w:r>
      <w:r w:rsidRPr="003163DB">
        <w:rPr>
          <w:rFonts w:eastAsia="Calibri"/>
        </w:rPr>
        <w:t xml:space="preserve"> Smanjenje prometne gužve, poboljšanje prometne regulacije, povećanje sigurnosti svih sudionika u prometu, rješavanje prometa u mirovanju, poticanje korištenje obnovljivih izvora energije.</w:t>
      </w:r>
    </w:p>
    <w:p w14:paraId="2B306EDA" w14:textId="77777777" w:rsidR="003163DB" w:rsidRPr="003163DB" w:rsidRDefault="003163DB" w:rsidP="003163DB">
      <w:pPr>
        <w:spacing w:after="0" w:line="240" w:lineRule="auto"/>
        <w:rPr>
          <w:rFonts w:eastAsia="Calibri"/>
        </w:rPr>
      </w:pPr>
    </w:p>
    <w:p w14:paraId="7C195A96"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Povećanje broja parkirnih mjesta, osiguravanje novih prostora za druženje, ušteda energenata.</w:t>
      </w:r>
    </w:p>
    <w:p w14:paraId="73B531F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komunalnom gospodarstvu, Provedbeni program Grada Svetog Ivana Zeline za razdoblje od 2021. - 2025. godine</w:t>
      </w:r>
    </w:p>
    <w:p w14:paraId="0949B15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66.000,00 EUR</w:t>
      </w:r>
    </w:p>
    <w:p w14:paraId="6B25E2EC" w14:textId="77777777" w:rsidR="003163DB" w:rsidRPr="003163DB" w:rsidRDefault="003163DB" w:rsidP="003163DB">
      <w:pPr>
        <w:spacing w:after="0" w:line="240" w:lineRule="auto"/>
        <w:rPr>
          <w:rFonts w:cs="Calibri"/>
          <w:lang w:eastAsia="hr-HR"/>
        </w:rPr>
      </w:pPr>
      <w:r w:rsidRPr="003163DB">
        <w:rPr>
          <w:rFonts w:cs="Calibri"/>
          <w:u w:val="single"/>
          <w:lang w:eastAsia="hr-HR"/>
        </w:rPr>
        <w:t>Mjerila uspješnosti:</w:t>
      </w:r>
      <w:r w:rsidRPr="003163DB">
        <w:rPr>
          <w:rFonts w:cs="Calibri"/>
          <w:lang w:eastAsia="hr-HR"/>
        </w:rPr>
        <w:t xml:space="preserve"> Broj novoizgrađenih parkirališno-garažnih mjesta, broj novoizgrađenih novih nadzemnih sadržaji</w:t>
      </w:r>
    </w:p>
    <w:p w14:paraId="277F6309" w14:textId="77777777" w:rsidR="003163DB" w:rsidRPr="003163DB" w:rsidRDefault="003163DB" w:rsidP="003163DB">
      <w:pPr>
        <w:spacing w:after="160" w:line="259" w:lineRule="auto"/>
        <w:rPr>
          <w:rFonts w:cs="Calibri"/>
          <w:b/>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3402AAB8"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5D0707F1"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1C880D0"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73EFDF7E"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655C11C2" w14:textId="77777777" w:rsidR="003163DB" w:rsidRPr="003163DB" w:rsidRDefault="003163DB" w:rsidP="003163DB">
            <w:pPr>
              <w:spacing w:after="0" w:line="240" w:lineRule="auto"/>
              <w:rPr>
                <w:rFonts w:ascii="Times New Roman" w:hAnsi="Times New Roman"/>
                <w:b/>
                <w:bCs/>
                <w:lang w:eastAsia="hr-HR"/>
              </w:rPr>
            </w:pPr>
            <w:bookmarkStart w:id="14" w:name="_Hlk120175904"/>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822332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7311BD7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0A9EEEC1"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0E3A184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65C28ED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65F24898"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45DE6D9" w14:textId="77777777" w:rsidR="003163DB" w:rsidRPr="003163DB" w:rsidRDefault="003163DB" w:rsidP="003163DB">
            <w:pPr>
              <w:spacing w:after="0" w:line="240" w:lineRule="auto"/>
              <w:rPr>
                <w:rFonts w:cs="Calibri"/>
                <w:lang w:eastAsia="hr-HR"/>
              </w:rPr>
            </w:pPr>
            <w:r w:rsidRPr="003163DB">
              <w:rPr>
                <w:rFonts w:cs="Calibri"/>
                <w:lang w:eastAsia="hr-HR"/>
              </w:rPr>
              <w:t>11.2. Razvoj i poboljšanje uvjeta za siguran promet</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316DF943" w14:textId="77777777" w:rsidR="003163DB" w:rsidRPr="003163DB" w:rsidRDefault="003163DB" w:rsidP="003163DB">
            <w:pPr>
              <w:spacing w:after="0" w:line="240" w:lineRule="auto"/>
              <w:rPr>
                <w:rFonts w:cs="Calibri"/>
                <w:lang w:eastAsia="hr-HR"/>
              </w:rPr>
            </w:pPr>
            <w:r w:rsidRPr="003163DB">
              <w:rPr>
                <w:rFonts w:cs="Calibri"/>
                <w:lang w:eastAsia="hr-HR"/>
              </w:rPr>
              <w:t>Broj novoizgrađenih parkirališno-garažnih mjesta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3E6D" w14:textId="77777777" w:rsidR="003163DB" w:rsidRPr="003163DB" w:rsidRDefault="003163DB" w:rsidP="003163DB">
            <w:pPr>
              <w:spacing w:after="0" w:line="240" w:lineRule="auto"/>
              <w:rPr>
                <w:rFonts w:cs="Calibri"/>
                <w:lang w:eastAsia="hr-HR"/>
              </w:rPr>
            </w:pPr>
            <w:r w:rsidRPr="003163DB">
              <w:rPr>
                <w:rFonts w:cs="Calibri"/>
                <w:lang w:eastAsia="hr-HR"/>
              </w:rPr>
              <w:t>156</w:t>
            </w:r>
          </w:p>
        </w:tc>
        <w:tc>
          <w:tcPr>
            <w:tcW w:w="1138" w:type="dxa"/>
            <w:tcBorders>
              <w:top w:val="single" w:sz="8" w:space="0" w:color="auto"/>
              <w:left w:val="nil"/>
              <w:bottom w:val="single" w:sz="4" w:space="0" w:color="auto"/>
              <w:right w:val="single" w:sz="4" w:space="0" w:color="auto"/>
            </w:tcBorders>
            <w:shd w:val="clear" w:color="auto" w:fill="auto"/>
            <w:vAlign w:val="center"/>
          </w:tcPr>
          <w:p w14:paraId="1B67D98E" w14:textId="77777777" w:rsidR="003163DB" w:rsidRPr="003163DB" w:rsidRDefault="003163DB" w:rsidP="003163DB">
            <w:pPr>
              <w:spacing w:after="0" w:line="240" w:lineRule="auto"/>
              <w:rPr>
                <w:rFonts w:cs="Calibri"/>
                <w:lang w:eastAsia="hr-HR"/>
              </w:rPr>
            </w:pPr>
            <w:r w:rsidRPr="003163DB">
              <w:rPr>
                <w:rFonts w:cs="Calibri"/>
                <w:lang w:eastAsia="hr-HR"/>
              </w:rPr>
              <w:t>156</w:t>
            </w:r>
          </w:p>
        </w:tc>
        <w:tc>
          <w:tcPr>
            <w:tcW w:w="1138" w:type="dxa"/>
            <w:tcBorders>
              <w:top w:val="single" w:sz="8" w:space="0" w:color="auto"/>
              <w:left w:val="nil"/>
              <w:bottom w:val="single" w:sz="4" w:space="0" w:color="auto"/>
              <w:right w:val="single" w:sz="8" w:space="0" w:color="auto"/>
            </w:tcBorders>
            <w:shd w:val="clear" w:color="auto" w:fill="auto"/>
            <w:vAlign w:val="center"/>
          </w:tcPr>
          <w:p w14:paraId="7A11DD05" w14:textId="77777777" w:rsidR="003163DB" w:rsidRPr="003163DB" w:rsidRDefault="003163DB" w:rsidP="003163DB">
            <w:pPr>
              <w:spacing w:after="0" w:line="240" w:lineRule="auto"/>
              <w:rPr>
                <w:rFonts w:cs="Calibri"/>
                <w:lang w:eastAsia="hr-HR"/>
              </w:rPr>
            </w:pPr>
            <w:r w:rsidRPr="003163DB">
              <w:rPr>
                <w:rFonts w:cs="Calibri"/>
                <w:lang w:eastAsia="hr-HR"/>
              </w:rPr>
              <w:t>156</w:t>
            </w:r>
          </w:p>
        </w:tc>
        <w:tc>
          <w:tcPr>
            <w:tcW w:w="1138" w:type="dxa"/>
            <w:tcBorders>
              <w:top w:val="single" w:sz="8" w:space="0" w:color="auto"/>
              <w:left w:val="nil"/>
              <w:bottom w:val="single" w:sz="4" w:space="0" w:color="auto"/>
              <w:right w:val="single" w:sz="8" w:space="0" w:color="auto"/>
            </w:tcBorders>
            <w:vAlign w:val="center"/>
          </w:tcPr>
          <w:p w14:paraId="1A59111D" w14:textId="77777777" w:rsidR="003163DB" w:rsidRPr="003163DB" w:rsidRDefault="003163DB" w:rsidP="003163DB">
            <w:pPr>
              <w:spacing w:after="0" w:line="240" w:lineRule="auto"/>
              <w:rPr>
                <w:rFonts w:cs="Calibri"/>
                <w:lang w:eastAsia="hr-HR"/>
              </w:rPr>
            </w:pPr>
            <w:r w:rsidRPr="003163DB">
              <w:rPr>
                <w:rFonts w:cs="Calibri"/>
                <w:lang w:eastAsia="hr-HR"/>
              </w:rPr>
              <w:t>210</w:t>
            </w:r>
          </w:p>
        </w:tc>
      </w:tr>
      <w:bookmarkEnd w:id="14"/>
    </w:tbl>
    <w:p w14:paraId="1AD7DEDD" w14:textId="77777777" w:rsidR="003163DB" w:rsidRPr="003163DB" w:rsidRDefault="003163DB" w:rsidP="003163DB">
      <w:pPr>
        <w:spacing w:before="120" w:after="0" w:line="240" w:lineRule="auto"/>
        <w:rPr>
          <w:rFonts w:cs="Calibri"/>
          <w:b/>
          <w:bCs/>
          <w:lang w:eastAsia="hr-HR"/>
        </w:rPr>
      </w:pPr>
    </w:p>
    <w:p w14:paraId="668D907C" w14:textId="77777777" w:rsidR="003163DB" w:rsidRPr="003163DB" w:rsidRDefault="003163DB" w:rsidP="003163DB">
      <w:pPr>
        <w:spacing w:after="0" w:line="240" w:lineRule="auto"/>
        <w:rPr>
          <w:rFonts w:cs="Calibri"/>
          <w:b/>
          <w:bCs/>
          <w:lang w:eastAsia="hr-HR"/>
        </w:rPr>
      </w:pPr>
      <w:r w:rsidRPr="003163DB">
        <w:rPr>
          <w:rFonts w:cs="Calibri"/>
          <w:b/>
          <w:bCs/>
          <w:lang w:eastAsia="hr-HR"/>
        </w:rPr>
        <w:t>307620 Kapitalni projekt: Izgradnja nogostupa uz DC 3 sjever - FAZA 1-4</w:t>
      </w:r>
    </w:p>
    <w:p w14:paraId="5FECDAD5" w14:textId="77777777" w:rsidR="003163DB" w:rsidRPr="003163DB" w:rsidRDefault="003163DB" w:rsidP="003163DB">
      <w:pPr>
        <w:spacing w:after="0" w:line="240" w:lineRule="auto"/>
        <w:rPr>
          <w:rFonts w:eastAsia="Calibri"/>
        </w:rPr>
      </w:pPr>
      <w:r w:rsidRPr="003163DB">
        <w:rPr>
          <w:rFonts w:eastAsia="Calibri"/>
        </w:rPr>
        <w:t xml:space="preserve">U svrhu poboljšanja opće prometne sigurnosti na području Grada i sa ciljem poboljšanja sigurnosti svakodnevnog kretanja pješaka kroz naseljena mjesta planira se izgradnja pješačke staze (nogostupa) uz DC 3 sjever od Svetog Ivana Zeline (predio </w:t>
      </w:r>
      <w:proofErr w:type="spellStart"/>
      <w:r w:rsidRPr="003163DB">
        <w:rPr>
          <w:rFonts w:eastAsia="Calibri"/>
        </w:rPr>
        <w:t>Prodanec</w:t>
      </w:r>
      <w:proofErr w:type="spellEnd"/>
      <w:r w:rsidRPr="003163DB">
        <w:rPr>
          <w:rFonts w:eastAsia="Calibri"/>
        </w:rPr>
        <w:t>) do Komina.</w:t>
      </w:r>
    </w:p>
    <w:p w14:paraId="1C940BE7" w14:textId="77777777" w:rsidR="003163DB" w:rsidRPr="003163DB" w:rsidRDefault="003163DB" w:rsidP="003163DB">
      <w:pPr>
        <w:spacing w:after="0" w:line="240" w:lineRule="auto"/>
        <w:rPr>
          <w:rFonts w:eastAsia="Calibri"/>
        </w:rPr>
      </w:pPr>
      <w:r w:rsidRPr="003163DB">
        <w:rPr>
          <w:rFonts w:eastAsia="Calibri"/>
        </w:rPr>
        <w:t>Za potrebe izgradnje nogostupa uz DC 3 sjever izrađen je glavni projekt za FAZE 2-4  te je ishođena građevinska dozvola za FAZE 2-4 (Pretoki-Komin) dok se za fazu 1 (Sveti Ivan Zelina-Pretoki) rješavanju imovinsko pravni odnosi. Nakon rješavanja imovinsko pravnih odnosa završiti će se glavni projekt za FAZU 1 te će se ishoditi i građevinska dozvola za FAZU 1.</w:t>
      </w:r>
    </w:p>
    <w:p w14:paraId="76994D52" w14:textId="77777777" w:rsidR="003163DB" w:rsidRPr="003163DB" w:rsidRDefault="003163DB" w:rsidP="003163DB">
      <w:pPr>
        <w:spacing w:after="0" w:line="240" w:lineRule="auto"/>
        <w:rPr>
          <w:rFonts w:eastAsia="Calibri"/>
        </w:rPr>
      </w:pPr>
      <w:r w:rsidRPr="003163DB">
        <w:rPr>
          <w:rFonts w:eastAsia="Calibri"/>
        </w:rPr>
        <w:t xml:space="preserve">Izgradnja nogostupa FAZA 4 (Od Komina do skretanja za </w:t>
      </w:r>
      <w:proofErr w:type="spellStart"/>
      <w:r w:rsidRPr="003163DB">
        <w:rPr>
          <w:rFonts w:eastAsia="Calibri"/>
        </w:rPr>
        <w:t>Tomaševec</w:t>
      </w:r>
      <w:proofErr w:type="spellEnd"/>
      <w:r w:rsidRPr="003163DB">
        <w:rPr>
          <w:rFonts w:eastAsia="Calibri"/>
        </w:rPr>
        <w:t>) duljine 770 m završena je u 2021. godini.</w:t>
      </w:r>
    </w:p>
    <w:p w14:paraId="723829AA" w14:textId="77777777" w:rsidR="003163DB" w:rsidRPr="003163DB" w:rsidRDefault="003163DB" w:rsidP="003163DB">
      <w:pPr>
        <w:spacing w:after="0" w:line="240" w:lineRule="auto"/>
        <w:rPr>
          <w:rFonts w:eastAsia="Calibri"/>
        </w:rPr>
      </w:pPr>
      <w:r w:rsidRPr="003163DB">
        <w:rPr>
          <w:rFonts w:eastAsia="Calibri"/>
        </w:rPr>
        <w:t>U 2023. godini planirana su sredstava za dovršenje glavnog projekta  FAZA 1.</w:t>
      </w:r>
    </w:p>
    <w:p w14:paraId="6FA347BB" w14:textId="77777777" w:rsidR="003163DB" w:rsidRPr="003163DB" w:rsidRDefault="003163DB" w:rsidP="003163DB">
      <w:pPr>
        <w:spacing w:after="0" w:line="240" w:lineRule="auto"/>
        <w:rPr>
          <w:rFonts w:eastAsia="Calibri"/>
        </w:rPr>
      </w:pPr>
      <w:r w:rsidRPr="003163DB">
        <w:rPr>
          <w:rFonts w:eastAsia="Calibri"/>
          <w:u w:val="single"/>
        </w:rPr>
        <w:t>Opći cilj:</w:t>
      </w:r>
      <w:r w:rsidRPr="003163DB">
        <w:rPr>
          <w:rFonts w:eastAsia="Calibri"/>
        </w:rPr>
        <w:t xml:space="preserve"> Doprinijeti razvoju komunalne infrastrukture i unaprijediti prometnu povezanost.</w:t>
      </w:r>
    </w:p>
    <w:p w14:paraId="6603BD34"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Poboljšanje opće prometne sigurnosti, zaštita pješaka u prometu.</w:t>
      </w:r>
    </w:p>
    <w:p w14:paraId="387E5FDD"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komunalnom gospodarstvu, Zakon o cestama, Provedbeni program Grada Svetog Ivana Zeline za razdoblje od 2021. - 2025. godine</w:t>
      </w:r>
    </w:p>
    <w:p w14:paraId="6330714F"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1.700,00 EUR</w:t>
      </w:r>
    </w:p>
    <w:p w14:paraId="5477BD3D" w14:textId="77777777" w:rsidR="003163DB" w:rsidRPr="003163DB" w:rsidRDefault="003163DB" w:rsidP="003163DB">
      <w:pPr>
        <w:spacing w:after="0" w:line="240" w:lineRule="auto"/>
        <w:rPr>
          <w:rFonts w:eastAsia="Calibri"/>
        </w:rPr>
      </w:pPr>
      <w:r w:rsidRPr="003163DB">
        <w:rPr>
          <w:rFonts w:eastAsia="Calibri"/>
          <w:u w:val="single"/>
        </w:rPr>
        <w:t>Mjerila uspješnosti:</w:t>
      </w:r>
      <w:r w:rsidRPr="003163DB">
        <w:rPr>
          <w:rFonts w:eastAsia="Calibri"/>
        </w:rPr>
        <w:t xml:space="preserve"> broj (km) izgrađenog nogostupa</w:t>
      </w:r>
    </w:p>
    <w:p w14:paraId="10A3A953"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0F1534E4"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71A398A9"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2C247E7C"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5CC5FB11"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3B9ABA23"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39E3AA1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6E019C0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4ECBD105"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7C1E9F3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3DCF824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6F843A48"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23D9F22"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010E9AAC"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28505841"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900E"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6CE13147"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162C5E3B"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3F27A8D1"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3EBCCCA0" w14:textId="77777777" w:rsidR="003163DB" w:rsidRPr="003163DB" w:rsidRDefault="003163DB" w:rsidP="003163DB">
      <w:pPr>
        <w:spacing w:before="120" w:after="0" w:line="240" w:lineRule="auto"/>
        <w:rPr>
          <w:rFonts w:cs="Calibri"/>
          <w:b/>
          <w:bCs/>
          <w:lang w:eastAsia="hr-HR"/>
        </w:rPr>
      </w:pPr>
    </w:p>
    <w:p w14:paraId="6C02E253" w14:textId="77777777" w:rsidR="003163DB" w:rsidRPr="003163DB" w:rsidRDefault="003163DB" w:rsidP="003163DB">
      <w:pPr>
        <w:spacing w:after="0" w:line="240" w:lineRule="auto"/>
        <w:rPr>
          <w:rFonts w:cs="Calibri"/>
          <w:b/>
          <w:bCs/>
          <w:lang w:eastAsia="hr-HR"/>
        </w:rPr>
      </w:pPr>
      <w:r w:rsidRPr="003163DB">
        <w:rPr>
          <w:rFonts w:cs="Calibri"/>
          <w:b/>
          <w:bCs/>
          <w:lang w:eastAsia="hr-HR"/>
        </w:rPr>
        <w:t>307621 Kapitalni projekt: Izgradnja nogostupa uz DC 3 jug</w:t>
      </w:r>
    </w:p>
    <w:p w14:paraId="45B17FF1"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U svrhu poboljšanja opće prometne sigurnosti na području Grada i sa ciljem poboljšanja sigurnosti svakodnevnog kretanja pješaka kroz naseljena mjesta planira se izgradnja pješačke staze (nogostupa) uz DC 3 jug,  od Ulice Tituša Brezovačkog u Svetom Ivanu Zelini do križanja s  ŽC 3010 i dijela </w:t>
      </w:r>
      <w:proofErr w:type="spellStart"/>
      <w:r w:rsidRPr="003163DB">
        <w:rPr>
          <w:rFonts w:cs="Calibri"/>
          <w:lang w:eastAsia="hr-HR"/>
        </w:rPr>
        <w:t>Blaškovečke</w:t>
      </w:r>
      <w:proofErr w:type="spellEnd"/>
      <w:r w:rsidRPr="003163DB">
        <w:rPr>
          <w:rFonts w:cs="Calibri"/>
          <w:lang w:eastAsia="hr-HR"/>
        </w:rPr>
        <w:t xml:space="preserve"> ulice u </w:t>
      </w:r>
      <w:proofErr w:type="spellStart"/>
      <w:r w:rsidRPr="003163DB">
        <w:rPr>
          <w:rFonts w:cs="Calibri"/>
          <w:lang w:eastAsia="hr-HR"/>
        </w:rPr>
        <w:t>Blaškovcu</w:t>
      </w:r>
      <w:proofErr w:type="spellEnd"/>
      <w:r w:rsidRPr="003163DB">
        <w:rPr>
          <w:rFonts w:cs="Calibri"/>
          <w:lang w:eastAsia="hr-HR"/>
        </w:rPr>
        <w:t>,  FAZE 1-6. Za potrebe izgradnje ishođene su građevinske dozvole:</w:t>
      </w:r>
    </w:p>
    <w:p w14:paraId="458608B5"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FAZA 1-3 (</w:t>
      </w:r>
      <w:proofErr w:type="spellStart"/>
      <w:r w:rsidRPr="003163DB">
        <w:rPr>
          <w:rFonts w:cs="Calibri"/>
          <w:lang w:eastAsia="hr-HR"/>
        </w:rPr>
        <w:t>Ul.T</w:t>
      </w:r>
      <w:proofErr w:type="spellEnd"/>
      <w:r w:rsidRPr="003163DB">
        <w:rPr>
          <w:rFonts w:cs="Calibri"/>
          <w:lang w:eastAsia="hr-HR"/>
        </w:rPr>
        <w:t xml:space="preserve">. Brezovačkog, Sveti Ivan Zelina  do </w:t>
      </w:r>
      <w:proofErr w:type="spellStart"/>
      <w:r w:rsidRPr="003163DB">
        <w:rPr>
          <w:rFonts w:cs="Calibri"/>
          <w:lang w:eastAsia="hr-HR"/>
        </w:rPr>
        <w:t>Ul.D.Stražimira</w:t>
      </w:r>
      <w:proofErr w:type="spellEnd"/>
      <w:r w:rsidRPr="003163DB">
        <w:rPr>
          <w:rFonts w:cs="Calibri"/>
          <w:lang w:eastAsia="hr-HR"/>
        </w:rPr>
        <w:t>, Donja Zelina, l=3.833,00 m)</w:t>
      </w:r>
    </w:p>
    <w:p w14:paraId="4208DE85"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FAZA 4 (od Ulice D. </w:t>
      </w:r>
      <w:proofErr w:type="spellStart"/>
      <w:r w:rsidRPr="003163DB">
        <w:rPr>
          <w:rFonts w:cs="Calibri"/>
          <w:lang w:eastAsia="hr-HR"/>
        </w:rPr>
        <w:t>Stražimira</w:t>
      </w:r>
      <w:proofErr w:type="spellEnd"/>
      <w:r w:rsidRPr="003163DB">
        <w:rPr>
          <w:rFonts w:cs="Calibri"/>
          <w:lang w:eastAsia="hr-HR"/>
        </w:rPr>
        <w:t xml:space="preserve"> do Ulice V. </w:t>
      </w:r>
      <w:proofErr w:type="spellStart"/>
      <w:r w:rsidRPr="003163DB">
        <w:rPr>
          <w:rFonts w:cs="Calibri"/>
          <w:lang w:eastAsia="hr-HR"/>
        </w:rPr>
        <w:t>Zkalca</w:t>
      </w:r>
      <w:proofErr w:type="spellEnd"/>
      <w:r w:rsidRPr="003163DB">
        <w:rPr>
          <w:rFonts w:cs="Calibri"/>
          <w:lang w:eastAsia="hr-HR"/>
        </w:rPr>
        <w:t xml:space="preserve"> u Donjoj Zelini, l=450 m)</w:t>
      </w:r>
    </w:p>
    <w:p w14:paraId="694D7B31"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 xml:space="preserve">FAZA 5   (od Ulice V. Tkalca u Donjoj Zelini (groblje) do naselja </w:t>
      </w:r>
      <w:proofErr w:type="spellStart"/>
      <w:r w:rsidRPr="003163DB">
        <w:rPr>
          <w:rFonts w:cs="Calibri"/>
          <w:lang w:eastAsia="hr-HR"/>
        </w:rPr>
        <w:t>Blaškovec</w:t>
      </w:r>
      <w:proofErr w:type="spellEnd"/>
      <w:r w:rsidRPr="003163DB">
        <w:rPr>
          <w:rFonts w:cs="Calibri"/>
          <w:lang w:eastAsia="hr-HR"/>
        </w:rPr>
        <w:t>,  l=3.120,00 m)</w:t>
      </w:r>
    </w:p>
    <w:p w14:paraId="5C7BEFB3" w14:textId="77777777" w:rsidR="003163DB" w:rsidRPr="003163DB" w:rsidRDefault="003163DB">
      <w:pPr>
        <w:numPr>
          <w:ilvl w:val="0"/>
          <w:numId w:val="25"/>
        </w:numPr>
        <w:spacing w:after="0" w:line="240" w:lineRule="auto"/>
        <w:contextualSpacing/>
        <w:rPr>
          <w:rFonts w:cs="Calibri"/>
          <w:lang w:eastAsia="hr-HR"/>
        </w:rPr>
      </w:pPr>
      <w:r w:rsidRPr="003163DB">
        <w:rPr>
          <w:rFonts w:cs="Calibri"/>
          <w:lang w:eastAsia="hr-HR"/>
        </w:rPr>
        <w:t>FAZA 6 (od križanja  DC3 i ŽC 3010, dio ŽC 3010), l=370 m)</w:t>
      </w:r>
    </w:p>
    <w:p w14:paraId="19A78B42" w14:textId="77777777" w:rsidR="003163DB" w:rsidRPr="003163DB" w:rsidRDefault="003163DB" w:rsidP="003163DB">
      <w:pPr>
        <w:spacing w:after="0" w:line="240" w:lineRule="auto"/>
        <w:rPr>
          <w:rFonts w:cs="Calibri"/>
          <w:b/>
          <w:bCs/>
          <w:lang w:eastAsia="hr-HR"/>
        </w:rPr>
      </w:pPr>
      <w:r w:rsidRPr="003163DB">
        <w:rPr>
          <w:rFonts w:cs="Calibri"/>
          <w:lang w:eastAsia="hr-HR"/>
        </w:rPr>
        <w:t>Ovim kapitalnim projektom  planirana su sredstva za završetak radova na izgradnji nogostupa, FAZA 6 koji su započeli krajem 2022. godine.</w:t>
      </w:r>
    </w:p>
    <w:p w14:paraId="4B9625AA"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doprinijeti razvoju komunalne infrastrukture i unaprijediti prometnu povezanost</w:t>
      </w:r>
    </w:p>
    <w:p w14:paraId="5A2FB78F"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Posebni cilj: </w:t>
      </w:r>
      <w:r w:rsidRPr="003163DB">
        <w:rPr>
          <w:rFonts w:eastAsia="Calibri" w:cs="Calibri"/>
        </w:rPr>
        <w:t>poboljšati opću prometnu sigurnost, zaštititi pješake u prometu</w:t>
      </w:r>
    </w:p>
    <w:p w14:paraId="73A1C9C1"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20C5E508"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139.360,00 EUR</w:t>
      </w:r>
    </w:p>
    <w:p w14:paraId="62F01761"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(km) izgrađenog nogostupa</w:t>
      </w:r>
    </w:p>
    <w:p w14:paraId="2FBDDC46"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4CFFD3B5"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21B842D2"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34E84084"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58DEC467"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0D6992BC"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262EF0D1"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71D95671"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39D6290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67F1EF9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4781C7E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42603C2A"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5219B4D"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254FCACA" w14:textId="77777777" w:rsidR="003163DB" w:rsidRPr="003163DB" w:rsidRDefault="003163DB" w:rsidP="003163DB">
            <w:pPr>
              <w:autoSpaceDE w:val="0"/>
              <w:autoSpaceDN w:val="0"/>
              <w:adjustRightInd w:val="0"/>
              <w:spacing w:after="0" w:line="240" w:lineRule="auto"/>
              <w:rPr>
                <w:rFonts w:eastAsia="Calibri" w:cs="Calibri"/>
                <w:sz w:val="20"/>
                <w:szCs w:val="20"/>
              </w:rPr>
            </w:pPr>
            <w:r w:rsidRPr="003163DB">
              <w:rPr>
                <w:rFonts w:eastAsia="Calibr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01237DEE"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BF12"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0388E472"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35B08C42"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51018536"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00F0DF0B" w14:textId="77777777" w:rsidR="003163DB" w:rsidRPr="003163DB" w:rsidRDefault="003163DB" w:rsidP="003163DB">
      <w:pPr>
        <w:spacing w:after="0" w:line="240" w:lineRule="auto"/>
        <w:rPr>
          <w:rFonts w:cs="Calibri"/>
          <w:lang w:eastAsia="hr-HR"/>
        </w:rPr>
      </w:pPr>
    </w:p>
    <w:p w14:paraId="33A95CEC" w14:textId="77777777" w:rsidR="003163DB" w:rsidRPr="003163DB" w:rsidRDefault="003163DB" w:rsidP="003163DB">
      <w:pPr>
        <w:spacing w:after="0" w:line="240" w:lineRule="auto"/>
        <w:rPr>
          <w:rFonts w:cs="Calibri"/>
          <w:b/>
          <w:bCs/>
          <w:lang w:eastAsia="hr-HR"/>
        </w:rPr>
      </w:pPr>
      <w:r w:rsidRPr="003163DB">
        <w:rPr>
          <w:rFonts w:cs="Calibri"/>
          <w:b/>
          <w:bCs/>
          <w:lang w:eastAsia="hr-HR"/>
        </w:rPr>
        <w:t>307624 Kapitalni projekt: Izgradnja rotora u Svetoj Heleni</w:t>
      </w:r>
    </w:p>
    <w:p w14:paraId="035E9EDC" w14:textId="77777777" w:rsidR="003163DB" w:rsidRPr="003163DB" w:rsidRDefault="003163DB" w:rsidP="003163DB">
      <w:pPr>
        <w:spacing w:after="0" w:line="240" w:lineRule="auto"/>
        <w:jc w:val="both"/>
        <w:textAlignment w:val="baseline"/>
        <w:rPr>
          <w:rFonts w:cs="Segoe UI"/>
          <w:color w:val="000000"/>
          <w:lang w:eastAsia="hr-HR"/>
        </w:rPr>
      </w:pPr>
      <w:r w:rsidRPr="003163DB">
        <w:rPr>
          <w:rFonts w:cs="Segoe UI"/>
          <w:color w:val="000000"/>
          <w:lang w:eastAsia="hr-HR"/>
        </w:rPr>
        <w:t>Na postojećem križanju u Svetoj Heleni na koji se spaja ulazno/izlazna cesta čvora Sveta Helena prisutan je prometni problem. Postojeće križanje je radi blizine kuća i konfiguracije terena izrazito nepregledno i predstavlja opasnost u prometu. U cilju rješavanja ovoga problema, Grad je naručio izradu projektne dokumentacije. Za rekonstrukciju postojećeg križanja u rotor s pet krakova ishođena je lokacijska dozvola, te je u izradi glavni projekt  s ciljem ishođenja građevinske dozvole. Nakon rješavanja imovinsko pravnih odnosa (otkupa zemljišta) ispuniti će se svi preduvjeti za dobivanje građevinske dozvole.</w:t>
      </w:r>
    </w:p>
    <w:p w14:paraId="600103B9" w14:textId="77777777" w:rsidR="003163DB" w:rsidRPr="003163DB" w:rsidRDefault="003163DB" w:rsidP="003163DB">
      <w:pPr>
        <w:spacing w:after="0" w:line="240" w:lineRule="auto"/>
        <w:jc w:val="both"/>
        <w:textAlignment w:val="baseline"/>
        <w:rPr>
          <w:rFonts w:cs="Segoe UI"/>
          <w:color w:val="000000"/>
          <w:lang w:eastAsia="hr-HR"/>
        </w:rPr>
      </w:pPr>
      <w:r w:rsidRPr="003163DB">
        <w:rPr>
          <w:rFonts w:cs="Segoe UI"/>
          <w:color w:val="000000"/>
          <w:lang w:eastAsia="hr-HR"/>
        </w:rPr>
        <w:t xml:space="preserve">Nakon ishođenja građevinske dozvole Grad će projekt predati Hrvatskim autocestama d.o.o.  </w:t>
      </w:r>
    </w:p>
    <w:p w14:paraId="21F8AF55"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Doprinijeti razvoju komunalne infrastrukture i unaprijediti prometnu povezanost.</w:t>
      </w:r>
    </w:p>
    <w:p w14:paraId="5C6B06E0"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Uspostaviti nove prometne procese i omogućiti kvalitetniji i sigurniji protok prometa.</w:t>
      </w:r>
    </w:p>
    <w:p w14:paraId="10F3A5A8"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6E26CF2F"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2.400,00 EUR</w:t>
      </w:r>
    </w:p>
    <w:p w14:paraId="61E71DE8" w14:textId="77777777" w:rsidR="003163DB" w:rsidRPr="003163DB" w:rsidRDefault="003163DB" w:rsidP="003163DB">
      <w:pPr>
        <w:spacing w:after="0" w:line="240" w:lineRule="auto"/>
        <w:ind w:right="556"/>
        <w:jc w:val="both"/>
        <w:textAlignment w:val="baseline"/>
        <w:rPr>
          <w:rFonts w:cs="Calibri"/>
          <w:b/>
          <w:bCs/>
          <w:lang w:eastAsia="hr-HR"/>
        </w:rPr>
      </w:pPr>
      <w:r w:rsidRPr="003163DB">
        <w:rPr>
          <w:rFonts w:cs="Calibri"/>
          <w:u w:val="single"/>
          <w:lang w:eastAsia="hr-HR"/>
        </w:rPr>
        <w:t xml:space="preserve">Mjerila uspješnosti: </w:t>
      </w:r>
      <w:r w:rsidRPr="003163DB">
        <w:rPr>
          <w:rFonts w:cs="Calibri"/>
          <w:lang w:eastAsia="hr-HR"/>
        </w:rPr>
        <w:t>broj izgrađenih rotora</w:t>
      </w:r>
    </w:p>
    <w:p w14:paraId="7A733368" w14:textId="77777777" w:rsidR="003163DB" w:rsidRPr="003163DB" w:rsidRDefault="003163DB" w:rsidP="003163DB">
      <w:pPr>
        <w:spacing w:after="0" w:line="240" w:lineRule="auto"/>
        <w:rPr>
          <w:rFonts w:cs="Calibri"/>
          <w:lang w:eastAsia="hr-HR"/>
        </w:rPr>
      </w:pPr>
    </w:p>
    <w:p w14:paraId="30880CBA"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K307629 Kapitalni projekt: Rekonstrukcija Vatrogasne, </w:t>
      </w:r>
      <w:proofErr w:type="spellStart"/>
      <w:r w:rsidRPr="003163DB">
        <w:rPr>
          <w:rFonts w:cs="Calibri"/>
          <w:b/>
          <w:bCs/>
          <w:lang w:eastAsia="hr-HR"/>
        </w:rPr>
        <w:t>Domjanićeve</w:t>
      </w:r>
      <w:proofErr w:type="spellEnd"/>
      <w:r w:rsidRPr="003163DB">
        <w:rPr>
          <w:rFonts w:cs="Calibri"/>
          <w:b/>
          <w:bCs/>
          <w:lang w:eastAsia="hr-HR"/>
        </w:rPr>
        <w:t xml:space="preserve">, </w:t>
      </w:r>
      <w:proofErr w:type="spellStart"/>
      <w:r w:rsidRPr="003163DB">
        <w:rPr>
          <w:rFonts w:cs="Calibri"/>
          <w:b/>
          <w:bCs/>
          <w:lang w:eastAsia="hr-HR"/>
        </w:rPr>
        <w:t>Krklecove</w:t>
      </w:r>
      <w:proofErr w:type="spellEnd"/>
      <w:r w:rsidRPr="003163DB">
        <w:rPr>
          <w:rFonts w:cs="Calibri"/>
          <w:b/>
          <w:bCs/>
          <w:lang w:eastAsia="hr-HR"/>
        </w:rPr>
        <w:t xml:space="preserve"> i Gajeve ulice</w:t>
      </w:r>
    </w:p>
    <w:p w14:paraId="6E5CFD6E" w14:textId="77777777" w:rsidR="003163DB" w:rsidRPr="003163DB" w:rsidRDefault="003163DB" w:rsidP="003163DB">
      <w:pPr>
        <w:spacing w:after="0" w:line="240" w:lineRule="auto"/>
        <w:rPr>
          <w:rFonts w:cs="Calibri"/>
          <w:bCs/>
          <w:lang w:eastAsia="hr-HR"/>
        </w:rPr>
      </w:pPr>
      <w:r w:rsidRPr="003163DB">
        <w:rPr>
          <w:rFonts w:cs="Calibri"/>
          <w:bCs/>
          <w:lang w:eastAsia="hr-HR"/>
        </w:rPr>
        <w:t xml:space="preserve">Za potrebe osiguranja bolje protočnosti i sigurnosti svih sudionika u prometu u ulicama: Vatrogasna, </w:t>
      </w:r>
      <w:proofErr w:type="spellStart"/>
      <w:r w:rsidRPr="003163DB">
        <w:rPr>
          <w:rFonts w:cs="Calibri"/>
          <w:bCs/>
          <w:lang w:eastAsia="hr-HR"/>
        </w:rPr>
        <w:t>Domjanićeva</w:t>
      </w:r>
      <w:proofErr w:type="spellEnd"/>
      <w:r w:rsidRPr="003163DB">
        <w:rPr>
          <w:rFonts w:cs="Calibri"/>
          <w:bCs/>
          <w:lang w:eastAsia="hr-HR"/>
        </w:rPr>
        <w:t xml:space="preserve">, </w:t>
      </w:r>
      <w:proofErr w:type="spellStart"/>
      <w:r w:rsidRPr="003163DB">
        <w:rPr>
          <w:rFonts w:cs="Calibri"/>
          <w:bCs/>
          <w:lang w:eastAsia="hr-HR"/>
        </w:rPr>
        <w:t>Krklecova</w:t>
      </w:r>
      <w:proofErr w:type="spellEnd"/>
      <w:r w:rsidRPr="003163DB">
        <w:rPr>
          <w:rFonts w:cs="Calibri"/>
          <w:bCs/>
          <w:lang w:eastAsia="hr-HR"/>
        </w:rPr>
        <w:t xml:space="preserve"> i Gajeva planirana su sredstva za izradu projektne dokumentacije.</w:t>
      </w:r>
    </w:p>
    <w:p w14:paraId="00735834"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640B8473" w14:textId="77777777" w:rsidR="003163DB" w:rsidRPr="003163DB" w:rsidRDefault="003163DB" w:rsidP="003163DB">
      <w:pPr>
        <w:spacing w:after="0" w:line="240" w:lineRule="auto"/>
        <w:rPr>
          <w:rFonts w:cs="Calibri"/>
          <w:lang w:eastAsia="hr-HR"/>
        </w:rPr>
      </w:pPr>
      <w:r w:rsidRPr="003163DB">
        <w:rPr>
          <w:rFonts w:cs="Calibri"/>
          <w:u w:val="single"/>
          <w:lang w:eastAsia="hr-HR"/>
        </w:rPr>
        <w:lastRenderedPageBreak/>
        <w:t>Posebni cilj</w:t>
      </w:r>
      <w:r w:rsidRPr="003163DB">
        <w:rPr>
          <w:rFonts w:cs="Calibri"/>
          <w:lang w:eastAsia="hr-HR"/>
        </w:rPr>
        <w:t>: Omogućiti kvalitetniji i sigurniji protok prometa, poboljšati opću prometnu sigurnost</w:t>
      </w:r>
    </w:p>
    <w:p w14:paraId="7B0FB195"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241CADC5"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13.000,00 EUR</w:t>
      </w:r>
    </w:p>
    <w:p w14:paraId="7B433627" w14:textId="77777777" w:rsidR="003163DB" w:rsidRPr="003163DB" w:rsidRDefault="003163DB" w:rsidP="003163DB">
      <w:pPr>
        <w:spacing w:after="0" w:line="240" w:lineRule="auto"/>
        <w:ind w:right="556"/>
        <w:jc w:val="both"/>
        <w:textAlignment w:val="baseline"/>
        <w:rPr>
          <w:rFonts w:cs="Calibri"/>
          <w:b/>
          <w:bCs/>
          <w:lang w:eastAsia="hr-HR"/>
        </w:rPr>
      </w:pPr>
      <w:r w:rsidRPr="003163DB">
        <w:rPr>
          <w:rFonts w:cs="Calibri"/>
          <w:u w:val="single"/>
          <w:lang w:eastAsia="hr-HR"/>
        </w:rPr>
        <w:t xml:space="preserve">Mjerila uspješnosti: </w:t>
      </w:r>
      <w:r w:rsidRPr="003163DB">
        <w:rPr>
          <w:rFonts w:cs="Calibri"/>
          <w:lang w:eastAsia="hr-HR"/>
        </w:rPr>
        <w:t>broj (m) rekonstruiranih prometnica</w:t>
      </w:r>
    </w:p>
    <w:p w14:paraId="5C818355" w14:textId="77777777" w:rsidR="003163DB" w:rsidRPr="003163DB" w:rsidRDefault="003163DB" w:rsidP="003163DB">
      <w:pPr>
        <w:spacing w:after="0" w:line="240" w:lineRule="auto"/>
        <w:rPr>
          <w:rFonts w:cs="Calibri"/>
          <w:b/>
          <w:bCs/>
          <w:lang w:eastAsia="hr-HR"/>
        </w:rPr>
      </w:pPr>
    </w:p>
    <w:p w14:paraId="6F9835CF" w14:textId="00852441" w:rsidR="003163DB" w:rsidRPr="003163DB" w:rsidRDefault="003163DB" w:rsidP="003163DB">
      <w:pPr>
        <w:spacing w:after="0" w:line="240" w:lineRule="auto"/>
        <w:rPr>
          <w:rFonts w:cs="Calibri"/>
          <w:b/>
          <w:bCs/>
          <w:lang w:eastAsia="hr-HR"/>
        </w:rPr>
      </w:pPr>
      <w:r w:rsidRPr="003163DB">
        <w:rPr>
          <w:rFonts w:cs="Calibri"/>
          <w:b/>
          <w:bCs/>
          <w:lang w:eastAsia="hr-HR"/>
        </w:rPr>
        <w:t xml:space="preserve">K307629 Kapitalni projekt: Šumska infrastruktura-Cesta prema </w:t>
      </w:r>
      <w:proofErr w:type="spellStart"/>
      <w:r w:rsidRPr="003163DB">
        <w:rPr>
          <w:rFonts w:cs="Calibri"/>
          <w:b/>
          <w:bCs/>
          <w:lang w:eastAsia="hr-HR"/>
        </w:rPr>
        <w:t>Kladeš</w:t>
      </w:r>
      <w:r w:rsidR="00463E34">
        <w:rPr>
          <w:rFonts w:cs="Calibri"/>
          <w:b/>
          <w:bCs/>
          <w:lang w:eastAsia="hr-HR"/>
        </w:rPr>
        <w:t>ć</w:t>
      </w:r>
      <w:r w:rsidRPr="003163DB">
        <w:rPr>
          <w:rFonts w:cs="Calibri"/>
          <w:b/>
          <w:bCs/>
          <w:lang w:eastAsia="hr-HR"/>
        </w:rPr>
        <w:t>ici</w:t>
      </w:r>
      <w:proofErr w:type="spellEnd"/>
      <w:r w:rsidRPr="003163DB">
        <w:rPr>
          <w:rFonts w:cs="Calibri"/>
          <w:b/>
          <w:bCs/>
          <w:lang w:eastAsia="hr-HR"/>
        </w:rPr>
        <w:t xml:space="preserve"> i Mariji Bistrici</w:t>
      </w:r>
    </w:p>
    <w:p w14:paraId="3D552F8D"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Postojeći traktorski put smješten je u naselju </w:t>
      </w:r>
      <w:proofErr w:type="spellStart"/>
      <w:r w:rsidRPr="003163DB">
        <w:rPr>
          <w:rFonts w:cs="Calibri"/>
          <w:lang w:eastAsia="hr-HR"/>
        </w:rPr>
        <w:t>Kladešćica</w:t>
      </w:r>
      <w:proofErr w:type="spellEnd"/>
      <w:r w:rsidRPr="003163DB">
        <w:rPr>
          <w:rFonts w:cs="Calibri"/>
          <w:lang w:eastAsia="hr-HR"/>
        </w:rPr>
        <w:t xml:space="preserve">, a katastarski se nalazi na dijelu </w:t>
      </w:r>
      <w:proofErr w:type="spellStart"/>
      <w:r w:rsidRPr="003163DB">
        <w:rPr>
          <w:rFonts w:cs="Calibri"/>
          <w:lang w:eastAsia="hr-HR"/>
        </w:rPr>
        <w:t>k.č</w:t>
      </w:r>
      <w:proofErr w:type="spellEnd"/>
      <w:r w:rsidRPr="003163DB">
        <w:rPr>
          <w:rFonts w:cs="Calibri"/>
          <w:lang w:eastAsia="hr-HR"/>
        </w:rPr>
        <w:t xml:space="preserve">. 4167 i dijelu </w:t>
      </w:r>
      <w:proofErr w:type="spellStart"/>
      <w:r w:rsidRPr="003163DB">
        <w:rPr>
          <w:rFonts w:cs="Calibri"/>
          <w:lang w:eastAsia="hr-HR"/>
        </w:rPr>
        <w:t>k.č</w:t>
      </w:r>
      <w:proofErr w:type="spellEnd"/>
      <w:r w:rsidRPr="003163DB">
        <w:rPr>
          <w:rFonts w:cs="Calibri"/>
          <w:lang w:eastAsia="hr-HR"/>
        </w:rPr>
        <w:t xml:space="preserve">. 4161, k.o. </w:t>
      </w:r>
      <w:proofErr w:type="spellStart"/>
      <w:r w:rsidRPr="003163DB">
        <w:rPr>
          <w:rFonts w:cs="Calibri"/>
          <w:lang w:eastAsia="hr-HR"/>
        </w:rPr>
        <w:t>Orešje</w:t>
      </w:r>
      <w:proofErr w:type="spellEnd"/>
      <w:r w:rsidRPr="003163DB">
        <w:rPr>
          <w:rFonts w:cs="Calibri"/>
          <w:lang w:eastAsia="hr-HR"/>
        </w:rPr>
        <w:t xml:space="preserve">, duljine je oko 2,5 km, a širine između 2,50 i 3,00 m. Izveden je s makadamskim zastorom koji je već dotrajao uslijed korištenja, te ispiranja nakon kiša, pa je isti potrebno obnoviti. </w:t>
      </w:r>
    </w:p>
    <w:p w14:paraId="080DF6B0" w14:textId="58C12204" w:rsidR="003163DB" w:rsidRPr="003163DB" w:rsidRDefault="003163DB" w:rsidP="003163DB">
      <w:pPr>
        <w:spacing w:after="0" w:line="240" w:lineRule="auto"/>
        <w:jc w:val="both"/>
        <w:rPr>
          <w:rFonts w:cs="Calibri"/>
          <w:lang w:eastAsia="hr-HR"/>
        </w:rPr>
      </w:pPr>
      <w:r w:rsidRPr="003163DB">
        <w:rPr>
          <w:rFonts w:cs="Calibri"/>
          <w:lang w:eastAsia="hr-HR"/>
        </w:rPr>
        <w:t xml:space="preserve">U kolovozu 2022. godine Grad je projekt „Rekonstrukcija traktorskog puta u primarnu šumsku infrastrukturu (šumsku cestu) na </w:t>
      </w:r>
      <w:proofErr w:type="spellStart"/>
      <w:r w:rsidRPr="003163DB">
        <w:rPr>
          <w:rFonts w:cs="Calibri"/>
          <w:lang w:eastAsia="hr-HR"/>
        </w:rPr>
        <w:t>Kladeš</w:t>
      </w:r>
      <w:r w:rsidR="00463E34">
        <w:rPr>
          <w:rFonts w:cs="Calibri"/>
          <w:lang w:eastAsia="hr-HR"/>
        </w:rPr>
        <w:t>ć</w:t>
      </w:r>
      <w:r w:rsidRPr="003163DB">
        <w:rPr>
          <w:rFonts w:cs="Calibri"/>
          <w:lang w:eastAsia="hr-HR"/>
        </w:rPr>
        <w:t>ici</w:t>
      </w:r>
      <w:proofErr w:type="spellEnd"/>
      <w:r w:rsidRPr="003163DB">
        <w:rPr>
          <w:rFonts w:cs="Calibri"/>
          <w:lang w:eastAsia="hr-HR"/>
        </w:rPr>
        <w:t xml:space="preserve"> od km 0+740 do km 2+523,07“ prijavio na Natječaj za EU financiranje, provedbu </w:t>
      </w:r>
      <w:proofErr w:type="spellStart"/>
      <w:r w:rsidRPr="003163DB">
        <w:rPr>
          <w:rFonts w:cs="Calibri"/>
          <w:lang w:eastAsia="hr-HR"/>
        </w:rPr>
        <w:t>Podmjere</w:t>
      </w:r>
      <w:proofErr w:type="spellEnd"/>
      <w:r w:rsidRPr="003163DB">
        <w:rPr>
          <w:rFonts w:cs="Calibri"/>
          <w:lang w:eastAsia="hr-HR"/>
        </w:rPr>
        <w:t xml:space="preserve"> 4.3. „Potpora za ulaganja u infrastrukturu vezano uz razvoj, modernizaciju i prilagodbu poljoprivrede i šumarstva“ - provedba tipa operacije 4.3.3 „Ulaganje u šumsku infrastrukturu“ koji provodi Agencija za plaćanja u poljoprivredi, ribarstvu i ruralnom razvoju, a rezultati Natječaja još nisu objavljeni.</w:t>
      </w:r>
    </w:p>
    <w:p w14:paraId="1ABD75D6"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Projektom je kroz aktivnosti građevinskih radova predviđena obnova kolničke konstrukcije u punoj debljini i proširenje šumske ceste, te uređenje poprečnih padova kako bi se ostvarila učinkovita odvodnja oborinskih voda. Predviđena je rekonstrukcija šumske ceste između km 0+740 i km 2+523,07. </w:t>
      </w:r>
    </w:p>
    <w:p w14:paraId="715E598C"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bookmarkStart w:id="15" w:name="_Hlk108097715"/>
      <w:r w:rsidRPr="003163DB">
        <w:rPr>
          <w:rFonts w:cs="Calibri"/>
          <w:lang w:eastAsia="hr-HR"/>
        </w:rPr>
        <w:t>doprinijeti povećanju postojeće gustoće primarne šumske prometne infrastrukture kroz ulaganje u rekonstrukciju primarne šumske prometne infrastrukture.</w:t>
      </w:r>
      <w:bookmarkEnd w:id="15"/>
    </w:p>
    <w:p w14:paraId="4B9E42A6"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xml:space="preserve">: rekonstrukcija traktorskog puta na </w:t>
      </w:r>
      <w:proofErr w:type="spellStart"/>
      <w:r w:rsidRPr="003163DB">
        <w:rPr>
          <w:rFonts w:cs="Calibri"/>
          <w:lang w:eastAsia="hr-HR"/>
        </w:rPr>
        <w:t>Kladešćici</w:t>
      </w:r>
      <w:proofErr w:type="spellEnd"/>
      <w:r w:rsidRPr="003163DB">
        <w:rPr>
          <w:rFonts w:cs="Calibri"/>
          <w:lang w:eastAsia="hr-HR"/>
        </w:rPr>
        <w:t xml:space="preserve"> u prilaznu šumsku cestu</w:t>
      </w:r>
    </w:p>
    <w:p w14:paraId="116FBEA3"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06F12F03"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866.970,00 EUR</w:t>
      </w:r>
    </w:p>
    <w:p w14:paraId="6DA5379D"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 xml:space="preserve">Izgrađena prilazna šumska cesta prema </w:t>
      </w:r>
      <w:proofErr w:type="spellStart"/>
      <w:r w:rsidRPr="003163DB">
        <w:rPr>
          <w:rFonts w:cs="Calibri"/>
          <w:lang w:eastAsia="hr-HR"/>
        </w:rPr>
        <w:t>Kladešćici</w:t>
      </w:r>
      <w:proofErr w:type="spellEnd"/>
      <w:r w:rsidRPr="003163DB">
        <w:rPr>
          <w:rFonts w:cs="Calibri"/>
          <w:lang w:eastAsia="hr-HR"/>
        </w:rPr>
        <w:t xml:space="preserve"> i Mariji Bistrici</w:t>
      </w:r>
    </w:p>
    <w:p w14:paraId="765384B5" w14:textId="77777777" w:rsidR="003163DB" w:rsidRPr="003163DB" w:rsidRDefault="003163DB" w:rsidP="003163DB">
      <w:pPr>
        <w:spacing w:after="0" w:line="240" w:lineRule="auto"/>
        <w:rPr>
          <w:rFonts w:cs="Calibri"/>
          <w:lang w:eastAsia="hr-HR"/>
        </w:rPr>
      </w:pPr>
    </w:p>
    <w:tbl>
      <w:tblPr>
        <w:tblW w:w="9137" w:type="dxa"/>
        <w:jc w:val="center"/>
        <w:tblLook w:val="04A0" w:firstRow="1" w:lastRow="0" w:firstColumn="1" w:lastColumn="0" w:noHBand="0" w:noVBand="1"/>
      </w:tblPr>
      <w:tblGrid>
        <w:gridCol w:w="1944"/>
        <w:gridCol w:w="2621"/>
        <w:gridCol w:w="1158"/>
        <w:gridCol w:w="1138"/>
        <w:gridCol w:w="1138"/>
        <w:gridCol w:w="1138"/>
      </w:tblGrid>
      <w:tr w:rsidR="003163DB" w:rsidRPr="003163DB" w14:paraId="04AEA56F" w14:textId="77777777" w:rsidTr="003163DB">
        <w:trPr>
          <w:trHeight w:val="377"/>
          <w:jc w:val="center"/>
        </w:trPr>
        <w:tc>
          <w:tcPr>
            <w:tcW w:w="9137"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7D170B90"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8237E3B"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04DB68F0"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3B0D3A83"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2621" w:type="dxa"/>
            <w:tcBorders>
              <w:top w:val="single" w:sz="8" w:space="0" w:color="auto"/>
              <w:left w:val="nil"/>
              <w:bottom w:val="single" w:sz="4" w:space="0" w:color="auto"/>
              <w:right w:val="single" w:sz="4" w:space="0" w:color="auto"/>
            </w:tcBorders>
            <w:shd w:val="clear" w:color="auto" w:fill="D9E2F3"/>
            <w:vAlign w:val="center"/>
          </w:tcPr>
          <w:p w14:paraId="058A8D5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2F5DA6C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36D3645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66BD9E8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1378302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40CFFE8E"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05577D5"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19E30C82"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Rekonstrukcija</w:t>
            </w:r>
          </w:p>
          <w:p w14:paraId="3663A0E2"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traktorskog puta u</w:t>
            </w:r>
          </w:p>
          <w:p w14:paraId="271FC6C9"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primarnu šumsku</w:t>
            </w:r>
          </w:p>
          <w:p w14:paraId="0919C7D8"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infrastrukturu</w:t>
            </w:r>
          </w:p>
          <w:p w14:paraId="3D144D23"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 xml:space="preserve">(šumsku cestu) na </w:t>
            </w:r>
            <w:proofErr w:type="spellStart"/>
            <w:r w:rsidRPr="003163DB">
              <w:rPr>
                <w:rFonts w:eastAsia="Calibri" w:cs="Calibri"/>
              </w:rPr>
              <w:t>Kladešćici</w:t>
            </w:r>
            <w:proofErr w:type="spellEnd"/>
            <w:r w:rsidRPr="003163DB">
              <w:rPr>
                <w:rFonts w:eastAsia="Calibri" w:cs="Calibri"/>
              </w:rPr>
              <w:t xml:space="preserve"> od km</w:t>
            </w:r>
          </w:p>
          <w:p w14:paraId="4EDFFCE0" w14:textId="77777777" w:rsidR="003163DB" w:rsidRPr="003163DB" w:rsidRDefault="003163DB" w:rsidP="003163DB">
            <w:pPr>
              <w:autoSpaceDE w:val="0"/>
              <w:autoSpaceDN w:val="0"/>
              <w:adjustRightInd w:val="0"/>
              <w:spacing w:after="0" w:line="240" w:lineRule="auto"/>
              <w:rPr>
                <w:rFonts w:eastAsia="Calibri" w:cs="Calibri"/>
                <w:sz w:val="20"/>
                <w:szCs w:val="20"/>
              </w:rPr>
            </w:pPr>
            <w:r w:rsidRPr="003163DB">
              <w:rPr>
                <w:rFonts w:eastAsia="Calibri" w:cs="Calibri"/>
              </w:rPr>
              <w:t>0+740 do 2+523,07</w:t>
            </w:r>
          </w:p>
        </w:tc>
        <w:tc>
          <w:tcPr>
            <w:tcW w:w="2621" w:type="dxa"/>
            <w:tcBorders>
              <w:top w:val="single" w:sz="8" w:space="0" w:color="auto"/>
              <w:left w:val="nil"/>
              <w:bottom w:val="single" w:sz="4" w:space="0" w:color="auto"/>
              <w:right w:val="single" w:sz="4" w:space="0" w:color="auto"/>
            </w:tcBorders>
            <w:shd w:val="clear" w:color="auto" w:fill="auto"/>
            <w:vAlign w:val="center"/>
            <w:hideMark/>
          </w:tcPr>
          <w:p w14:paraId="01F4E9F5" w14:textId="77777777" w:rsidR="003163DB" w:rsidRPr="003163DB" w:rsidRDefault="003163DB" w:rsidP="003163DB">
            <w:pPr>
              <w:spacing w:after="0" w:line="240" w:lineRule="auto"/>
              <w:rPr>
                <w:rFonts w:cs="Calibri"/>
                <w:lang w:eastAsia="hr-HR"/>
              </w:rPr>
            </w:pPr>
            <w:r w:rsidRPr="003163DB">
              <w:rPr>
                <w:rFonts w:cs="Calibri"/>
                <w:lang w:eastAsia="hr-HR"/>
              </w:rPr>
              <w:t>Km izgrađenih/rekonstruiranih cesta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018B"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00080B6B"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4FAAAAC9" w14:textId="77777777" w:rsidR="003163DB" w:rsidRPr="003163DB" w:rsidRDefault="003163DB" w:rsidP="003163DB">
            <w:pPr>
              <w:spacing w:after="0" w:line="240" w:lineRule="auto"/>
              <w:rPr>
                <w:rFonts w:cs="Calibri"/>
                <w:lang w:eastAsia="hr-HR"/>
              </w:rPr>
            </w:pPr>
            <w:r w:rsidRPr="003163DB">
              <w:rPr>
                <w:rFonts w:cs="Calibri"/>
                <w:lang w:eastAsia="hr-HR"/>
              </w:rPr>
              <w:t>1,78</w:t>
            </w:r>
          </w:p>
        </w:tc>
        <w:tc>
          <w:tcPr>
            <w:tcW w:w="1138" w:type="dxa"/>
            <w:tcBorders>
              <w:top w:val="single" w:sz="8" w:space="0" w:color="auto"/>
              <w:left w:val="nil"/>
              <w:bottom w:val="single" w:sz="4" w:space="0" w:color="auto"/>
              <w:right w:val="single" w:sz="8" w:space="0" w:color="auto"/>
            </w:tcBorders>
            <w:vAlign w:val="center"/>
          </w:tcPr>
          <w:p w14:paraId="6166D396" w14:textId="77777777" w:rsidR="003163DB" w:rsidRPr="003163DB" w:rsidRDefault="003163DB" w:rsidP="003163DB">
            <w:pPr>
              <w:spacing w:after="0" w:line="240" w:lineRule="auto"/>
              <w:rPr>
                <w:rFonts w:cs="Calibri"/>
                <w:lang w:eastAsia="hr-HR"/>
              </w:rPr>
            </w:pPr>
            <w:r w:rsidRPr="003163DB">
              <w:rPr>
                <w:rFonts w:cs="Calibri"/>
                <w:lang w:eastAsia="hr-HR"/>
              </w:rPr>
              <w:t>1,78</w:t>
            </w:r>
          </w:p>
        </w:tc>
      </w:tr>
    </w:tbl>
    <w:p w14:paraId="066557FE" w14:textId="77777777" w:rsidR="003163DB" w:rsidRPr="003163DB" w:rsidRDefault="003163DB" w:rsidP="003163DB">
      <w:pPr>
        <w:spacing w:before="120" w:after="0" w:line="240" w:lineRule="auto"/>
        <w:rPr>
          <w:rFonts w:cs="Calibri"/>
          <w:b/>
          <w:bCs/>
          <w:lang w:eastAsia="hr-HR"/>
        </w:rPr>
      </w:pPr>
    </w:p>
    <w:p w14:paraId="78ED6CE8" w14:textId="77777777" w:rsidR="003163DB" w:rsidRPr="003163DB" w:rsidRDefault="003163DB" w:rsidP="003163DB">
      <w:pPr>
        <w:spacing w:after="0" w:line="240" w:lineRule="auto"/>
        <w:rPr>
          <w:rFonts w:cs="Calibri"/>
          <w:b/>
          <w:bCs/>
          <w:lang w:eastAsia="hr-HR"/>
        </w:rPr>
      </w:pPr>
      <w:r w:rsidRPr="003163DB">
        <w:rPr>
          <w:rFonts w:cs="Calibri"/>
          <w:b/>
          <w:bCs/>
          <w:lang w:eastAsia="hr-HR"/>
        </w:rPr>
        <w:t>K307631 Kapitalni projekt: Izgradnja prometnice kod crkve u Kominu</w:t>
      </w:r>
    </w:p>
    <w:p w14:paraId="477804FB"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Za potrebe rekonstrukcije prometnice na k.č.br. 63/1, 64, 65/1, 66/1 i 67 sve k.o. Komin izrađen je glavni projekt s troškovnicima te je ishođena građevinska dozvola. </w:t>
      </w:r>
    </w:p>
    <w:p w14:paraId="6263DF08"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Postojeća prometnica je u vrlo lošem stanju, širine je do 2,5 m,  asfalt je u velikoj mjeri oštećen,  na dijelovima je makadam, bankina nema  te oborinska odvodnja nije riješena.</w:t>
      </w:r>
    </w:p>
    <w:p w14:paraId="2C702B8C"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 su sredstva za izgradnju/rekonstrukciju te stručni nadzor. Projektom će se izvesti proširenje ceste asfaltom  na 3 m, urediti će se bankine širine 0,5 m s obje strane te će se izraditi cestovni jarak s jedne strane. Kolnička struktura planira se izvesti za srednje teški promet.</w:t>
      </w:r>
    </w:p>
    <w:p w14:paraId="66435414"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3FFD6246"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w:t>
      </w:r>
    </w:p>
    <w:p w14:paraId="76AFFD8E"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r w:rsidRPr="003163DB">
        <w:rPr>
          <w:rFonts w:cs="Calibri"/>
          <w:lang w:eastAsia="hr-HR"/>
        </w:rPr>
        <w:br w:type="page"/>
      </w:r>
    </w:p>
    <w:p w14:paraId="589F2087" w14:textId="77777777" w:rsidR="003163DB" w:rsidRPr="003163DB" w:rsidRDefault="003163DB" w:rsidP="003163DB">
      <w:pPr>
        <w:spacing w:after="0" w:line="240" w:lineRule="auto"/>
        <w:rPr>
          <w:rFonts w:cs="Calibri"/>
          <w:b/>
          <w:bCs/>
          <w:lang w:eastAsia="hr-HR"/>
        </w:rPr>
      </w:pPr>
      <w:r w:rsidRPr="003163DB">
        <w:rPr>
          <w:rFonts w:cs="Calibri"/>
          <w:u w:val="single"/>
          <w:lang w:eastAsia="hr-HR"/>
        </w:rPr>
        <w:lastRenderedPageBreak/>
        <w:t>Potrebna sredstva:</w:t>
      </w:r>
      <w:r w:rsidRPr="003163DB">
        <w:rPr>
          <w:rFonts w:cs="Calibri"/>
          <w:lang w:eastAsia="hr-HR"/>
        </w:rPr>
        <w:t>  106.543,00 EUR</w:t>
      </w:r>
    </w:p>
    <w:p w14:paraId="6BAFC344"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(m) rekonstruirane prometnice</w:t>
      </w:r>
    </w:p>
    <w:p w14:paraId="50E2FAF1" w14:textId="77777777" w:rsidR="003163DB" w:rsidRPr="003163DB" w:rsidRDefault="003163DB" w:rsidP="003163DB">
      <w:pPr>
        <w:spacing w:after="0" w:line="240" w:lineRule="auto"/>
        <w:rPr>
          <w:rFonts w:cs="Calibri"/>
          <w:b/>
          <w:bCs/>
          <w:lang w:eastAsia="hr-HR"/>
        </w:rPr>
      </w:pPr>
    </w:p>
    <w:p w14:paraId="2EC1D77A"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 xml:space="preserve">K307633 Kapitalni projekt: Rekonstrukcija LC Novo Mjesto </w:t>
      </w:r>
      <w:proofErr w:type="spellStart"/>
      <w:r w:rsidRPr="003163DB">
        <w:rPr>
          <w:rFonts w:cs="Calibri"/>
          <w:b/>
          <w:bCs/>
          <w:lang w:eastAsia="hr-HR"/>
        </w:rPr>
        <w:t>Šulinec</w:t>
      </w:r>
      <w:proofErr w:type="spellEnd"/>
      <w:r w:rsidRPr="003163DB">
        <w:rPr>
          <w:rFonts w:cs="Calibri"/>
          <w:b/>
          <w:bCs/>
          <w:lang w:eastAsia="hr-HR"/>
        </w:rPr>
        <w:t>, spoj ŽC 3288</w:t>
      </w:r>
    </w:p>
    <w:p w14:paraId="5D743AAF"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Grad je u  srpnju 2020. godini s Županijskom upravom za ceste Zagrebačke županije sklopio Sporazum o sufinanciranju izrade izvedbenog i glavnog projekta LC 31042 sa ishođenjem lokacijske i građevinske dozvole te izvedbe radova rekonstrukcije kolnika sa gradnjom oborinske odvodnje i nogostupa na području Grada Svetog Ivana Zeline te 1. dodatak Sporazumu u travnju 2021. godine. Ukupna procijenjena vrijednost projektne dokumentacije i radova prema projektantskoj procjeni iznosi 663.614,04 EUR. Udio Grada u sufinanciranju projekta je 30 %.</w:t>
      </w:r>
    </w:p>
    <w:p w14:paraId="4EFC43D5"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siječnju 2021. godine za planirani zahvat dobivena je građevinska dozvola.</w:t>
      </w:r>
    </w:p>
    <w:p w14:paraId="3EC330AC"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Projektirana lokalna cesta LC 31042 u naselju </w:t>
      </w:r>
      <w:proofErr w:type="spellStart"/>
      <w:r w:rsidRPr="003163DB">
        <w:rPr>
          <w:rFonts w:cs="Calibri"/>
          <w:bCs/>
          <w:lang w:eastAsia="hr-HR"/>
        </w:rPr>
        <w:t>Šulinec</w:t>
      </w:r>
      <w:proofErr w:type="spellEnd"/>
      <w:r w:rsidRPr="003163DB">
        <w:rPr>
          <w:rFonts w:cs="Calibri"/>
          <w:bCs/>
          <w:lang w:eastAsia="hr-HR"/>
        </w:rPr>
        <w:t xml:space="preserve"> proteže se u smjeru istok-zapad te spaja ŽC 3288 na zapadu i LC 31007 na istočnoj strani. Prometnica spaja buduću zonu gospodarske namjene sa ŽC 3288. Cilj projekta je rekonstruirati lokalnu prometnicu duljine cca 990 m kako bi svojom konstrukcijom i voznim elementima zadovoljila teretni promet koji će se pojaviti aktivacijom zone. Postojeći kolnik širine oko 3,6 m proširiti će se na ukupnu širinu od 7 m. Prometnica će se izvesti u asfaltu kao dvosmjerna, sa južne strane izvesti će se pješačka staza širine 2 m te oborinska odvodnja </w:t>
      </w:r>
      <w:proofErr w:type="spellStart"/>
      <w:r w:rsidRPr="003163DB">
        <w:rPr>
          <w:rFonts w:cs="Calibri"/>
          <w:bCs/>
          <w:lang w:eastAsia="hr-HR"/>
        </w:rPr>
        <w:t>zacjevljivanjem</w:t>
      </w:r>
      <w:proofErr w:type="spellEnd"/>
      <w:r w:rsidRPr="003163DB">
        <w:rPr>
          <w:rFonts w:cs="Calibri"/>
          <w:bCs/>
          <w:lang w:eastAsia="hr-HR"/>
        </w:rPr>
        <w:t xml:space="preserve"> južnog jarka.</w:t>
      </w:r>
    </w:p>
    <w:p w14:paraId="612F1EB5"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Za potrebe izgradnje u 2023. godini sukladno sklopljenom Sporazumu te 1. dodatku Sporazuma  Grad treba osigurati sredstva u iznosu od 195.000,00 EUR.</w:t>
      </w:r>
    </w:p>
    <w:p w14:paraId="67B9F8FE"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6492100C"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w:t>
      </w:r>
    </w:p>
    <w:p w14:paraId="527E8C27"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5BD38E4E"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195.000,00 EUR</w:t>
      </w:r>
    </w:p>
    <w:p w14:paraId="5E0733E1"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(m) rekonstruirane prometnice</w:t>
      </w:r>
    </w:p>
    <w:p w14:paraId="555E2E01" w14:textId="77777777" w:rsidR="003163DB" w:rsidRPr="003163DB" w:rsidRDefault="003163DB" w:rsidP="003163DB">
      <w:pPr>
        <w:spacing w:after="0" w:line="240" w:lineRule="auto"/>
        <w:rPr>
          <w:rFonts w:cs="Calibri"/>
          <w:b/>
          <w:bCs/>
          <w:lang w:eastAsia="hr-HR"/>
        </w:rPr>
      </w:pPr>
    </w:p>
    <w:p w14:paraId="1917D274" w14:textId="77777777" w:rsidR="003163DB" w:rsidRPr="003163DB" w:rsidRDefault="003163DB" w:rsidP="003163DB">
      <w:pPr>
        <w:spacing w:after="0" w:line="240" w:lineRule="auto"/>
        <w:rPr>
          <w:rFonts w:cs="Calibri"/>
          <w:b/>
          <w:bCs/>
          <w:lang w:eastAsia="hr-HR"/>
        </w:rPr>
      </w:pPr>
      <w:r w:rsidRPr="003163DB">
        <w:rPr>
          <w:rFonts w:cs="Calibri"/>
          <w:b/>
          <w:bCs/>
          <w:lang w:eastAsia="hr-HR"/>
        </w:rPr>
        <w:t>K307634 Kapitalni projekt: Izgradnja nogostupa uz DC 3 Komin-</w:t>
      </w:r>
      <w:proofErr w:type="spellStart"/>
      <w:r w:rsidRPr="003163DB">
        <w:rPr>
          <w:rFonts w:cs="Calibri"/>
          <w:b/>
          <w:bCs/>
          <w:lang w:eastAsia="hr-HR"/>
        </w:rPr>
        <w:t>Dubovec</w:t>
      </w:r>
      <w:proofErr w:type="spellEnd"/>
      <w:r w:rsidRPr="003163DB">
        <w:rPr>
          <w:rFonts w:cs="Calibri"/>
          <w:b/>
          <w:bCs/>
          <w:lang w:eastAsia="hr-HR"/>
        </w:rPr>
        <w:t xml:space="preserve"> </w:t>
      </w:r>
      <w:proofErr w:type="spellStart"/>
      <w:r w:rsidRPr="003163DB">
        <w:rPr>
          <w:rFonts w:cs="Calibri"/>
          <w:b/>
          <w:bCs/>
          <w:lang w:eastAsia="hr-HR"/>
        </w:rPr>
        <w:t>Bisaški</w:t>
      </w:r>
      <w:proofErr w:type="spellEnd"/>
    </w:p>
    <w:p w14:paraId="41F169CF"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U svrhu poboljšanja opće prometne sigurnosti na području Grada i sa ciljem poboljšanja sigurnosti svakodnevnog kretanja pješaka kroz naseljena mjesta planira se izgradnja pješačke staze (nogostupa) uz DC 3 od </w:t>
      </w:r>
      <w:proofErr w:type="spellStart"/>
      <w:r w:rsidRPr="003163DB">
        <w:rPr>
          <w:rFonts w:cs="Calibri"/>
          <w:lang w:eastAsia="hr-HR"/>
        </w:rPr>
        <w:t>Blaškovca</w:t>
      </w:r>
      <w:proofErr w:type="spellEnd"/>
      <w:r w:rsidRPr="003163DB">
        <w:rPr>
          <w:rFonts w:cs="Calibri"/>
          <w:lang w:eastAsia="hr-HR"/>
        </w:rPr>
        <w:t xml:space="preserve"> do Komina. Međutim dosadašnjim projektom nije pokriveno područje uz DC 3, Komin-</w:t>
      </w:r>
      <w:proofErr w:type="spellStart"/>
      <w:r w:rsidRPr="003163DB">
        <w:rPr>
          <w:rFonts w:cs="Calibri"/>
          <w:lang w:eastAsia="hr-HR"/>
        </w:rPr>
        <w:t>Dubovec</w:t>
      </w:r>
      <w:proofErr w:type="spellEnd"/>
      <w:r w:rsidRPr="003163DB">
        <w:rPr>
          <w:rFonts w:cs="Calibri"/>
          <w:lang w:eastAsia="hr-HR"/>
        </w:rPr>
        <w:t xml:space="preserve"> </w:t>
      </w:r>
      <w:proofErr w:type="spellStart"/>
      <w:r w:rsidRPr="003163DB">
        <w:rPr>
          <w:rFonts w:cs="Calibri"/>
          <w:lang w:eastAsia="hr-HR"/>
        </w:rPr>
        <w:t>Bisaški</w:t>
      </w:r>
      <w:proofErr w:type="spellEnd"/>
      <w:r w:rsidRPr="003163DB">
        <w:rPr>
          <w:rFonts w:cs="Calibri"/>
          <w:lang w:eastAsia="hr-HR"/>
        </w:rPr>
        <w:t>.</w:t>
      </w:r>
    </w:p>
    <w:p w14:paraId="6574F07B" w14:textId="77777777" w:rsidR="003163DB" w:rsidRPr="003163DB" w:rsidRDefault="003163DB" w:rsidP="003163DB">
      <w:pPr>
        <w:spacing w:after="0" w:line="240" w:lineRule="auto"/>
        <w:jc w:val="both"/>
        <w:rPr>
          <w:rFonts w:cs="Calibri"/>
          <w:lang w:eastAsia="hr-HR"/>
        </w:rPr>
      </w:pPr>
      <w:r w:rsidRPr="003163DB">
        <w:rPr>
          <w:rFonts w:cs="Calibri"/>
          <w:lang w:eastAsia="hr-HR"/>
        </w:rPr>
        <w:t>Za potrebe izrade projektne dokumentacije te ishođenja građevinske dozvole za projekt izgradnje nogostupa uz DC 3, Komin-</w:t>
      </w:r>
      <w:proofErr w:type="spellStart"/>
      <w:r w:rsidRPr="003163DB">
        <w:rPr>
          <w:rFonts w:cs="Calibri"/>
          <w:lang w:eastAsia="hr-HR"/>
        </w:rPr>
        <w:t>Dubovec</w:t>
      </w:r>
      <w:proofErr w:type="spellEnd"/>
      <w:r w:rsidRPr="003163DB">
        <w:rPr>
          <w:rFonts w:cs="Calibri"/>
          <w:lang w:eastAsia="hr-HR"/>
        </w:rPr>
        <w:t xml:space="preserve"> </w:t>
      </w:r>
      <w:proofErr w:type="spellStart"/>
      <w:r w:rsidRPr="003163DB">
        <w:rPr>
          <w:rFonts w:cs="Calibri"/>
          <w:lang w:eastAsia="hr-HR"/>
        </w:rPr>
        <w:t>Bisaški</w:t>
      </w:r>
      <w:proofErr w:type="spellEnd"/>
      <w:r w:rsidRPr="003163DB">
        <w:rPr>
          <w:rFonts w:cs="Calibri"/>
          <w:lang w:eastAsia="hr-HR"/>
        </w:rPr>
        <w:t xml:space="preserve"> u 2023. godini planirana su sredstva u iznosu od 27.000,00 EUR.</w:t>
      </w:r>
    </w:p>
    <w:p w14:paraId="523A870F"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2A5C2544"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 i zaštititi pješake u prometu.</w:t>
      </w:r>
    </w:p>
    <w:p w14:paraId="2C0E5AE0"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3DC10D8E"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27.000,00 EUR</w:t>
      </w:r>
    </w:p>
    <w:p w14:paraId="3231D3AF"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(km) izgrađenog nogostupa</w:t>
      </w:r>
    </w:p>
    <w:p w14:paraId="3C92A4E9"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117DC57B"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60CD4B4B"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3ECE757B"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7E23958C"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210DB256"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257F5EFE"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226BF045"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21ED512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284FD11D"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19160DFE"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4D901869"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62D189E"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7B162981" w14:textId="2D30F676" w:rsidR="003163DB" w:rsidRPr="003163DB" w:rsidRDefault="003163DB" w:rsidP="003163DB">
            <w:pPr>
              <w:autoSpaceDE w:val="0"/>
              <w:autoSpaceDN w:val="0"/>
              <w:adjustRightInd w:val="0"/>
              <w:spacing w:after="0" w:line="240" w:lineRule="auto"/>
              <w:rPr>
                <w:rFonts w:eastAsia="Calibri" w:cs="Calibri"/>
                <w:sz w:val="20"/>
                <w:szCs w:val="20"/>
              </w:rPr>
            </w:pPr>
            <w:r w:rsidRPr="003163DB">
              <w:rPr>
                <w:rFonts w:eastAsia="Calibri" w:cs="Calibri"/>
              </w:rPr>
              <w:t>Poboljšanje opće prometne sigurnosti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1C433E57"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487A"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5DD844FD"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4CDB817D"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shd w:val="clear" w:color="auto" w:fill="auto"/>
            <w:vAlign w:val="center"/>
          </w:tcPr>
          <w:p w14:paraId="1C03819D"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2C054CB6" w14:textId="77777777" w:rsidR="003163DB" w:rsidRPr="003163DB" w:rsidRDefault="003163DB" w:rsidP="003163DB">
      <w:pPr>
        <w:spacing w:after="0" w:line="240" w:lineRule="auto"/>
        <w:rPr>
          <w:rFonts w:cs="Calibri"/>
          <w:b/>
          <w:bCs/>
          <w:color w:val="000000"/>
          <w:lang w:eastAsia="hr-HR"/>
        </w:rPr>
      </w:pPr>
    </w:p>
    <w:p w14:paraId="625CB06A" w14:textId="77777777" w:rsidR="003163DB" w:rsidRPr="003163DB" w:rsidRDefault="003163DB" w:rsidP="003163DB">
      <w:pPr>
        <w:spacing w:after="0" w:line="240" w:lineRule="auto"/>
        <w:rPr>
          <w:rFonts w:cs="Calibri"/>
          <w:b/>
          <w:bCs/>
          <w:lang w:eastAsia="hr-HR"/>
        </w:rPr>
      </w:pPr>
      <w:r w:rsidRPr="003163DB">
        <w:rPr>
          <w:rFonts w:cs="Calibri"/>
          <w:b/>
          <w:bCs/>
          <w:color w:val="000000"/>
          <w:lang w:eastAsia="hr-HR"/>
        </w:rPr>
        <w:t xml:space="preserve">307635 Kapitalni projekt: Vraćanje u ispravno stanje 23 NC oštećenih u potresu </w:t>
      </w:r>
      <w:r w:rsidRPr="003163DB">
        <w:rPr>
          <w:rFonts w:cs="Calibri"/>
          <w:b/>
          <w:bCs/>
          <w:lang w:eastAsia="hr-HR"/>
        </w:rPr>
        <w:t>11,8 km</w:t>
      </w:r>
    </w:p>
    <w:p w14:paraId="18E8CB98" w14:textId="77777777" w:rsidR="003163DB" w:rsidRPr="003163DB" w:rsidRDefault="003163DB" w:rsidP="003163DB">
      <w:pPr>
        <w:spacing w:after="0" w:line="240" w:lineRule="auto"/>
        <w:jc w:val="both"/>
        <w:rPr>
          <w:rFonts w:cs="Calibri"/>
          <w:lang w:eastAsia="hr-HR"/>
        </w:rPr>
      </w:pPr>
      <w:r w:rsidRPr="003163DB">
        <w:rPr>
          <w:rFonts w:cs="Calibri"/>
          <w:lang w:eastAsia="hr-HR"/>
        </w:rPr>
        <w:t>Projekt „Vraćanje u ispravno radno stanje nerazvrstanih cesta oštećenih u potresu na području Grada Svetog Ivana Zeline“, referentni broj: FSEU.MMPI.03.0003 odobren je za financiranje u 100% iznosu iz Fonda solidarnosti Europske unije. Planirano je da će se projekt u potpunosti realizirati najkasnije do 15. svibnja 2023. godine.</w:t>
      </w:r>
    </w:p>
    <w:p w14:paraId="35D74E13" w14:textId="77777777" w:rsidR="003163DB" w:rsidRPr="003163DB" w:rsidRDefault="003163DB" w:rsidP="003163DB">
      <w:pPr>
        <w:spacing w:after="0" w:line="240" w:lineRule="auto"/>
        <w:jc w:val="both"/>
        <w:rPr>
          <w:rFonts w:cs="Calibri"/>
          <w:lang w:eastAsia="hr-HR"/>
        </w:rPr>
      </w:pPr>
      <w:r w:rsidRPr="003163DB">
        <w:rPr>
          <w:rFonts w:cs="Calibri"/>
          <w:lang w:eastAsia="hr-HR"/>
        </w:rPr>
        <w:t>Provedbom ovog projekta doprinijeti će se uspostavi redovnog funkcioniranja te obnovi i dovođenju nerazvrstanih cesta na području Grada Svetog Ivana Zeline na razinu prije potresa koji se dogodio u ožujku 2020. godine.</w:t>
      </w:r>
    </w:p>
    <w:p w14:paraId="1FDB1029" w14:textId="77777777" w:rsidR="003163DB" w:rsidRPr="003163DB" w:rsidRDefault="003163DB" w:rsidP="003163DB">
      <w:pPr>
        <w:spacing w:after="0" w:line="240" w:lineRule="auto"/>
        <w:jc w:val="both"/>
        <w:rPr>
          <w:rFonts w:cs="Calibri"/>
          <w:lang w:eastAsia="hr-HR"/>
        </w:rPr>
      </w:pPr>
      <w:r w:rsidRPr="003163DB">
        <w:rPr>
          <w:rFonts w:cs="Calibri"/>
          <w:lang w:eastAsia="hr-HR"/>
        </w:rPr>
        <w:t>U 2023. godini izvršiti će se aktivnosti projektiranja i radova na sanaciji, tj. vraćanju u ispravno radno stanje 23 nerazvrstane ceste oštećene u potresu na području Grada Svetog Ivana Zeline uz provedbu stručnog nadzora građenja i kontrolnih ispitivanja sanacije kolnika.</w:t>
      </w:r>
    </w:p>
    <w:p w14:paraId="3207C5E5"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lang w:eastAsia="hr-HR"/>
        </w:rPr>
        <w:t>Sanirati štetu, obnoviti i dovesti u ispravno stanje nerazvrstane ceste na području Grada Svetog Ivana Zeline koje su oštećene uslijed djelovanja potresa počevši od ožujka 2020. godine.</w:t>
      </w:r>
    </w:p>
    <w:p w14:paraId="6F3FA33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Popravak prometnica oštećenih u potresu s ciljem smanjenja opasnosti prilikom korištenja prometnica i smanjenje mogućnosti prometnih nesreća.</w:t>
      </w:r>
    </w:p>
    <w:p w14:paraId="7765DB62"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cestama, Zakon o sigurnosti prometa na cestama, Zakon o komunalnom gospodarstvu, Zakon o gradnji, Zakon o ublažavanju i uklanjanju posljedica prirodnih nepogoda</w:t>
      </w:r>
    </w:p>
    <w:p w14:paraId="199E2D6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4.089.542,00 EUR</w:t>
      </w:r>
    </w:p>
    <w:p w14:paraId="64415496"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(m) saniranih nerazvrstanih cesta, broj izdanih uporabnih dozvola</w:t>
      </w:r>
    </w:p>
    <w:p w14:paraId="3956DBDB" w14:textId="77777777" w:rsidR="003163DB" w:rsidRPr="003163DB" w:rsidRDefault="003163DB" w:rsidP="003163DB">
      <w:pPr>
        <w:spacing w:after="0" w:line="240" w:lineRule="auto"/>
        <w:rPr>
          <w:rFonts w:cs="Calibri"/>
          <w:b/>
          <w:bCs/>
          <w:lang w:eastAsia="hr-HR"/>
        </w:rPr>
      </w:pPr>
    </w:p>
    <w:p w14:paraId="543D2079" w14:textId="77777777" w:rsidR="003163DB" w:rsidRPr="003163DB" w:rsidRDefault="003163DB" w:rsidP="003163DB">
      <w:pPr>
        <w:spacing w:after="0" w:line="240" w:lineRule="auto"/>
        <w:rPr>
          <w:rFonts w:cs="Calibri"/>
          <w:b/>
          <w:bCs/>
          <w:lang w:eastAsia="hr-HR"/>
        </w:rPr>
      </w:pPr>
      <w:r w:rsidRPr="003163DB">
        <w:rPr>
          <w:rFonts w:cs="Calibri"/>
          <w:b/>
          <w:bCs/>
          <w:lang w:eastAsia="hr-HR"/>
        </w:rPr>
        <w:t>K307636 Kapitalni projekt: Rekonstrukcija DC 3 sjever-pješačka staza FAZA 1-536 M</w:t>
      </w:r>
    </w:p>
    <w:p w14:paraId="48139979"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U svrhu poboljšanja opće prometne sigurnosti na području Grada i sa ciljem poboljšanja sigurnosti svakodnevnog kretanja pješaka kroz naselja planira se i izgradnja pješačke staze (nogostupa) uz DC 3 , predio </w:t>
      </w:r>
      <w:proofErr w:type="spellStart"/>
      <w:r w:rsidRPr="003163DB">
        <w:rPr>
          <w:rFonts w:cs="Calibri"/>
          <w:lang w:eastAsia="hr-HR"/>
        </w:rPr>
        <w:t>Prodanec</w:t>
      </w:r>
      <w:proofErr w:type="spellEnd"/>
      <w:r w:rsidRPr="003163DB">
        <w:rPr>
          <w:rFonts w:cs="Calibri"/>
          <w:lang w:eastAsia="hr-HR"/>
        </w:rPr>
        <w:t xml:space="preserve"> u Svetom Ivanu Zelini, FAZA 1, duljine 536 m.</w:t>
      </w:r>
    </w:p>
    <w:p w14:paraId="32F396CB" w14:textId="77777777" w:rsidR="003163DB" w:rsidRPr="003163DB" w:rsidRDefault="003163DB" w:rsidP="003163DB">
      <w:pPr>
        <w:spacing w:after="0" w:line="240" w:lineRule="auto"/>
        <w:jc w:val="both"/>
        <w:rPr>
          <w:rFonts w:cs="Calibri"/>
          <w:lang w:eastAsia="hr-HR"/>
        </w:rPr>
      </w:pPr>
      <w:r w:rsidRPr="003163DB">
        <w:rPr>
          <w:rFonts w:cs="Calibri"/>
          <w:lang w:eastAsia="hr-HR"/>
        </w:rPr>
        <w:t xml:space="preserve">Za potrebe izgradnje u izradi je glavni projekt. U 2023. godini planirana su sredstva za otkup zemljišta (k.č.br. 56/2, k.o. Zelina, k.č.br. 4533/87, 4534/2, 4544/14, 4681/2 i 4683/2 sve k.o. </w:t>
      </w:r>
      <w:proofErr w:type="spellStart"/>
      <w:r w:rsidRPr="003163DB">
        <w:rPr>
          <w:rFonts w:cs="Calibri"/>
          <w:lang w:eastAsia="hr-HR"/>
        </w:rPr>
        <w:t>Hrastje</w:t>
      </w:r>
      <w:proofErr w:type="spellEnd"/>
      <w:r w:rsidRPr="003163DB">
        <w:rPr>
          <w:rFonts w:cs="Calibri"/>
          <w:lang w:eastAsia="hr-HR"/>
        </w:rPr>
        <w:t>) kako bi se riješili imovinsko pravni odnosi te ishodila građevinska dozvola. Planirana su i sredstva za izradu izvedbenih projekata te troškovnika kako bi projekt bio spreman za realizaciju.</w:t>
      </w:r>
    </w:p>
    <w:p w14:paraId="45ECA96F"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232CF04D"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 i zaštititi pješake u prometu.</w:t>
      </w:r>
    </w:p>
    <w:p w14:paraId="0E0B7FCF"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6A32E6C3"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9.800,00 EUR</w:t>
      </w:r>
    </w:p>
    <w:p w14:paraId="3DCBBA61"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(km) izgrađenog nogostupa</w:t>
      </w:r>
    </w:p>
    <w:p w14:paraId="4BB9F886"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1F790E52"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38800BFD"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2358C48D"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3F28F8A6"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02272301"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32768E3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093ABE4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2DA39D8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78DE88F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0C3A99B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5A8800FF"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1D7BDFD"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6CA069E6" w14:textId="77777777" w:rsidR="003163DB" w:rsidRPr="003163DB" w:rsidRDefault="003163DB" w:rsidP="003163DB">
            <w:pPr>
              <w:autoSpaceDE w:val="0"/>
              <w:autoSpaceDN w:val="0"/>
              <w:adjustRightInd w:val="0"/>
              <w:spacing w:after="0" w:line="240" w:lineRule="auto"/>
              <w:rPr>
                <w:rFonts w:eastAsia="Calibri" w:cs="Calibri"/>
                <w:sz w:val="20"/>
                <w:szCs w:val="20"/>
              </w:rPr>
            </w:pPr>
            <w:r w:rsidRPr="003163DB">
              <w:rPr>
                <w:rFonts w:eastAsia="Calibr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610B9856"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F7C8"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6F3173A4"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572E5F6D"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290FB463"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2856413D" w14:textId="77777777" w:rsidR="003163DB" w:rsidRDefault="003163DB" w:rsidP="003163DB">
      <w:pPr>
        <w:spacing w:after="0" w:line="240" w:lineRule="auto"/>
        <w:rPr>
          <w:rFonts w:cs="Calibri"/>
          <w:b/>
          <w:bCs/>
          <w:lang w:eastAsia="hr-HR"/>
        </w:rPr>
      </w:pPr>
    </w:p>
    <w:p w14:paraId="0B88C24D" w14:textId="77777777" w:rsidR="003163DB" w:rsidRDefault="003163DB" w:rsidP="003163DB">
      <w:pPr>
        <w:spacing w:after="0" w:line="240" w:lineRule="auto"/>
        <w:rPr>
          <w:rFonts w:cs="Calibri"/>
          <w:b/>
          <w:bCs/>
          <w:lang w:eastAsia="hr-HR"/>
        </w:rPr>
      </w:pPr>
    </w:p>
    <w:p w14:paraId="2E9B17F8" w14:textId="10118785" w:rsidR="003163DB" w:rsidRPr="003163DB" w:rsidRDefault="003163DB" w:rsidP="003163DB">
      <w:pPr>
        <w:spacing w:after="0" w:line="240" w:lineRule="auto"/>
        <w:rPr>
          <w:rFonts w:cs="Calibri"/>
          <w:b/>
          <w:bCs/>
          <w:lang w:eastAsia="hr-HR"/>
        </w:rPr>
      </w:pPr>
      <w:r w:rsidRPr="003163DB">
        <w:rPr>
          <w:rFonts w:cs="Calibri"/>
          <w:b/>
          <w:bCs/>
          <w:lang w:eastAsia="hr-HR"/>
        </w:rPr>
        <w:lastRenderedPageBreak/>
        <w:t>K307637 Kapitalni projekt: Rekonstrukcija DC 3 sjever-pješačka staza,  FAZA 2</w:t>
      </w:r>
    </w:p>
    <w:p w14:paraId="0EF35D10" w14:textId="77777777" w:rsidR="003163DB" w:rsidRPr="003163DB" w:rsidRDefault="003163DB" w:rsidP="003163DB">
      <w:pPr>
        <w:spacing w:after="0" w:line="240" w:lineRule="auto"/>
        <w:jc w:val="both"/>
        <w:rPr>
          <w:rFonts w:cs="Calibri"/>
          <w:bCs/>
          <w:lang w:eastAsia="hr-HR"/>
        </w:rPr>
      </w:pPr>
      <w:r w:rsidRPr="003163DB">
        <w:rPr>
          <w:rFonts w:cs="Calibri"/>
          <w:lang w:eastAsia="hr-HR"/>
        </w:rPr>
        <w:t>Za potrebe izgradnje nogostupa uz DC 3 sjever izrađen je glavni projekt za FAZU 2-4  te je ishođena građevinska dozvola za FAZU 2-4 (Pretoki-Komin)</w:t>
      </w:r>
      <w:r w:rsidRPr="003163DB">
        <w:rPr>
          <w:rFonts w:cs="Calibri"/>
          <w:bCs/>
          <w:lang w:eastAsia="hr-HR"/>
        </w:rPr>
        <w:t xml:space="preserve">  s ciljem poboljšanja opće prometne sigurnosti i povećanja sigurnosti kretanja pješaka kroz naselje.</w:t>
      </w:r>
    </w:p>
    <w:p w14:paraId="2945EBBB"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Za FAZU 2 (Pretoki, </w:t>
      </w:r>
      <w:proofErr w:type="spellStart"/>
      <w:r w:rsidRPr="003163DB">
        <w:rPr>
          <w:rFonts w:cs="Calibri"/>
          <w:bCs/>
          <w:lang w:eastAsia="hr-HR"/>
        </w:rPr>
        <w:t>Črečan</w:t>
      </w:r>
      <w:proofErr w:type="spellEnd"/>
      <w:r w:rsidRPr="003163DB">
        <w:rPr>
          <w:rFonts w:cs="Calibri"/>
          <w:bCs/>
          <w:lang w:eastAsia="hr-HR"/>
        </w:rPr>
        <w:t xml:space="preserve">, </w:t>
      </w:r>
      <w:proofErr w:type="spellStart"/>
      <w:r w:rsidRPr="003163DB">
        <w:rPr>
          <w:rFonts w:cs="Calibri"/>
          <w:bCs/>
          <w:lang w:eastAsia="hr-HR"/>
        </w:rPr>
        <w:t>Hrastje</w:t>
      </w:r>
      <w:proofErr w:type="spellEnd"/>
      <w:r w:rsidRPr="003163DB">
        <w:rPr>
          <w:rFonts w:cs="Calibri"/>
          <w:bCs/>
          <w:lang w:eastAsia="hr-HR"/>
        </w:rPr>
        <w:t>) izrađen je i izvedbeni projekt s troškovnicima te je projekt u potpunosti spreman za provedbu.</w:t>
      </w:r>
    </w:p>
    <w:p w14:paraId="7A713242"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U 2023. godini planirana su sredstva za izgradnju nogostupa  ukupne duljine 1964 m,  oborinskom odvodnjom , uređenje zelenih pojasa uz prometnicu, dogradnju postojećih mostova, izgradnju </w:t>
      </w:r>
    </w:p>
    <w:p w14:paraId="63A1F932"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 xml:space="preserve">potpornih zidova, zaštitu postojećeg vodovoda, zaštitu i </w:t>
      </w:r>
      <w:proofErr w:type="spellStart"/>
      <w:r w:rsidRPr="003163DB">
        <w:rPr>
          <w:rFonts w:cs="Calibri"/>
          <w:bCs/>
          <w:lang w:eastAsia="hr-HR"/>
        </w:rPr>
        <w:t>prelaganje</w:t>
      </w:r>
      <w:proofErr w:type="spellEnd"/>
      <w:r w:rsidRPr="003163DB">
        <w:rPr>
          <w:rFonts w:cs="Calibri"/>
          <w:bCs/>
          <w:lang w:eastAsia="hr-HR"/>
        </w:rPr>
        <w:t xml:space="preserve"> elektroenergetskih, telekomunikacijskih i plinskih instalacija i plinovoda. </w:t>
      </w:r>
    </w:p>
    <w:p w14:paraId="57E1F0AB"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11DAB37B"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 i zaštititi pješake u prometu.</w:t>
      </w:r>
    </w:p>
    <w:p w14:paraId="0E24239E"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1B772524"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1.933.000,00 EUR</w:t>
      </w:r>
    </w:p>
    <w:p w14:paraId="44D88728"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(km) izgrađenog nogostupa</w:t>
      </w:r>
    </w:p>
    <w:p w14:paraId="41C5E265" w14:textId="77777777" w:rsidR="003163DB" w:rsidRPr="003163DB" w:rsidRDefault="003163DB" w:rsidP="003163DB">
      <w:pPr>
        <w:spacing w:after="0" w:line="240" w:lineRule="auto"/>
        <w:rPr>
          <w:rFonts w:cs="Calibri"/>
          <w:b/>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6919D1D1"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5F8B26DD"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85ED4E2"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1481F4E1"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1E933889"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0ECB20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6377146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6A56AD66"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1A47172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3450A2C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121737BD"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89C18E1"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777351F7" w14:textId="77777777" w:rsidR="003163DB" w:rsidRPr="003163DB" w:rsidRDefault="003163DB" w:rsidP="003163DB">
            <w:pPr>
              <w:autoSpaceDE w:val="0"/>
              <w:autoSpaceDN w:val="0"/>
              <w:adjustRightInd w:val="0"/>
              <w:spacing w:after="0" w:line="240" w:lineRule="auto"/>
              <w:rPr>
                <w:rFonts w:eastAsia="Calibri" w:cs="Calibri"/>
                <w:sz w:val="20"/>
                <w:szCs w:val="20"/>
              </w:rPr>
            </w:pPr>
            <w:r w:rsidRPr="003163DB">
              <w:rPr>
                <w:rFonts w:eastAsia="Calibr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1E1C75F5"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E9FB"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434E21F1"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2778F9A3"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670DA8F2"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1FC20FC0" w14:textId="77777777" w:rsidR="003163DB" w:rsidRPr="003163DB" w:rsidRDefault="003163DB" w:rsidP="003163DB">
      <w:pPr>
        <w:spacing w:before="120" w:after="0" w:line="240" w:lineRule="auto"/>
        <w:rPr>
          <w:rFonts w:cs="Calibri"/>
          <w:b/>
          <w:bCs/>
          <w:lang w:eastAsia="hr-HR"/>
        </w:rPr>
      </w:pPr>
    </w:p>
    <w:p w14:paraId="72E2F42A"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K307638 Kapitalni projekt: Rekonstrukcija DC 3 jug - pješačka staza FAZA 1-3 Zelina-Ulica D. </w:t>
      </w:r>
      <w:proofErr w:type="spellStart"/>
      <w:r w:rsidRPr="003163DB">
        <w:rPr>
          <w:rFonts w:cs="Calibri"/>
          <w:b/>
          <w:bCs/>
          <w:lang w:eastAsia="hr-HR"/>
        </w:rPr>
        <w:t>Stražimira</w:t>
      </w:r>
      <w:proofErr w:type="spellEnd"/>
      <w:r w:rsidRPr="003163DB">
        <w:rPr>
          <w:rFonts w:ascii="Times New Roman" w:hAnsi="Times New Roman"/>
          <w:sz w:val="24"/>
          <w:szCs w:val="24"/>
          <w:lang w:eastAsia="hr-HR"/>
        </w:rPr>
        <w:t xml:space="preserve"> </w:t>
      </w:r>
    </w:p>
    <w:p w14:paraId="07BDF10A" w14:textId="77777777" w:rsidR="003163DB" w:rsidRPr="003163DB" w:rsidRDefault="003163DB" w:rsidP="003163DB">
      <w:pPr>
        <w:spacing w:after="0" w:line="240" w:lineRule="auto"/>
        <w:rPr>
          <w:rFonts w:cs="Calibri"/>
          <w:bCs/>
          <w:lang w:eastAsia="hr-HR"/>
        </w:rPr>
      </w:pPr>
      <w:r w:rsidRPr="003163DB">
        <w:rPr>
          <w:rFonts w:cs="Calibri"/>
          <w:bCs/>
          <w:lang w:eastAsia="hr-HR"/>
        </w:rPr>
        <w:t xml:space="preserve">Za FAZU 1-3, rekonstrukcija DC 3 jug, od Ulice Tituša Brezovačkog u Svetom Ivanu Zelini do Ulice Dragutina </w:t>
      </w:r>
      <w:proofErr w:type="spellStart"/>
      <w:r w:rsidRPr="003163DB">
        <w:rPr>
          <w:rFonts w:cs="Calibri"/>
          <w:bCs/>
          <w:lang w:eastAsia="hr-HR"/>
        </w:rPr>
        <w:t>Stražimira</w:t>
      </w:r>
      <w:proofErr w:type="spellEnd"/>
      <w:r w:rsidRPr="003163DB">
        <w:rPr>
          <w:rFonts w:cs="Calibri"/>
          <w:bCs/>
          <w:lang w:eastAsia="hr-HR"/>
        </w:rPr>
        <w:t xml:space="preserve"> u Donjoj Zelini u 2023. godini planirana su sredstva za izradu izvedbenog projekta i troškovnika.</w:t>
      </w:r>
    </w:p>
    <w:p w14:paraId="1CD4B0D3"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Opći cilj: </w:t>
      </w:r>
      <w:r w:rsidRPr="003163DB">
        <w:rPr>
          <w:rFonts w:cs="Calibri"/>
          <w:lang w:eastAsia="hr-HR"/>
        </w:rPr>
        <w:t>Doprinijeti razvoju komunalne infrastrukture i unaprijediti prometnu povezanost.</w:t>
      </w:r>
    </w:p>
    <w:p w14:paraId="26905E3A"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Posebni cilj: </w:t>
      </w:r>
      <w:r w:rsidRPr="003163DB">
        <w:rPr>
          <w:rFonts w:cs="Calibri"/>
          <w:lang w:eastAsia="hr-HR"/>
        </w:rPr>
        <w:t>Omogućiti kvalitetniji i sigurniji protok prometa, poboljšati opću prometnu sigurnost i zaštititi pješake u prometu.</w:t>
      </w:r>
    </w:p>
    <w:p w14:paraId="0B7BAD2B"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 Zakon o cestama, Provedbeni program Grada Svetog Ivana Zeline za razdoblje od 2021. - 2025. godine</w:t>
      </w:r>
    </w:p>
    <w:p w14:paraId="22AEF2C9"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32.000,00 EUR</w:t>
      </w:r>
    </w:p>
    <w:p w14:paraId="2CA4CA49"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(km) izgrađenog nogostupa</w:t>
      </w:r>
    </w:p>
    <w:p w14:paraId="48F10E03" w14:textId="77777777" w:rsidR="003163DB" w:rsidRPr="003163DB" w:rsidRDefault="003163DB" w:rsidP="003163DB">
      <w:pPr>
        <w:spacing w:after="0" w:line="240" w:lineRule="auto"/>
        <w:rPr>
          <w:rFonts w:cs="Calibri"/>
          <w:b/>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55A41747"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62B36B78"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182EC764"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11. Promet i održavanje javnih prometnica</w:t>
            </w:r>
          </w:p>
        </w:tc>
      </w:tr>
      <w:tr w:rsidR="003163DB" w:rsidRPr="003163DB" w14:paraId="4B13C0D3"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131DD15E"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79F5BD11"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63631EA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6C9CA31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5029BE2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6C712134"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299422FA"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C560010" w14:textId="651B8FA4" w:rsidR="003163DB" w:rsidRPr="003163DB" w:rsidRDefault="003163DB" w:rsidP="003163DB">
            <w:pPr>
              <w:autoSpaceDE w:val="0"/>
              <w:autoSpaceDN w:val="0"/>
              <w:adjustRightInd w:val="0"/>
              <w:spacing w:after="0" w:line="240" w:lineRule="auto"/>
              <w:rPr>
                <w:rFonts w:eastAsia="Calibri" w:cs="Calibri"/>
                <w:sz w:val="20"/>
                <w:szCs w:val="20"/>
              </w:rPr>
            </w:pPr>
            <w:r>
              <w:rPr>
                <w:rFonts w:eastAsia="Calibri" w:cs="Calibri"/>
              </w:rPr>
              <w:t>i</w:t>
            </w:r>
            <w:r w:rsidRPr="003163DB">
              <w:rPr>
                <w:rFonts w:eastAsia="Calibri" w:cs="Calibri"/>
              </w:rPr>
              <w:t>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6A4D542E" w14:textId="77777777" w:rsidR="003163DB" w:rsidRPr="003163DB" w:rsidRDefault="003163DB" w:rsidP="003163DB">
            <w:pPr>
              <w:spacing w:after="0" w:line="240" w:lineRule="auto"/>
              <w:rPr>
                <w:rFonts w:cs="Calibri"/>
                <w:lang w:eastAsia="hr-HR"/>
              </w:rPr>
            </w:pPr>
            <w:r w:rsidRPr="003163DB">
              <w:rPr>
                <w:rFonts w:cs="Calibri"/>
                <w:lang w:eastAsia="hr-HR"/>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57E8" w14:textId="77777777" w:rsidR="003163DB" w:rsidRPr="003163DB" w:rsidRDefault="003163DB" w:rsidP="003163DB">
            <w:pPr>
              <w:spacing w:after="0" w:line="240" w:lineRule="auto"/>
              <w:rPr>
                <w:rFonts w:cs="Calibri"/>
                <w:lang w:eastAsia="hr-HR"/>
              </w:rPr>
            </w:pPr>
            <w:r w:rsidRPr="003163DB">
              <w:rPr>
                <w:rFonts w:cs="Calibri"/>
                <w:lang w:eastAsia="hr-HR"/>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1C70280A" w14:textId="77777777" w:rsidR="003163DB" w:rsidRPr="003163DB" w:rsidRDefault="003163DB" w:rsidP="003163DB">
            <w:pPr>
              <w:spacing w:after="0" w:line="240" w:lineRule="auto"/>
              <w:rPr>
                <w:rFonts w:cs="Calibri"/>
                <w:lang w:eastAsia="hr-HR"/>
              </w:rPr>
            </w:pPr>
            <w:r w:rsidRPr="003163DB">
              <w:rPr>
                <w:rFonts w:cs="Calibri"/>
                <w:lang w:eastAsia="hr-HR"/>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15BCC96C"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0687FA25" w14:textId="77777777" w:rsidR="003163DB" w:rsidRPr="003163DB" w:rsidRDefault="003163DB" w:rsidP="003163DB">
            <w:pPr>
              <w:spacing w:after="0" w:line="240" w:lineRule="auto"/>
              <w:rPr>
                <w:rFonts w:cs="Calibri"/>
                <w:lang w:eastAsia="hr-HR"/>
              </w:rPr>
            </w:pPr>
            <w:r w:rsidRPr="003163DB">
              <w:rPr>
                <w:rFonts w:cs="Calibri"/>
                <w:lang w:eastAsia="hr-HR"/>
              </w:rPr>
              <w:t>7</w:t>
            </w:r>
          </w:p>
        </w:tc>
      </w:tr>
    </w:tbl>
    <w:p w14:paraId="330E99E0"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lastRenderedPageBreak/>
        <w:t>K307640 Kapitalni projekt: Izgradnja platoa za manifestacije kod crkve u Kominu</w:t>
      </w:r>
    </w:p>
    <w:p w14:paraId="52320409"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Za potrebe održavanja manifestacija (proštenja) sa južne strane kompleksa crkve sv. Tri Kralja u Kominu  izrađen je glavni projekt te je ishođena građevinska dozvola za izgradnju otvorene građevine za održavanje javnih manifestacija veličine 21 x 32 m.</w:t>
      </w:r>
    </w:p>
    <w:p w14:paraId="63D1A90E"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 su sredstva za izgradnju te stručni nadzor.</w:t>
      </w:r>
    </w:p>
    <w:p w14:paraId="7D4F6B7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lang w:eastAsia="hr-HR"/>
        </w:rPr>
        <w:t>Povećati kvalitetu života stanovništva, unaprijediti stanje javnih površina</w:t>
      </w:r>
      <w:r w:rsidRPr="003163DB">
        <w:rPr>
          <w:rFonts w:cs="Calibri"/>
          <w:u w:val="single"/>
          <w:lang w:eastAsia="hr-HR"/>
        </w:rPr>
        <w:t xml:space="preserve"> </w:t>
      </w:r>
    </w:p>
    <w:p w14:paraId="6ADB2F03" w14:textId="77777777" w:rsidR="003163DB" w:rsidRPr="003163DB" w:rsidRDefault="003163DB" w:rsidP="003163DB">
      <w:pPr>
        <w:spacing w:after="0" w:line="240" w:lineRule="auto"/>
        <w:rPr>
          <w:rFonts w:cs="Calibri"/>
          <w:lang w:eastAsia="hr-HR"/>
        </w:rPr>
      </w:pPr>
      <w:r w:rsidRPr="003163DB">
        <w:rPr>
          <w:rFonts w:cs="Calibri"/>
          <w:u w:val="single"/>
          <w:lang w:eastAsia="hr-HR"/>
        </w:rPr>
        <w:t>Posebni cilj</w:t>
      </w:r>
      <w:r w:rsidRPr="003163DB">
        <w:rPr>
          <w:rFonts w:cs="Calibri"/>
          <w:lang w:eastAsia="hr-HR"/>
        </w:rPr>
        <w:t>: Omogućiti izvođenje manifestacija i drugih javnih sadržaja u centru Grada, omogućiti bolje korištenje javnog prostora</w:t>
      </w:r>
    </w:p>
    <w:p w14:paraId="75A7847E"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Zakonska osnova:  </w:t>
      </w:r>
      <w:r w:rsidRPr="003163DB">
        <w:rPr>
          <w:rFonts w:cs="Calibri"/>
          <w:lang w:eastAsia="hr-HR"/>
        </w:rPr>
        <w:t>Zakon o komunalnom gospodarstvu</w:t>
      </w:r>
    </w:p>
    <w:p w14:paraId="3692C019" w14:textId="77777777" w:rsidR="003163DB" w:rsidRPr="003163DB" w:rsidRDefault="003163DB" w:rsidP="003163DB">
      <w:pPr>
        <w:spacing w:after="0" w:line="240" w:lineRule="auto"/>
        <w:rPr>
          <w:rFonts w:cs="Calibri"/>
          <w:b/>
          <w:bCs/>
          <w:lang w:eastAsia="hr-HR"/>
        </w:rPr>
      </w:pPr>
      <w:r w:rsidRPr="003163DB">
        <w:rPr>
          <w:rFonts w:cs="Calibri"/>
          <w:u w:val="single"/>
          <w:lang w:eastAsia="hr-HR"/>
        </w:rPr>
        <w:t>Potrebna sredstva:</w:t>
      </w:r>
      <w:r w:rsidRPr="003163DB">
        <w:rPr>
          <w:rFonts w:cs="Calibri"/>
          <w:lang w:eastAsia="hr-HR"/>
        </w:rPr>
        <w:t>  112.000,00 EUR</w:t>
      </w:r>
    </w:p>
    <w:p w14:paraId="36E04F55"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(m2) uređene javne površine</w:t>
      </w:r>
    </w:p>
    <w:p w14:paraId="565037F5" w14:textId="77777777" w:rsidR="003163DB" w:rsidRPr="003163DB" w:rsidRDefault="003163DB" w:rsidP="003163DB">
      <w:pPr>
        <w:spacing w:after="0" w:line="240" w:lineRule="auto"/>
        <w:rPr>
          <w:rFonts w:cs="Calibri"/>
          <w:lang w:eastAsia="hr-HR"/>
        </w:rPr>
      </w:pPr>
    </w:p>
    <w:p w14:paraId="5E7FA82A" w14:textId="77777777" w:rsidR="003163DB" w:rsidRPr="003163DB" w:rsidRDefault="003163DB" w:rsidP="003163DB">
      <w:pPr>
        <w:spacing w:after="0" w:line="240" w:lineRule="auto"/>
        <w:rPr>
          <w:rFonts w:cs="Calibri"/>
          <w:b/>
          <w:bCs/>
          <w:lang w:eastAsia="hr-HR"/>
        </w:rPr>
      </w:pPr>
      <w:r w:rsidRPr="003163DB">
        <w:rPr>
          <w:rFonts w:cs="Calibri"/>
          <w:b/>
          <w:bCs/>
          <w:lang w:eastAsia="hr-HR"/>
        </w:rPr>
        <w:t>T307605 Tekući projekt: Razvoj infrastrukture širokopojasnog pristupa internetom</w:t>
      </w:r>
    </w:p>
    <w:p w14:paraId="62633E41" w14:textId="77777777" w:rsidR="003163DB" w:rsidRPr="003163DB" w:rsidRDefault="003163DB" w:rsidP="003163DB">
      <w:pPr>
        <w:spacing w:after="0" w:line="240" w:lineRule="auto"/>
        <w:rPr>
          <w:rFonts w:eastAsia="Calibri"/>
        </w:rPr>
      </w:pPr>
      <w:r w:rsidRPr="003163DB">
        <w:rPr>
          <w:rFonts w:eastAsia="Calibri"/>
        </w:rPr>
        <w:t>Razvoj usluga za koje su potrebne velike brzine pristupa (širokopojasnih usluga) od iznimnog je značenja za gospodarski razvoj Grada Svetog Ivana Zeline te od ključne važnosti za tranziciju prema društva znanja.</w:t>
      </w:r>
    </w:p>
    <w:p w14:paraId="14582C24" w14:textId="77777777" w:rsidR="003163DB" w:rsidRPr="003163DB" w:rsidRDefault="003163DB" w:rsidP="003163DB">
      <w:pPr>
        <w:spacing w:after="0" w:line="240" w:lineRule="auto"/>
        <w:rPr>
          <w:rFonts w:eastAsia="Calibri"/>
        </w:rPr>
      </w:pPr>
      <w:r w:rsidRPr="003163DB">
        <w:rPr>
          <w:rFonts w:eastAsia="Calibri"/>
        </w:rPr>
        <w:t>Infrastrukturna dostupnost širokopojasnog pristupa velikih brzina osnovni je preduvjet za daljnji društveni i gospodarski razvoj odnosno tranziciju prema digitalnom društvu i gospodarstvu utemeljenom na digitalnim tehnologijama. Širokopojasni pristup velikih brzina pruža priliku za ostvarenje velikog broja društvenih i gospodarskih koristi za cjelokupno stanovništvo Grada Svetog Ivana Zeline.</w:t>
      </w:r>
    </w:p>
    <w:p w14:paraId="15A22378" w14:textId="77777777" w:rsidR="003163DB" w:rsidRPr="003163DB" w:rsidRDefault="003163DB" w:rsidP="003163DB">
      <w:pPr>
        <w:spacing w:after="0" w:line="240" w:lineRule="auto"/>
        <w:rPr>
          <w:rFonts w:eastAsia="Calibri"/>
        </w:rPr>
      </w:pPr>
      <w:r w:rsidRPr="003163DB">
        <w:rPr>
          <w:rFonts w:eastAsia="Calibri"/>
        </w:rPr>
        <w:t>Grad Sveti Ivan Zelina uključio se u Projekt „Razvoj infrastrukture širokopojasnog pristupa u projektnom području Vrbovca “ te je ove godine završena priprema projektne dokumentacije za prijavu na EU fondove. Nositelj projekta i glavni koordinator prijave na EU fondove je Grad Vrbovec.</w:t>
      </w:r>
    </w:p>
    <w:p w14:paraId="08376387" w14:textId="77777777" w:rsidR="003163DB" w:rsidRPr="003163DB" w:rsidRDefault="003163DB" w:rsidP="003163DB">
      <w:pPr>
        <w:spacing w:after="0" w:line="240" w:lineRule="auto"/>
        <w:rPr>
          <w:rFonts w:eastAsia="Calibri"/>
        </w:rPr>
      </w:pPr>
      <w:r w:rsidRPr="003163DB">
        <w:rPr>
          <w:rFonts w:eastAsia="Calibri"/>
          <w:u w:val="single"/>
        </w:rPr>
        <w:t xml:space="preserve">Opći cilj: </w:t>
      </w:r>
      <w:r w:rsidRPr="003163DB">
        <w:rPr>
          <w:rFonts w:eastAsia="Calibri"/>
        </w:rPr>
        <w:t xml:space="preserve">Izgraditi NGA širokopojasnu mrežu temeljenu na tehnologiji kojom će se osigurati pokrivanje brzim i </w:t>
      </w:r>
      <w:proofErr w:type="spellStart"/>
      <w:r w:rsidRPr="003163DB">
        <w:rPr>
          <w:rFonts w:eastAsia="Calibri"/>
        </w:rPr>
        <w:t>ultrabrzim</w:t>
      </w:r>
      <w:proofErr w:type="spellEnd"/>
      <w:r w:rsidRPr="003163DB">
        <w:rPr>
          <w:rFonts w:eastAsia="Calibri"/>
        </w:rPr>
        <w:t xml:space="preserve"> širokopojasnim pristupom na teritoriju obuhvata projekta.</w:t>
      </w:r>
    </w:p>
    <w:p w14:paraId="4FF1D69B"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Osigurati djelotvorno tržišno natjecanje.</w:t>
      </w:r>
    </w:p>
    <w:p w14:paraId="0BC2EABA"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elektroničkim komunikacijama, Provedbeni program Grada Svetog Ivana Zeline za razdoblje od 2021. - 2025. godine</w:t>
      </w:r>
    </w:p>
    <w:p w14:paraId="4FB3A30F"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xml:space="preserve">  2.390,00 EUR</w:t>
      </w:r>
    </w:p>
    <w:p w14:paraId="398346D9" w14:textId="77777777" w:rsidR="003163DB" w:rsidRPr="003163DB" w:rsidRDefault="003163DB" w:rsidP="003163DB">
      <w:pPr>
        <w:spacing w:after="0" w:line="240" w:lineRule="auto"/>
        <w:rPr>
          <w:rFonts w:eastAsia="Calibri"/>
        </w:rPr>
      </w:pPr>
      <w:r w:rsidRPr="003163DB">
        <w:rPr>
          <w:rFonts w:eastAsia="Calibri"/>
          <w:u w:val="single"/>
        </w:rPr>
        <w:t xml:space="preserve">Mjerila uspješnosti: </w:t>
      </w:r>
      <w:r w:rsidRPr="003163DB">
        <w:rPr>
          <w:rFonts w:eastAsia="Calibri"/>
        </w:rPr>
        <w:t xml:space="preserve">broj stanovnika koji imaju dostupan brzi širokopojasni pristup, broj kućanstva koji koriste </w:t>
      </w:r>
      <w:proofErr w:type="spellStart"/>
      <w:r w:rsidRPr="003163DB">
        <w:rPr>
          <w:rFonts w:eastAsia="Calibri"/>
        </w:rPr>
        <w:t>ultrabrzi</w:t>
      </w:r>
      <w:proofErr w:type="spellEnd"/>
      <w:r w:rsidRPr="003163DB">
        <w:rPr>
          <w:rFonts w:eastAsia="Calibri"/>
        </w:rPr>
        <w:t xml:space="preserve"> širokopojasni pristup</w:t>
      </w:r>
    </w:p>
    <w:p w14:paraId="7C41C8D9" w14:textId="77777777" w:rsidR="003163DB" w:rsidRPr="003163DB" w:rsidRDefault="003163DB" w:rsidP="003163DB">
      <w:pPr>
        <w:spacing w:after="0" w:line="240" w:lineRule="auto"/>
        <w:jc w:val="both"/>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44EF807E"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02C31AC2"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11E62393"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3. Komunalno gospodarstvo</w:t>
            </w:r>
          </w:p>
        </w:tc>
      </w:tr>
      <w:tr w:rsidR="003163DB" w:rsidRPr="003163DB" w14:paraId="260C1B4A"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33213432"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BDC348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69D750F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044A099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275EDB5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7D11919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76A12A9A"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97FA50C"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3.2. razvoj širokopojasne internetske mreže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70EB9BEB" w14:textId="77777777" w:rsidR="003163DB" w:rsidRPr="003163DB" w:rsidRDefault="003163DB" w:rsidP="003163DB">
            <w:pPr>
              <w:spacing w:after="0" w:line="240" w:lineRule="auto"/>
              <w:rPr>
                <w:rFonts w:cs="Calibri"/>
                <w:lang w:eastAsia="hr-HR"/>
              </w:rPr>
            </w:pPr>
            <w:r w:rsidRPr="003163DB">
              <w:rPr>
                <w:rFonts w:cs="Calibri"/>
                <w:lang w:eastAsia="hr-HR"/>
              </w:rPr>
              <w:t>Broj projekata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690E"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5ECFFA1A"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6BBAA43D"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4" w:space="0" w:color="auto"/>
              <w:right w:val="single" w:sz="8" w:space="0" w:color="auto"/>
            </w:tcBorders>
            <w:vAlign w:val="center"/>
          </w:tcPr>
          <w:p w14:paraId="723BAE78" w14:textId="77777777" w:rsidR="003163DB" w:rsidRPr="003163DB" w:rsidRDefault="003163DB" w:rsidP="003163DB">
            <w:pPr>
              <w:spacing w:after="0" w:line="240" w:lineRule="auto"/>
              <w:rPr>
                <w:rFonts w:cs="Calibri"/>
                <w:lang w:eastAsia="hr-HR"/>
              </w:rPr>
            </w:pPr>
            <w:r w:rsidRPr="003163DB">
              <w:rPr>
                <w:rFonts w:cs="Calibri"/>
                <w:lang w:eastAsia="hr-HR"/>
              </w:rPr>
              <w:t>1</w:t>
            </w:r>
          </w:p>
        </w:tc>
      </w:tr>
    </w:tbl>
    <w:p w14:paraId="6309CAE1" w14:textId="77777777" w:rsidR="003163DB" w:rsidRPr="003163DB" w:rsidRDefault="003163DB" w:rsidP="003163DB">
      <w:pPr>
        <w:spacing w:after="160" w:line="259" w:lineRule="auto"/>
        <w:rPr>
          <w:rFonts w:cs="Calibri"/>
          <w:b/>
          <w:bCs/>
          <w:lang w:eastAsia="hr-HR"/>
        </w:rPr>
      </w:pPr>
    </w:p>
    <w:p w14:paraId="09B900EB" w14:textId="77777777" w:rsidR="003163DB" w:rsidRPr="003163DB" w:rsidRDefault="003163DB" w:rsidP="003163DB">
      <w:pPr>
        <w:spacing w:before="120" w:after="0" w:line="240" w:lineRule="auto"/>
        <w:rPr>
          <w:rFonts w:cs="Calibri"/>
          <w:b/>
          <w:lang w:eastAsia="hr-HR"/>
        </w:rPr>
      </w:pPr>
      <w:r w:rsidRPr="003163DB">
        <w:rPr>
          <w:rFonts w:cs="Calibri"/>
          <w:b/>
          <w:lang w:eastAsia="hr-HR"/>
        </w:rPr>
        <w:t>T307606  Tekući projekt: Pametni parking</w:t>
      </w:r>
    </w:p>
    <w:p w14:paraId="1964EF6C" w14:textId="77777777" w:rsidR="003163DB" w:rsidRPr="003163DB" w:rsidRDefault="003163DB" w:rsidP="003163DB">
      <w:pPr>
        <w:spacing w:after="0" w:line="240" w:lineRule="auto"/>
        <w:rPr>
          <w:rFonts w:cs="Calibri"/>
          <w:bCs/>
          <w:lang w:eastAsia="hr-HR"/>
        </w:rPr>
      </w:pPr>
      <w:r w:rsidRPr="003163DB">
        <w:rPr>
          <w:rFonts w:cs="Calibri"/>
          <w:bCs/>
          <w:lang w:eastAsia="hr-HR"/>
        </w:rPr>
        <w:t>Provedbom ovog projekta ugraditi će se digitalna tehnologija kao pametno i održivo rješenje kojim će se omogućiti efikasnija i bolja preglednost dostupnih parkirnih mjesta na nekoliko lokacija u užem centru grada čime se smanjuje negativan utjecaj na okoliš. Ujedno će se ugraditi senzor za praćenje kvalitete zraka u Svetom Ivanu Zelini kojim će se doprinijeti osiguravanju informacija o kvaliteti okoliša.</w:t>
      </w:r>
    </w:p>
    <w:p w14:paraId="5041B09D"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t>Opći cilj</w:t>
      </w:r>
      <w:r w:rsidRPr="003163DB">
        <w:rPr>
          <w:rFonts w:cs="Calibri"/>
          <w:bCs/>
          <w:lang w:eastAsia="hr-HR"/>
        </w:rPr>
        <w:t>: Doprinijeti boljem korištenju resursa i smanjenju emisija stakleničkih plinova primjenom digitalnih tehnologija.</w:t>
      </w:r>
    </w:p>
    <w:p w14:paraId="03216196"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t>Posebni cilj</w:t>
      </w:r>
      <w:r w:rsidRPr="003163DB">
        <w:rPr>
          <w:rFonts w:cs="Calibri"/>
          <w:bCs/>
          <w:lang w:eastAsia="hr-HR"/>
        </w:rPr>
        <w:t>: Ugraditi rješenje (pametni parking) kojim će se omogućiti bolja preglednost dostupnih parkirnih mjesta i efikasnije korištenje. Omogućiti nadzor kvalitete zraka.</w:t>
      </w:r>
    </w:p>
    <w:p w14:paraId="32A97635"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t>Zakonska osnova</w:t>
      </w:r>
      <w:r w:rsidRPr="003163DB">
        <w:rPr>
          <w:rFonts w:cs="Calibri"/>
          <w:bCs/>
          <w:lang w:eastAsia="hr-HR"/>
        </w:rPr>
        <w:t>: Zakon o lokalnoj i područnoj (regionalnoj) samoupravi, Zakon o zaštiti okoliša, Zakon o cestama</w:t>
      </w:r>
    </w:p>
    <w:p w14:paraId="2A28AA5F"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lastRenderedPageBreak/>
        <w:t>Potrebna sredstva</w:t>
      </w:r>
      <w:r w:rsidRPr="003163DB">
        <w:rPr>
          <w:rFonts w:cs="Calibri"/>
          <w:bCs/>
          <w:lang w:eastAsia="hr-HR"/>
        </w:rPr>
        <w:t>: 66.500,00 EUR</w:t>
      </w:r>
    </w:p>
    <w:p w14:paraId="751CC431" w14:textId="77777777" w:rsidR="003163DB" w:rsidRPr="003163DB" w:rsidRDefault="003163DB" w:rsidP="003163DB">
      <w:pPr>
        <w:spacing w:after="0" w:line="240" w:lineRule="auto"/>
        <w:rPr>
          <w:rFonts w:cs="Calibri"/>
          <w:bCs/>
          <w:lang w:eastAsia="hr-HR"/>
        </w:rPr>
      </w:pPr>
      <w:r w:rsidRPr="003163DB">
        <w:rPr>
          <w:rFonts w:cs="Calibri"/>
          <w:bCs/>
          <w:u w:val="single"/>
          <w:lang w:eastAsia="hr-HR"/>
        </w:rPr>
        <w:t>Mjerila uspješnosti</w:t>
      </w:r>
      <w:r w:rsidRPr="003163DB">
        <w:rPr>
          <w:rFonts w:cs="Calibri"/>
          <w:bCs/>
          <w:lang w:eastAsia="hr-HR"/>
        </w:rPr>
        <w:t>: broj postavljenih parkirnih senzora, postavljeni senzor za kvalitetu zraka</w:t>
      </w:r>
    </w:p>
    <w:p w14:paraId="6B9F8927" w14:textId="77777777" w:rsidR="003163DB" w:rsidRPr="003163DB" w:rsidRDefault="003163DB" w:rsidP="003163DB">
      <w:pPr>
        <w:spacing w:after="160" w:line="259" w:lineRule="auto"/>
        <w:rPr>
          <w:rFonts w:cs="Calibri"/>
          <w:b/>
          <w:bCs/>
          <w:lang w:eastAsia="hr-HR"/>
        </w:rPr>
      </w:pPr>
    </w:p>
    <w:p w14:paraId="625D9906"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3077 Program: ZAŠTITA OKOLIŠA</w:t>
      </w:r>
    </w:p>
    <w:p w14:paraId="3BC45EC3" w14:textId="77777777" w:rsidR="003163DB" w:rsidRPr="003163DB" w:rsidRDefault="003163DB" w:rsidP="003163DB">
      <w:pPr>
        <w:spacing w:after="0" w:line="240" w:lineRule="auto"/>
        <w:rPr>
          <w:rFonts w:cs="Calibri"/>
          <w:b/>
          <w:bCs/>
          <w:lang w:eastAsia="hr-HR"/>
        </w:rPr>
      </w:pPr>
      <w:r w:rsidRPr="003163DB">
        <w:rPr>
          <w:rFonts w:cs="Calibri"/>
          <w:b/>
          <w:bCs/>
          <w:lang w:eastAsia="hr-HR"/>
        </w:rPr>
        <w:t>K307701 Kapitalni projekt: Gospodarenje otpadom</w:t>
      </w:r>
    </w:p>
    <w:p w14:paraId="777421AC"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Poticajna naknada za smanjenje količine miješanog komunalnog otpada je mjera kojom se jedinica lokalne samouprave potiče da, u okviru svojih ovlasti, provede mjere radi smanjenja količine miješanog komunalnog otpada koji nastaje na njenom području. Jedinica lokalne samouprave je obveznik plaćanja ove naknade koja se utvrđuje rješenjem Fonda za zaštitu okoliša i energetsku učinkovitost u tekućoj godini za prethodnu godinu, a na temelju izviješća kojeg na svojim mrežnim stranicama objavljuje Ministarstvo gospodarstva i održivog razvoja.</w:t>
      </w:r>
    </w:p>
    <w:p w14:paraId="3D3CC496"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 xml:space="preserve">Osnovica za obračun naknade je masa prikupljenog miješanog komunalnog otpada koja prekoračuje graničnu količinu miješanog komunalnog otpada u JLS-u. </w:t>
      </w:r>
    </w:p>
    <w:p w14:paraId="5F4E8721"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 xml:space="preserve">Granična količina miješanog komunalnog otpada dobiva se množenjem mase ukupnog komunalnog otpada prikupljenog u okviru javne usluge i </w:t>
      </w:r>
      <w:proofErr w:type="spellStart"/>
      <w:r w:rsidRPr="003163DB">
        <w:rPr>
          <w:shd w:val="clear" w:color="auto" w:fill="FFFFFF"/>
          <w:lang w:eastAsia="hr-HR"/>
        </w:rPr>
        <w:t>koeficjenta</w:t>
      </w:r>
      <w:proofErr w:type="spellEnd"/>
      <w:r w:rsidRPr="003163DB">
        <w:rPr>
          <w:shd w:val="clear" w:color="auto" w:fill="FFFFFF"/>
          <w:lang w:eastAsia="hr-HR"/>
        </w:rPr>
        <w:t xml:space="preserve"> graničnog udjela mase sakupljenog miješanog komunalnog otpada u masi ukupno prikupljenog komunalnog otpada u okviru javne usluge za pojedinu kalendarsku godinu te iznosi:</w:t>
      </w:r>
    </w:p>
    <w:p w14:paraId="62A2F89E" w14:textId="77777777" w:rsidR="003163DB" w:rsidRPr="003163DB" w:rsidRDefault="003163DB">
      <w:pPr>
        <w:numPr>
          <w:ilvl w:val="0"/>
          <w:numId w:val="25"/>
        </w:numPr>
        <w:spacing w:after="0" w:line="240" w:lineRule="auto"/>
        <w:contextualSpacing/>
        <w:jc w:val="both"/>
        <w:rPr>
          <w:shd w:val="clear" w:color="auto" w:fill="FFFFFF"/>
          <w:lang w:eastAsia="hr-HR"/>
        </w:rPr>
      </w:pPr>
      <w:r w:rsidRPr="003163DB">
        <w:rPr>
          <w:shd w:val="clear" w:color="auto" w:fill="FFFFFF"/>
          <w:lang w:eastAsia="hr-HR"/>
        </w:rPr>
        <w:t>Za 2020. godinu 0,58 (42 %)</w:t>
      </w:r>
    </w:p>
    <w:p w14:paraId="2128BA5D" w14:textId="77777777" w:rsidR="003163DB" w:rsidRPr="003163DB" w:rsidRDefault="003163DB">
      <w:pPr>
        <w:numPr>
          <w:ilvl w:val="0"/>
          <w:numId w:val="25"/>
        </w:numPr>
        <w:spacing w:after="0" w:line="240" w:lineRule="auto"/>
        <w:contextualSpacing/>
        <w:jc w:val="both"/>
        <w:rPr>
          <w:shd w:val="clear" w:color="auto" w:fill="FFFFFF"/>
          <w:lang w:eastAsia="hr-HR"/>
        </w:rPr>
      </w:pPr>
      <w:r w:rsidRPr="003163DB">
        <w:rPr>
          <w:shd w:val="clear" w:color="auto" w:fill="FFFFFF"/>
          <w:lang w:eastAsia="hr-HR"/>
        </w:rPr>
        <w:t>Za 2021. godinu 0,54 (46 %)</w:t>
      </w:r>
    </w:p>
    <w:p w14:paraId="32824A04" w14:textId="77777777" w:rsidR="003163DB" w:rsidRPr="003163DB" w:rsidRDefault="003163DB">
      <w:pPr>
        <w:numPr>
          <w:ilvl w:val="0"/>
          <w:numId w:val="25"/>
        </w:numPr>
        <w:spacing w:after="0" w:line="240" w:lineRule="auto"/>
        <w:contextualSpacing/>
        <w:jc w:val="both"/>
        <w:rPr>
          <w:shd w:val="clear" w:color="auto" w:fill="FFFFFF"/>
          <w:lang w:eastAsia="hr-HR"/>
        </w:rPr>
      </w:pPr>
      <w:r w:rsidRPr="003163DB">
        <w:rPr>
          <w:shd w:val="clear" w:color="auto" w:fill="FFFFFF"/>
          <w:lang w:eastAsia="hr-HR"/>
        </w:rPr>
        <w:t>Za 2022. godinu i nadalje 0,5 (50 %)</w:t>
      </w:r>
    </w:p>
    <w:p w14:paraId="4B5E5930"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Iznos poticajne naknade:</w:t>
      </w:r>
    </w:p>
    <w:p w14:paraId="7D906931" w14:textId="77777777" w:rsidR="003163DB" w:rsidRPr="003163DB" w:rsidRDefault="003163DB">
      <w:pPr>
        <w:numPr>
          <w:ilvl w:val="0"/>
          <w:numId w:val="25"/>
        </w:numPr>
        <w:spacing w:after="0" w:line="240" w:lineRule="auto"/>
        <w:contextualSpacing/>
        <w:jc w:val="both"/>
        <w:rPr>
          <w:shd w:val="clear" w:color="auto" w:fill="FFFFFF"/>
          <w:lang w:eastAsia="hr-HR"/>
        </w:rPr>
      </w:pPr>
      <w:r w:rsidRPr="003163DB">
        <w:rPr>
          <w:shd w:val="clear" w:color="auto" w:fill="FFFFFF"/>
          <w:lang w:eastAsia="hr-HR"/>
        </w:rPr>
        <w:t>Za 2020. godinu iznosi 19,91 EUR /toni ( 150 HRK/toni)</w:t>
      </w:r>
    </w:p>
    <w:p w14:paraId="28206614" w14:textId="77777777" w:rsidR="003163DB" w:rsidRPr="003163DB" w:rsidRDefault="003163DB">
      <w:pPr>
        <w:numPr>
          <w:ilvl w:val="0"/>
          <w:numId w:val="25"/>
        </w:numPr>
        <w:spacing w:after="0" w:line="240" w:lineRule="auto"/>
        <w:contextualSpacing/>
        <w:jc w:val="both"/>
        <w:rPr>
          <w:shd w:val="clear" w:color="auto" w:fill="FFFFFF"/>
          <w:lang w:eastAsia="hr-HR"/>
        </w:rPr>
      </w:pPr>
      <w:r w:rsidRPr="003163DB">
        <w:rPr>
          <w:shd w:val="clear" w:color="auto" w:fill="FFFFFF"/>
          <w:lang w:eastAsia="hr-HR"/>
        </w:rPr>
        <w:t>Za 2021. godinu i nadalje iznosi 26,54 EUR /toni (200,00 HRK/toni)</w:t>
      </w:r>
    </w:p>
    <w:p w14:paraId="7DF8C8AE"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 xml:space="preserve">Grad je u 2021. godini za 2020. godini platio poticajnu naknadu u iznosu od 43.769,65 HRK (5.809,23 EUR). </w:t>
      </w:r>
    </w:p>
    <w:p w14:paraId="4C37BCFC"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Na temelju podataka iz prethodnih godina o masi ukupno sakupljenog otpada te udjela miješanog komunalnog otpada procjenjuje se iznos poticajne naknade za 2021. godinu u iznosu od 11.300,00 EUR.</w:t>
      </w:r>
    </w:p>
    <w:p w14:paraId="115A0078"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 xml:space="preserve">U sklopu ovog kapitalnog projekta planirana su i sredstva za monitoring zatvorenog odlagališta </w:t>
      </w:r>
      <w:proofErr w:type="spellStart"/>
      <w:r w:rsidRPr="003163DB">
        <w:rPr>
          <w:shd w:val="clear" w:color="auto" w:fill="FFFFFF"/>
          <w:lang w:eastAsia="hr-HR"/>
        </w:rPr>
        <w:t>Cerovka</w:t>
      </w:r>
      <w:proofErr w:type="spellEnd"/>
      <w:r w:rsidRPr="003163DB">
        <w:rPr>
          <w:shd w:val="clear" w:color="auto" w:fill="FFFFFF"/>
          <w:lang w:eastAsia="hr-HR"/>
        </w:rPr>
        <w:t xml:space="preserve"> u iznosu od 10.000,00 EUR.</w:t>
      </w:r>
    </w:p>
    <w:p w14:paraId="44D0A4CE"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Doprinijeti boljoj zaštiti okoliša i smanjenju štetnih emisija koje nastaju od nepropisno odbačenog otpada</w:t>
      </w:r>
    </w:p>
    <w:p w14:paraId="134F48EE"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 xml:space="preserve">Posebni cilj: </w:t>
      </w:r>
      <w:r w:rsidRPr="003163DB">
        <w:rPr>
          <w:rFonts w:eastAsia="Calibri" w:cs="Calibri"/>
        </w:rPr>
        <w:t>Smanjenje količine otpada koji se odlaže na odlagališta</w:t>
      </w:r>
    </w:p>
    <w:p w14:paraId="63ADA0FC" w14:textId="77777777" w:rsidR="003163DB" w:rsidRPr="003163DB" w:rsidRDefault="003163DB" w:rsidP="003163DB">
      <w:pPr>
        <w:spacing w:after="0" w:line="240" w:lineRule="auto"/>
        <w:rPr>
          <w:rFonts w:eastAsia="Calibri" w:cs="Calibri"/>
        </w:rPr>
      </w:pPr>
      <w:r w:rsidRPr="003163DB">
        <w:rPr>
          <w:rFonts w:eastAsia="Calibri" w:cs="Calibri"/>
          <w:u w:val="single"/>
        </w:rPr>
        <w:t>Zakonska osnova:</w:t>
      </w:r>
      <w:r w:rsidRPr="003163DB">
        <w:rPr>
          <w:rFonts w:eastAsia="Calibri" w:cs="Calibri"/>
        </w:rPr>
        <w:t xml:space="preserve"> Zakon o gospodarenju otpadom, Zakon o komunalnom gospodarstvu</w:t>
      </w:r>
    </w:p>
    <w:p w14:paraId="1705CB2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21.300,00 EUR</w:t>
      </w:r>
    </w:p>
    <w:p w14:paraId="545038D7"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Mjerila uspješnosti:  </w:t>
      </w:r>
      <w:r w:rsidRPr="003163DB">
        <w:rPr>
          <w:rFonts w:cs="Calibri"/>
          <w:lang w:eastAsia="hr-HR"/>
        </w:rPr>
        <w:t xml:space="preserve">masa miješanog komunalnog otpada u ukupnoj količini otpada </w:t>
      </w:r>
    </w:p>
    <w:p w14:paraId="24B18D6B" w14:textId="77777777" w:rsidR="003163DB" w:rsidRPr="003163DB" w:rsidRDefault="003163DB" w:rsidP="003163DB">
      <w:pPr>
        <w:spacing w:after="0" w:line="240" w:lineRule="auto"/>
        <w:rPr>
          <w:rFonts w:cs="Calibri"/>
          <w:b/>
          <w:bCs/>
          <w:lang w:eastAsia="hr-HR"/>
        </w:rPr>
      </w:pPr>
    </w:p>
    <w:p w14:paraId="4A8B1471" w14:textId="77777777" w:rsidR="003163DB" w:rsidRPr="003163DB" w:rsidRDefault="003163DB" w:rsidP="003163DB">
      <w:pPr>
        <w:spacing w:after="0" w:line="240" w:lineRule="auto"/>
        <w:rPr>
          <w:rFonts w:cs="Calibri"/>
          <w:b/>
          <w:bCs/>
          <w:lang w:eastAsia="hr-HR"/>
        </w:rPr>
      </w:pPr>
      <w:r w:rsidRPr="003163DB">
        <w:rPr>
          <w:rFonts w:cs="Calibri"/>
          <w:b/>
          <w:bCs/>
          <w:lang w:eastAsia="hr-HR"/>
        </w:rPr>
        <w:t>K307703 Kapitalni projekt: Uređenje i opremanje zelenih otoka</w:t>
      </w:r>
    </w:p>
    <w:p w14:paraId="549C1355" w14:textId="77777777" w:rsidR="003163DB" w:rsidRPr="003163DB" w:rsidRDefault="003163DB" w:rsidP="003163DB">
      <w:pPr>
        <w:spacing w:after="0" w:line="240" w:lineRule="auto"/>
        <w:jc w:val="both"/>
        <w:rPr>
          <w:shd w:val="clear" w:color="auto" w:fill="FFFFFF"/>
          <w:lang w:eastAsia="hr-HR"/>
        </w:rPr>
      </w:pPr>
      <w:r w:rsidRPr="003163DB">
        <w:rPr>
          <w:shd w:val="clear" w:color="auto" w:fill="FFFFFF"/>
          <w:lang w:eastAsia="hr-HR"/>
        </w:rPr>
        <w:t>Ovim projektom planirana su sredstva za nabavu podzemnih kontejnera za odvojeno sakupljanje komunalnog otpada s ciljem povećanja odvojenog sakupljanja otpada.</w:t>
      </w:r>
    </w:p>
    <w:p w14:paraId="029E8D62"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Doprinijeti boljoj zaštiti okoliša i smanjenju štetnih emisija koje nastaju od nepropisno odloženog otpada</w:t>
      </w:r>
    </w:p>
    <w:p w14:paraId="17A2927D"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 xml:space="preserve">Posebni cilj: </w:t>
      </w:r>
      <w:r w:rsidRPr="003163DB">
        <w:rPr>
          <w:rFonts w:eastAsia="Calibri" w:cs="Calibri"/>
        </w:rPr>
        <w:t>Smanjenje količine otpada koji se nepropisno odlaže</w:t>
      </w:r>
    </w:p>
    <w:p w14:paraId="52DA8D7E" w14:textId="77777777" w:rsidR="003163DB" w:rsidRPr="003163DB" w:rsidRDefault="003163DB" w:rsidP="003163DB">
      <w:pPr>
        <w:spacing w:after="0" w:line="240" w:lineRule="auto"/>
        <w:rPr>
          <w:rFonts w:eastAsia="Calibri" w:cs="Calibri"/>
        </w:rPr>
      </w:pPr>
      <w:r w:rsidRPr="003163DB">
        <w:rPr>
          <w:rFonts w:eastAsia="Calibri" w:cs="Calibri"/>
          <w:u w:val="single"/>
        </w:rPr>
        <w:t>Zakonska osnova:</w:t>
      </w:r>
      <w:r w:rsidRPr="003163DB">
        <w:rPr>
          <w:rFonts w:eastAsia="Calibri" w:cs="Calibri"/>
        </w:rPr>
        <w:t xml:space="preserve"> Zakon o gospodarenju otpadom, Zakon o komunalnom gospodarstvu</w:t>
      </w:r>
    </w:p>
    <w:p w14:paraId="2573019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14.000,00 EUR</w:t>
      </w:r>
    </w:p>
    <w:p w14:paraId="48104655" w14:textId="77777777" w:rsidR="003163DB" w:rsidRPr="003163DB" w:rsidRDefault="003163DB" w:rsidP="003163DB">
      <w:pPr>
        <w:spacing w:after="0" w:line="240" w:lineRule="auto"/>
        <w:jc w:val="both"/>
        <w:rPr>
          <w:rFonts w:cs="Calibri"/>
          <w:b/>
          <w:bCs/>
          <w:lang w:eastAsia="hr-HR"/>
        </w:rPr>
      </w:pPr>
      <w:r w:rsidRPr="003163DB">
        <w:rPr>
          <w:rFonts w:cs="Calibri"/>
          <w:u w:val="single"/>
          <w:lang w:eastAsia="hr-HR"/>
        </w:rPr>
        <w:t xml:space="preserve">Mjerila uspješnosti:  </w:t>
      </w:r>
      <w:r w:rsidRPr="003163DB">
        <w:rPr>
          <w:rFonts w:cs="Calibri"/>
          <w:lang w:eastAsia="hr-HR"/>
        </w:rPr>
        <w:t>masa miješanog komunalnog otpada u ukupnoj količini otpada</w:t>
      </w:r>
    </w:p>
    <w:p w14:paraId="3367143B" w14:textId="27C436FD" w:rsidR="003163DB" w:rsidRDefault="003163DB" w:rsidP="003163DB">
      <w:pPr>
        <w:spacing w:before="120" w:after="0" w:line="240" w:lineRule="auto"/>
        <w:rPr>
          <w:rFonts w:cs="Calibri"/>
          <w:b/>
          <w:bCs/>
          <w:lang w:eastAsia="hr-HR"/>
        </w:rPr>
      </w:pPr>
    </w:p>
    <w:p w14:paraId="2D7E626D" w14:textId="6492B342" w:rsidR="00A75CA0" w:rsidRDefault="00A75CA0" w:rsidP="003163DB">
      <w:pPr>
        <w:spacing w:before="120" w:after="0" w:line="240" w:lineRule="auto"/>
        <w:rPr>
          <w:rFonts w:cs="Calibri"/>
          <w:b/>
          <w:bCs/>
          <w:lang w:eastAsia="hr-HR"/>
        </w:rPr>
      </w:pPr>
    </w:p>
    <w:p w14:paraId="6AF3C5A3" w14:textId="24F1F62D" w:rsidR="00A75CA0" w:rsidRDefault="00A75CA0" w:rsidP="003163DB">
      <w:pPr>
        <w:spacing w:before="120" w:after="0" w:line="240" w:lineRule="auto"/>
        <w:rPr>
          <w:rFonts w:cs="Calibri"/>
          <w:b/>
          <w:bCs/>
          <w:lang w:eastAsia="hr-HR"/>
        </w:rPr>
      </w:pPr>
    </w:p>
    <w:p w14:paraId="717DEED7" w14:textId="0740ADC9" w:rsidR="00A75CA0" w:rsidRDefault="00A75CA0" w:rsidP="003163DB">
      <w:pPr>
        <w:spacing w:before="120" w:after="0" w:line="240" w:lineRule="auto"/>
        <w:rPr>
          <w:rFonts w:cs="Calibri"/>
          <w:b/>
          <w:bCs/>
          <w:lang w:eastAsia="hr-HR"/>
        </w:rPr>
      </w:pPr>
    </w:p>
    <w:p w14:paraId="5757BF46" w14:textId="77777777" w:rsidR="00A75CA0" w:rsidRPr="003163DB" w:rsidRDefault="00A75CA0" w:rsidP="003163DB">
      <w:pPr>
        <w:spacing w:before="120" w:after="0" w:line="240" w:lineRule="auto"/>
        <w:rPr>
          <w:rFonts w:cs="Calibri"/>
          <w:b/>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013CED2C"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147FDDC0"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lastRenderedPageBreak/>
              <w:t>Provedbeni program Grada Svetog Ivana Zeline 2021. - 2025.</w:t>
            </w:r>
          </w:p>
          <w:p w14:paraId="086AB8B7"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9. Zaštita i unapređenje prirodnog okoliša</w:t>
            </w:r>
          </w:p>
        </w:tc>
      </w:tr>
      <w:tr w:rsidR="003163DB" w:rsidRPr="003163DB" w14:paraId="61FE9C8D"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1963564D"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2F28CF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7E1769A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633E67B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6C1E4A9F"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61219FDC"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554D9D54"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FC8C10F"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9.2. gospodarenje</w:t>
            </w:r>
          </w:p>
          <w:p w14:paraId="53A3559B"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otpadom</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3C181092" w14:textId="77777777" w:rsidR="003163DB" w:rsidRPr="003163DB" w:rsidRDefault="003163DB" w:rsidP="003163DB">
            <w:pPr>
              <w:spacing w:after="0" w:line="240" w:lineRule="auto"/>
              <w:rPr>
                <w:rFonts w:cs="Calibri"/>
                <w:lang w:eastAsia="hr-HR"/>
              </w:rPr>
            </w:pPr>
            <w:r w:rsidRPr="003163DB">
              <w:rPr>
                <w:rFonts w:cs="Calibri"/>
                <w:lang w:eastAsia="hr-HR"/>
              </w:rPr>
              <w:t>Broj podzemnih</w:t>
            </w:r>
          </w:p>
          <w:p w14:paraId="02409526" w14:textId="77777777" w:rsidR="003163DB" w:rsidRPr="003163DB" w:rsidRDefault="003163DB" w:rsidP="003163DB">
            <w:pPr>
              <w:spacing w:after="0" w:line="240" w:lineRule="auto"/>
              <w:rPr>
                <w:rFonts w:cs="Calibri"/>
                <w:lang w:eastAsia="hr-HR"/>
              </w:rPr>
            </w:pPr>
            <w:r w:rsidRPr="003163DB">
              <w:rPr>
                <w:rFonts w:cs="Calibri"/>
                <w:lang w:eastAsia="hr-HR"/>
              </w:rPr>
              <w:t>zelenih otoka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79B2"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47975F8F"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4" w:space="0" w:color="auto"/>
              <w:right w:val="single" w:sz="8" w:space="0" w:color="auto"/>
            </w:tcBorders>
            <w:shd w:val="clear" w:color="auto" w:fill="auto"/>
            <w:vAlign w:val="center"/>
          </w:tcPr>
          <w:p w14:paraId="1539BCC6"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4" w:space="0" w:color="auto"/>
              <w:right w:val="single" w:sz="8" w:space="0" w:color="auto"/>
            </w:tcBorders>
            <w:vAlign w:val="center"/>
          </w:tcPr>
          <w:p w14:paraId="630BC33B" w14:textId="77777777" w:rsidR="003163DB" w:rsidRPr="003163DB" w:rsidRDefault="003163DB" w:rsidP="003163DB">
            <w:pPr>
              <w:spacing w:after="0" w:line="240" w:lineRule="auto"/>
              <w:rPr>
                <w:rFonts w:cs="Calibri"/>
                <w:lang w:eastAsia="hr-HR"/>
              </w:rPr>
            </w:pPr>
            <w:r w:rsidRPr="003163DB">
              <w:rPr>
                <w:rFonts w:cs="Calibri"/>
                <w:lang w:eastAsia="hr-HR"/>
              </w:rPr>
              <w:t>1</w:t>
            </w:r>
          </w:p>
        </w:tc>
      </w:tr>
    </w:tbl>
    <w:p w14:paraId="22D4751D" w14:textId="77777777" w:rsidR="003163DB" w:rsidRPr="003163DB" w:rsidRDefault="003163DB" w:rsidP="003163DB">
      <w:pPr>
        <w:spacing w:after="160" w:line="259" w:lineRule="auto"/>
        <w:rPr>
          <w:rFonts w:cs="Calibri"/>
          <w:b/>
          <w:bCs/>
          <w:lang w:eastAsia="hr-HR"/>
        </w:rPr>
      </w:pPr>
    </w:p>
    <w:p w14:paraId="4B9D9DF2" w14:textId="77777777" w:rsidR="003163DB" w:rsidRPr="003163DB" w:rsidRDefault="003163DB" w:rsidP="003163DB">
      <w:pPr>
        <w:spacing w:after="0" w:line="240" w:lineRule="auto"/>
        <w:rPr>
          <w:rFonts w:cs="Calibri"/>
          <w:b/>
          <w:bCs/>
          <w:lang w:eastAsia="hr-HR"/>
        </w:rPr>
      </w:pPr>
      <w:r w:rsidRPr="003163DB">
        <w:rPr>
          <w:rFonts w:cs="Calibri"/>
          <w:b/>
          <w:bCs/>
          <w:lang w:eastAsia="hr-HR"/>
        </w:rPr>
        <w:t xml:space="preserve">K307704 Kapitalni projekt: Sanacija zatvorenog Odlagališta </w:t>
      </w:r>
      <w:proofErr w:type="spellStart"/>
      <w:r w:rsidRPr="003163DB">
        <w:rPr>
          <w:rFonts w:cs="Calibri"/>
          <w:b/>
          <w:bCs/>
          <w:lang w:eastAsia="hr-HR"/>
        </w:rPr>
        <w:t>Cerovka</w:t>
      </w:r>
      <w:proofErr w:type="spellEnd"/>
    </w:p>
    <w:p w14:paraId="78C12088" w14:textId="77777777" w:rsidR="003163DB" w:rsidRPr="003163DB" w:rsidRDefault="003163DB" w:rsidP="003163DB">
      <w:pPr>
        <w:spacing w:after="0" w:line="240" w:lineRule="auto"/>
        <w:rPr>
          <w:rFonts w:eastAsia="Calibri"/>
        </w:rPr>
      </w:pPr>
      <w:r w:rsidRPr="003163DB">
        <w:rPr>
          <w:rFonts w:eastAsia="Calibri"/>
        </w:rPr>
        <w:t xml:space="preserve">Temeljem Odluke o redoslijedu i dinamici zatvaranja odlagališta kojeg je donijelo Ministarstvo zaštite okoliša i energetike,  a sukladno dokumentu Dinamika zatvaranja odlagališta neopasnog otpada u Republici Hrvatskoj predviđeno je zatvaranje Odlagališta </w:t>
      </w:r>
      <w:proofErr w:type="spellStart"/>
      <w:r w:rsidRPr="003163DB">
        <w:rPr>
          <w:rFonts w:eastAsia="Calibri"/>
        </w:rPr>
        <w:t>Cerovka</w:t>
      </w:r>
      <w:proofErr w:type="spellEnd"/>
      <w:r w:rsidRPr="003163DB">
        <w:rPr>
          <w:rFonts w:eastAsia="Calibri"/>
        </w:rPr>
        <w:t xml:space="preserve">. </w:t>
      </w:r>
    </w:p>
    <w:p w14:paraId="2409F685" w14:textId="77777777" w:rsidR="003163DB" w:rsidRPr="003163DB" w:rsidRDefault="003163DB" w:rsidP="003163DB">
      <w:pPr>
        <w:spacing w:after="0" w:line="240" w:lineRule="auto"/>
        <w:rPr>
          <w:rFonts w:ascii="Segoe UI" w:eastAsia="Calibri" w:hAnsi="Segoe UI"/>
        </w:rPr>
      </w:pPr>
      <w:r w:rsidRPr="003163DB">
        <w:rPr>
          <w:rFonts w:eastAsia="Calibri"/>
        </w:rPr>
        <w:t xml:space="preserve">Rješenjem Državnog inspektorata, Sektora inspekcijskog nadzora zaštite okoliša, komunalni otpad s područja Grada Svetog Ivana Zeline se od 1.10.2019. ne odlaže na Odlagalištu komunalnog otpada </w:t>
      </w:r>
      <w:proofErr w:type="spellStart"/>
      <w:r w:rsidRPr="003163DB">
        <w:rPr>
          <w:rFonts w:eastAsia="Calibri"/>
        </w:rPr>
        <w:t>Cerovka</w:t>
      </w:r>
      <w:proofErr w:type="spellEnd"/>
      <w:r w:rsidRPr="003163DB">
        <w:rPr>
          <w:rFonts w:eastAsia="Calibri"/>
        </w:rPr>
        <w:t xml:space="preserve"> (odlagalište je zatvoreno). </w:t>
      </w:r>
    </w:p>
    <w:p w14:paraId="2D43228F" w14:textId="77777777" w:rsidR="003163DB" w:rsidRPr="003163DB" w:rsidRDefault="003163DB" w:rsidP="003163DB">
      <w:pPr>
        <w:spacing w:after="0" w:line="240" w:lineRule="auto"/>
        <w:rPr>
          <w:rFonts w:ascii="Segoe UI" w:eastAsia="Calibri" w:hAnsi="Segoe UI"/>
        </w:rPr>
      </w:pPr>
      <w:r w:rsidRPr="003163DB">
        <w:rPr>
          <w:rFonts w:eastAsia="Calibri"/>
        </w:rPr>
        <w:t xml:space="preserve">Miješani komunalni otpad odvozi se na odlagalište </w:t>
      </w:r>
      <w:proofErr w:type="spellStart"/>
      <w:r w:rsidRPr="003163DB">
        <w:rPr>
          <w:rFonts w:eastAsia="Calibri"/>
        </w:rPr>
        <w:t>Andrilovec</w:t>
      </w:r>
      <w:proofErr w:type="spellEnd"/>
      <w:r w:rsidRPr="003163DB">
        <w:rPr>
          <w:rFonts w:eastAsia="Calibri"/>
        </w:rPr>
        <w:t xml:space="preserve"> u Dugom Selu. </w:t>
      </w:r>
    </w:p>
    <w:p w14:paraId="0391A46A" w14:textId="77777777" w:rsidR="003163DB" w:rsidRPr="003163DB" w:rsidRDefault="003163DB" w:rsidP="003163DB">
      <w:pPr>
        <w:spacing w:after="0" w:line="240" w:lineRule="auto"/>
        <w:rPr>
          <w:rFonts w:eastAsia="Calibri"/>
        </w:rPr>
      </w:pPr>
      <w:r w:rsidRPr="003163DB">
        <w:rPr>
          <w:rFonts w:eastAsia="Calibri"/>
        </w:rPr>
        <w:t xml:space="preserve">Za sanaciju zatvorenog Odlagališta komunalnog otpada </w:t>
      </w:r>
      <w:proofErr w:type="spellStart"/>
      <w:r w:rsidRPr="003163DB">
        <w:rPr>
          <w:rFonts w:eastAsia="Calibri"/>
        </w:rPr>
        <w:t>Cerovka</w:t>
      </w:r>
      <w:proofErr w:type="spellEnd"/>
      <w:r w:rsidRPr="003163DB">
        <w:rPr>
          <w:rFonts w:eastAsia="Calibri"/>
        </w:rPr>
        <w:t xml:space="preserve"> izrađen je glavni projekt sanacije te je ishođena građevinska dozvola.</w:t>
      </w:r>
    </w:p>
    <w:p w14:paraId="055D2F88" w14:textId="77777777" w:rsidR="003163DB" w:rsidRPr="003163DB" w:rsidRDefault="003163DB" w:rsidP="003163DB">
      <w:pPr>
        <w:spacing w:after="0" w:line="240" w:lineRule="auto"/>
        <w:rPr>
          <w:rFonts w:eastAsia="Calibri"/>
        </w:rPr>
      </w:pPr>
      <w:r w:rsidRPr="003163DB">
        <w:rPr>
          <w:rFonts w:eastAsia="Calibri"/>
        </w:rPr>
        <w:t>Projekt je u potpunosti spreman za prijavu na natječaj za  EU sufinanciranje.</w:t>
      </w:r>
    </w:p>
    <w:p w14:paraId="62F530A6" w14:textId="77777777" w:rsidR="003163DB" w:rsidRPr="003163DB" w:rsidRDefault="003163DB" w:rsidP="003163DB">
      <w:pPr>
        <w:spacing w:after="0" w:line="240" w:lineRule="auto"/>
        <w:rPr>
          <w:rFonts w:eastAsia="Calibri"/>
        </w:rPr>
      </w:pPr>
      <w:r w:rsidRPr="003163DB">
        <w:rPr>
          <w:rFonts w:eastAsia="Calibri"/>
        </w:rPr>
        <w:t>U 2023. godini planirana su sredstva za provedbu projekta (radovi, stručni nadzor, promidžba i vidljivost, vođenje projekta).</w:t>
      </w:r>
    </w:p>
    <w:p w14:paraId="73582BA4" w14:textId="77777777" w:rsidR="003163DB" w:rsidRPr="003163DB" w:rsidRDefault="003163DB" w:rsidP="003163DB">
      <w:pPr>
        <w:spacing w:after="0" w:line="240" w:lineRule="auto"/>
        <w:rPr>
          <w:rFonts w:eastAsia="Calibri" w:cs="Calibri"/>
        </w:rPr>
      </w:pPr>
      <w:r w:rsidRPr="003163DB">
        <w:rPr>
          <w:rFonts w:eastAsia="Calibri" w:cs="Calibri"/>
          <w:u w:val="single"/>
        </w:rPr>
        <w:t>Opći cilj:</w:t>
      </w:r>
      <w:r w:rsidRPr="003163DB">
        <w:rPr>
          <w:rFonts w:eastAsia="Calibri" w:cs="Calibri"/>
        </w:rPr>
        <w:t xml:space="preserve"> Doprinijeti boljoj zaštiti okoliša i smanjenju štetnih emisija koje nastaju od otpada koji se nalazi na odlagalištima.</w:t>
      </w:r>
    </w:p>
    <w:p w14:paraId="188F1C88" w14:textId="77777777" w:rsidR="003163DB" w:rsidRPr="003163DB" w:rsidRDefault="003163DB" w:rsidP="003163DB">
      <w:pPr>
        <w:spacing w:after="0" w:line="240" w:lineRule="auto"/>
        <w:rPr>
          <w:rFonts w:eastAsia="Calibri" w:cs="Calibri"/>
        </w:rPr>
      </w:pPr>
      <w:r w:rsidRPr="003163DB">
        <w:rPr>
          <w:rFonts w:eastAsia="Calibri" w:cs="Calibri"/>
          <w:u w:val="single"/>
        </w:rPr>
        <w:t>Posebni cilj:</w:t>
      </w:r>
      <w:r w:rsidRPr="003163DB">
        <w:rPr>
          <w:rFonts w:eastAsia="Calibri" w:cs="Calibri"/>
        </w:rPr>
        <w:t xml:space="preserve"> Smanjenje količine otpada koji se odlaže na odlagališta.</w:t>
      </w:r>
    </w:p>
    <w:p w14:paraId="45463AE3"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 xml:space="preserve">Zakonska osnova: </w:t>
      </w:r>
      <w:r w:rsidRPr="003163DB">
        <w:rPr>
          <w:rFonts w:eastAsia="Calibri" w:cs="Calibri"/>
        </w:rPr>
        <w:t>Zakon o komunalnom gospodarstvu, Zakon o održivom gospodarenju otpadom, Provedbeni program Grada Svetog Ivana Zeline 2021.-2025.</w:t>
      </w:r>
    </w:p>
    <w:p w14:paraId="324DFA1F"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Potrebna sredstva:</w:t>
      </w:r>
      <w:r w:rsidRPr="003163DB">
        <w:rPr>
          <w:rFonts w:eastAsia="Calibri" w:cs="Calibri"/>
        </w:rPr>
        <w:t xml:space="preserve"> 390.700,00 EUR</w:t>
      </w:r>
    </w:p>
    <w:p w14:paraId="74814110"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 xml:space="preserve">Mjerila uspješnosti: </w:t>
      </w:r>
      <w:r w:rsidRPr="003163DB">
        <w:rPr>
          <w:rFonts w:eastAsia="Calibri" w:cs="Calibri"/>
        </w:rPr>
        <w:t>broj saniranih odlagališta</w:t>
      </w:r>
    </w:p>
    <w:p w14:paraId="1DA9FFCC" w14:textId="77777777" w:rsidR="003163DB" w:rsidRPr="003163DB" w:rsidRDefault="003163DB" w:rsidP="003163DB">
      <w:pPr>
        <w:spacing w:after="0" w:line="240" w:lineRule="auto"/>
        <w:rPr>
          <w:rFonts w:cs="Calibri"/>
          <w:b/>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5B54F1F5"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1DC6E7B0"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72B315B7"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9. Zaštita i unapređenje prirodnog okoliša</w:t>
            </w:r>
          </w:p>
        </w:tc>
      </w:tr>
      <w:tr w:rsidR="003163DB" w:rsidRPr="003163DB" w14:paraId="7410205D"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64D3342B"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1585529B"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36BEB6E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4D7AED3E"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7FEC4800"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2693181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31A77C09"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9B69336"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9.2. gospodarenje otpadom</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5C3A492B" w14:textId="77777777" w:rsidR="003163DB" w:rsidRPr="003163DB" w:rsidRDefault="003163DB" w:rsidP="003163DB">
            <w:pPr>
              <w:spacing w:after="0" w:line="240" w:lineRule="auto"/>
              <w:rPr>
                <w:rFonts w:cs="Calibri"/>
                <w:lang w:eastAsia="hr-HR"/>
              </w:rPr>
            </w:pPr>
            <w:r w:rsidRPr="003163DB">
              <w:rPr>
                <w:rFonts w:cs="Calibri"/>
                <w:lang w:eastAsia="hr-HR"/>
              </w:rPr>
              <w:t>Broj saniranih</w:t>
            </w:r>
          </w:p>
          <w:p w14:paraId="4315EC8F" w14:textId="77777777" w:rsidR="003163DB" w:rsidRPr="003163DB" w:rsidRDefault="003163DB" w:rsidP="003163DB">
            <w:pPr>
              <w:spacing w:after="0" w:line="240" w:lineRule="auto"/>
              <w:rPr>
                <w:rFonts w:cs="Calibri"/>
                <w:lang w:eastAsia="hr-HR"/>
              </w:rPr>
            </w:pPr>
            <w:r w:rsidRPr="003163DB">
              <w:rPr>
                <w:rFonts w:cs="Calibri"/>
                <w:lang w:eastAsia="hr-HR"/>
              </w:rPr>
              <w:t>odlagališta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000B"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7C0B7485"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5E81F9F1"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4" w:space="0" w:color="auto"/>
              <w:right w:val="single" w:sz="8" w:space="0" w:color="auto"/>
            </w:tcBorders>
            <w:vAlign w:val="center"/>
          </w:tcPr>
          <w:p w14:paraId="3B5E747C" w14:textId="77777777" w:rsidR="003163DB" w:rsidRPr="003163DB" w:rsidRDefault="003163DB" w:rsidP="003163DB">
            <w:pPr>
              <w:spacing w:after="0" w:line="240" w:lineRule="auto"/>
              <w:rPr>
                <w:rFonts w:cs="Calibri"/>
                <w:lang w:eastAsia="hr-HR"/>
              </w:rPr>
            </w:pPr>
            <w:r w:rsidRPr="003163DB">
              <w:rPr>
                <w:rFonts w:cs="Calibri"/>
                <w:lang w:eastAsia="hr-HR"/>
              </w:rPr>
              <w:t>1</w:t>
            </w:r>
          </w:p>
        </w:tc>
      </w:tr>
    </w:tbl>
    <w:p w14:paraId="014E2796" w14:textId="77777777" w:rsidR="003163DB" w:rsidRPr="003163DB" w:rsidRDefault="003163DB" w:rsidP="003163DB">
      <w:pPr>
        <w:spacing w:after="0" w:line="240" w:lineRule="auto"/>
        <w:rPr>
          <w:rFonts w:cs="Calibri"/>
          <w:b/>
          <w:bCs/>
          <w:lang w:eastAsia="hr-HR"/>
        </w:rPr>
      </w:pPr>
    </w:p>
    <w:p w14:paraId="2E514F74" w14:textId="77777777" w:rsidR="003163DB" w:rsidRPr="003163DB" w:rsidRDefault="003163DB" w:rsidP="003163DB">
      <w:pPr>
        <w:spacing w:after="0" w:line="240" w:lineRule="auto"/>
        <w:rPr>
          <w:rFonts w:cs="Calibri"/>
          <w:b/>
          <w:bCs/>
          <w:lang w:eastAsia="hr-HR"/>
        </w:rPr>
      </w:pPr>
      <w:r w:rsidRPr="003163DB">
        <w:rPr>
          <w:rFonts w:cs="Calibri"/>
          <w:b/>
          <w:bCs/>
          <w:lang w:eastAsia="hr-HR"/>
        </w:rPr>
        <w:t>K307710 Kapitalni projekt: Nabava komunalnih vozila</w:t>
      </w:r>
    </w:p>
    <w:p w14:paraId="0061E432" w14:textId="77777777" w:rsidR="003163DB" w:rsidRPr="003163DB" w:rsidRDefault="003163DB" w:rsidP="003163DB">
      <w:pPr>
        <w:spacing w:after="0" w:line="240" w:lineRule="auto"/>
        <w:rPr>
          <w:rFonts w:eastAsia="Calibri" w:cs="Calibri"/>
          <w:bCs/>
        </w:rPr>
      </w:pPr>
      <w:r w:rsidRPr="003163DB">
        <w:rPr>
          <w:rFonts w:eastAsia="Calibri" w:cs="Calibri"/>
          <w:bCs/>
        </w:rPr>
        <w:t>Temeljem Odluke gradonačelnika Grada o davanju potpore za nabavu traktora s pripadajućom opremom (</w:t>
      </w:r>
      <w:r w:rsidRPr="003163DB">
        <w:rPr>
          <w:rFonts w:eastAsia="Calibri"/>
          <w:color w:val="000000"/>
          <w:shd w:val="clear" w:color="auto" w:fill="FFFFFF"/>
        </w:rPr>
        <w:t xml:space="preserve">traktor marke JOHN DEERE, 88kW s </w:t>
      </w:r>
      <w:proofErr w:type="spellStart"/>
      <w:r w:rsidRPr="003163DB">
        <w:rPr>
          <w:rFonts w:eastAsia="Calibri"/>
          <w:color w:val="000000"/>
          <w:shd w:val="clear" w:color="auto" w:fill="FFFFFF"/>
        </w:rPr>
        <w:t>kranskom</w:t>
      </w:r>
      <w:proofErr w:type="spellEnd"/>
      <w:r w:rsidRPr="003163DB">
        <w:rPr>
          <w:rFonts w:eastAsia="Calibri"/>
          <w:color w:val="000000"/>
          <w:shd w:val="clear" w:color="auto" w:fill="FFFFFF"/>
        </w:rPr>
        <w:t xml:space="preserve"> kosilicom </w:t>
      </w:r>
      <w:proofErr w:type="spellStart"/>
      <w:r w:rsidRPr="003163DB">
        <w:rPr>
          <w:rFonts w:eastAsia="Calibri"/>
          <w:color w:val="000000"/>
          <w:shd w:val="clear" w:color="auto" w:fill="FFFFFF"/>
        </w:rPr>
        <w:t>Spectra</w:t>
      </w:r>
      <w:proofErr w:type="spellEnd"/>
      <w:r w:rsidRPr="003163DB">
        <w:rPr>
          <w:rFonts w:eastAsia="Calibri"/>
          <w:color w:val="000000"/>
          <w:shd w:val="clear" w:color="auto" w:fill="FFFFFF"/>
        </w:rPr>
        <w:t xml:space="preserve">, škare za rezanje granja, snježni plug-ralica </w:t>
      </w:r>
      <w:proofErr w:type="spellStart"/>
      <w:r w:rsidRPr="003163DB">
        <w:rPr>
          <w:rFonts w:eastAsia="Calibri"/>
          <w:color w:val="000000"/>
          <w:shd w:val="clear" w:color="auto" w:fill="FFFFFF"/>
        </w:rPr>
        <w:t>Vertus</w:t>
      </w:r>
      <w:proofErr w:type="spellEnd"/>
      <w:r w:rsidRPr="003163DB">
        <w:rPr>
          <w:rFonts w:eastAsia="Calibri"/>
          <w:color w:val="000000"/>
          <w:shd w:val="clear" w:color="auto" w:fill="FFFFFF"/>
        </w:rPr>
        <w:t xml:space="preserve"> 3,2 i rotacijski </w:t>
      </w:r>
      <w:proofErr w:type="spellStart"/>
      <w:r w:rsidRPr="003163DB">
        <w:rPr>
          <w:rFonts w:eastAsia="Calibri"/>
          <w:color w:val="000000"/>
          <w:shd w:val="clear" w:color="auto" w:fill="FFFFFF"/>
        </w:rPr>
        <w:t>posipač</w:t>
      </w:r>
      <w:proofErr w:type="spellEnd"/>
      <w:r w:rsidRPr="003163DB">
        <w:rPr>
          <w:rFonts w:eastAsia="Calibri"/>
          <w:color w:val="000000"/>
          <w:shd w:val="clear" w:color="auto" w:fill="FFFFFF"/>
        </w:rPr>
        <w:t xml:space="preserve"> TRP 1,5 m3) </w:t>
      </w:r>
      <w:r w:rsidRPr="003163DB">
        <w:rPr>
          <w:rFonts w:eastAsia="Calibri" w:cs="Calibri"/>
          <w:bCs/>
        </w:rPr>
        <w:t>za održavanje javnih površina na području Grad komunalnom društvu Zelinske komunalije d.o.o. od veljače 2019. godine, u 2023. godini potrebno je osigurati sredstva u iznosu od 20.860,00 EUR.</w:t>
      </w:r>
    </w:p>
    <w:p w14:paraId="467C02FB"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povećati oporabu otpada odnosno smanjiti odlaganje otpada na odlagališta, unaprijediti i poboljšati proces odvojenog sakupljanja otpada</w:t>
      </w:r>
    </w:p>
    <w:p w14:paraId="1E8B2AD8" w14:textId="77777777" w:rsidR="003163DB" w:rsidRPr="003163DB" w:rsidRDefault="003163DB" w:rsidP="003163DB">
      <w:pPr>
        <w:spacing w:after="0" w:line="240" w:lineRule="auto"/>
        <w:rPr>
          <w:rFonts w:eastAsia="Calibri" w:cs="Calibri"/>
        </w:rPr>
      </w:pPr>
      <w:r w:rsidRPr="003163DB">
        <w:rPr>
          <w:rFonts w:eastAsia="Calibri" w:cs="Calibri"/>
          <w:u w:val="single"/>
        </w:rPr>
        <w:t>Posebni cilj:</w:t>
      </w:r>
      <w:r w:rsidRPr="003163DB">
        <w:rPr>
          <w:rFonts w:eastAsia="Calibri" w:cs="Calibri"/>
        </w:rPr>
        <w:t xml:space="preserve"> poboljšati postojeći lokalni sustav odvojenog prikupljanja otpada</w:t>
      </w:r>
    </w:p>
    <w:p w14:paraId="5BF76DDE"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 xml:space="preserve">Zakonska osnova: </w:t>
      </w:r>
      <w:r w:rsidRPr="003163DB">
        <w:rPr>
          <w:rFonts w:eastAsia="Calibri" w:cs="Calibri"/>
        </w:rPr>
        <w:t>Zakon o komunalnom gospodarstvu, Zakon o održivom gospodarenju otpadom</w:t>
      </w:r>
    </w:p>
    <w:p w14:paraId="3E3ECFD7" w14:textId="77777777" w:rsidR="003163DB" w:rsidRPr="003163DB" w:rsidRDefault="003163DB" w:rsidP="003163DB">
      <w:pPr>
        <w:spacing w:after="0" w:line="240" w:lineRule="auto"/>
        <w:rPr>
          <w:rFonts w:eastAsia="Calibri" w:cs="Calibri"/>
        </w:rPr>
      </w:pPr>
      <w:r w:rsidRPr="003163DB">
        <w:rPr>
          <w:rFonts w:eastAsia="Calibri" w:cs="Calibri"/>
          <w:u w:val="single"/>
        </w:rPr>
        <w:t>Potrebna sredstva:</w:t>
      </w:r>
      <w:r w:rsidRPr="003163DB">
        <w:rPr>
          <w:rFonts w:eastAsia="Calibri" w:cs="Calibri"/>
        </w:rPr>
        <w:t xml:space="preserve">  20.860,00 EUR</w:t>
      </w:r>
    </w:p>
    <w:p w14:paraId="0AB83E0E"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Mjerila uspješnosti: </w:t>
      </w:r>
      <w:r w:rsidRPr="003163DB">
        <w:rPr>
          <w:rFonts w:eastAsia="Calibri" w:cs="Calibri"/>
        </w:rPr>
        <w:t>broj nabavljenih komunalnih vozila</w:t>
      </w:r>
    </w:p>
    <w:p w14:paraId="5931557C" w14:textId="77777777" w:rsidR="003163DB" w:rsidRPr="003163DB" w:rsidRDefault="003163DB" w:rsidP="003163DB">
      <w:pPr>
        <w:spacing w:after="0" w:line="240" w:lineRule="auto"/>
        <w:rPr>
          <w:rFonts w:cs="Calibri"/>
          <w:u w:val="single"/>
          <w:lang w:eastAsia="hr-HR"/>
        </w:rPr>
      </w:pPr>
    </w:p>
    <w:p w14:paraId="54A94AF1"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lastRenderedPageBreak/>
        <w:t>T307705 Tekući projekt: Sanacija divljih odlagališta</w:t>
      </w:r>
    </w:p>
    <w:p w14:paraId="7DACD1AB" w14:textId="77777777" w:rsidR="003163DB" w:rsidRPr="003163DB" w:rsidRDefault="003163DB" w:rsidP="003163DB">
      <w:pPr>
        <w:spacing w:after="0" w:line="240" w:lineRule="auto"/>
        <w:rPr>
          <w:rFonts w:cs="Calibri"/>
          <w:bCs/>
          <w:lang w:eastAsia="hr-HR"/>
        </w:rPr>
      </w:pPr>
      <w:r w:rsidRPr="003163DB">
        <w:rPr>
          <w:rFonts w:cs="Calibri"/>
          <w:bCs/>
          <w:lang w:eastAsia="hr-HR"/>
        </w:rPr>
        <w:t>Za potrebe sanacije divljih odlagališta na području Grada planirana su sredstva u iznosu od 4.000,00 EUR.</w:t>
      </w:r>
    </w:p>
    <w:p w14:paraId="69F49051"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Doprinijeti boljoj zaštiti okoliša i smanjenju štetnih emisija koje nastaju od otpada koji se nepropisno odlaže</w:t>
      </w:r>
    </w:p>
    <w:p w14:paraId="665175B9"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Posebni cilj: </w:t>
      </w:r>
      <w:r w:rsidRPr="003163DB">
        <w:rPr>
          <w:rFonts w:eastAsia="Calibri" w:cs="Calibri"/>
        </w:rPr>
        <w:t>Smanjiti količine otpada koje se nepropisno odlažu</w:t>
      </w:r>
    </w:p>
    <w:p w14:paraId="5E1E358A"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Zakonska osnova: </w:t>
      </w:r>
      <w:r w:rsidRPr="003163DB">
        <w:rPr>
          <w:rFonts w:cs="Calibri"/>
          <w:lang w:eastAsia="hr-HR"/>
        </w:rPr>
        <w:t>Zakon o komunalnom gospodarstvu, Zakon o održivom gospodarenju otpadom</w:t>
      </w:r>
    </w:p>
    <w:p w14:paraId="47F8C83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4.000,00 EUR</w:t>
      </w:r>
    </w:p>
    <w:p w14:paraId="2E260B6C"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saniranih divljih odlagališta</w:t>
      </w:r>
    </w:p>
    <w:p w14:paraId="04910A7A" w14:textId="77777777" w:rsidR="003163DB" w:rsidRPr="003163DB" w:rsidRDefault="003163DB" w:rsidP="003163DB">
      <w:pPr>
        <w:spacing w:after="160" w:line="259" w:lineRule="auto"/>
        <w:rPr>
          <w:rFonts w:cs="Calibri"/>
          <w:lang w:eastAsia="hr-HR"/>
        </w:rPr>
      </w:pPr>
    </w:p>
    <w:p w14:paraId="4B4B8E6F"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T307707 Tekući projekt: E punionica</w:t>
      </w:r>
    </w:p>
    <w:p w14:paraId="2CA4274B" w14:textId="77777777" w:rsidR="003163DB" w:rsidRPr="003163DB" w:rsidRDefault="003163DB" w:rsidP="003163DB">
      <w:pPr>
        <w:spacing w:after="0" w:line="240" w:lineRule="auto"/>
        <w:rPr>
          <w:rFonts w:cs="Calibri"/>
          <w:bCs/>
          <w:lang w:eastAsia="hr-HR"/>
        </w:rPr>
      </w:pPr>
      <w:r w:rsidRPr="003163DB">
        <w:rPr>
          <w:rFonts w:cs="Calibri"/>
          <w:bCs/>
          <w:lang w:eastAsia="hr-HR"/>
        </w:rPr>
        <w:t>Na javnoj površinu, na Trgu Ante Starčevića u Svetom Ivanu Zelini (ispred poslovnice FINA-e) nalazi električna punionica koja je dio mreže punionica Zagrebačke županije.</w:t>
      </w:r>
    </w:p>
    <w:p w14:paraId="30844276" w14:textId="77777777" w:rsidR="003163DB" w:rsidRPr="003163DB" w:rsidRDefault="003163DB" w:rsidP="003163DB">
      <w:pPr>
        <w:spacing w:after="0" w:line="240" w:lineRule="auto"/>
        <w:rPr>
          <w:rFonts w:cs="Calibri"/>
          <w:bCs/>
          <w:lang w:eastAsia="hr-HR"/>
        </w:rPr>
      </w:pPr>
      <w:r w:rsidRPr="003163DB">
        <w:rPr>
          <w:rFonts w:cs="Calibri"/>
          <w:bCs/>
          <w:lang w:eastAsia="hr-HR"/>
        </w:rPr>
        <w:t>U 2023. godini planirana su sredstva za trošak električne energije i za održavanje.</w:t>
      </w:r>
    </w:p>
    <w:p w14:paraId="5CF67704" w14:textId="77777777" w:rsidR="003163DB" w:rsidRPr="003163DB" w:rsidRDefault="003163DB" w:rsidP="003163DB">
      <w:pPr>
        <w:spacing w:after="0" w:line="240" w:lineRule="auto"/>
        <w:rPr>
          <w:rFonts w:eastAsia="Calibri" w:cs="Calibri"/>
        </w:rPr>
      </w:pPr>
      <w:r w:rsidRPr="003163DB">
        <w:rPr>
          <w:rFonts w:eastAsia="Calibri" w:cs="Calibri"/>
          <w:u w:val="single"/>
        </w:rPr>
        <w:t xml:space="preserve">Opći cilj: </w:t>
      </w:r>
      <w:r w:rsidRPr="003163DB">
        <w:rPr>
          <w:rFonts w:eastAsia="Calibri" w:cs="Calibri"/>
        </w:rPr>
        <w:t xml:space="preserve">Ubrzati e-mobilnost, </w:t>
      </w:r>
      <w:proofErr w:type="spellStart"/>
      <w:r w:rsidRPr="003163DB">
        <w:rPr>
          <w:rFonts w:eastAsia="Calibri" w:cs="Calibri"/>
        </w:rPr>
        <w:t>intermodalni</w:t>
      </w:r>
      <w:proofErr w:type="spellEnd"/>
      <w:r w:rsidRPr="003163DB">
        <w:rPr>
          <w:rFonts w:eastAsia="Calibri" w:cs="Calibri"/>
        </w:rPr>
        <w:t xml:space="preserve"> prijevoz i usluge zelenog prijevoza</w:t>
      </w:r>
    </w:p>
    <w:p w14:paraId="7640BF99" w14:textId="77777777" w:rsidR="003163DB" w:rsidRPr="003163DB" w:rsidRDefault="003163DB" w:rsidP="003163DB">
      <w:pPr>
        <w:spacing w:after="0" w:line="240" w:lineRule="auto"/>
        <w:rPr>
          <w:rFonts w:eastAsia="Calibri" w:cs="Calibri"/>
          <w:u w:val="single"/>
        </w:rPr>
      </w:pPr>
      <w:r w:rsidRPr="003163DB">
        <w:rPr>
          <w:rFonts w:eastAsia="Calibri" w:cs="Calibri"/>
          <w:u w:val="single"/>
        </w:rPr>
        <w:t>Posebni cilj:</w:t>
      </w:r>
      <w:r w:rsidRPr="003163DB">
        <w:rPr>
          <w:rFonts w:eastAsia="Calibri"/>
        </w:rPr>
        <w:t xml:space="preserve"> </w:t>
      </w:r>
      <w:r w:rsidRPr="003163DB">
        <w:rPr>
          <w:rFonts w:eastAsia="Calibri" w:cs="Calibri"/>
        </w:rPr>
        <w:t xml:space="preserve">Osigurati standardizaciju urbane javne infrastrukture te otvaranje pristupa električnim vozilima </w:t>
      </w:r>
    </w:p>
    <w:p w14:paraId="2D03470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energetskoj učinkovitosti, Zakon o komunalnoj infrastrukturi</w:t>
      </w:r>
    </w:p>
    <w:p w14:paraId="71C95193"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10.670,00 EUR</w:t>
      </w:r>
    </w:p>
    <w:p w14:paraId="534B79C6"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punionica u radu</w:t>
      </w:r>
    </w:p>
    <w:p w14:paraId="118B870F" w14:textId="77777777" w:rsidR="003163DB" w:rsidRPr="003163DB" w:rsidRDefault="003163DB" w:rsidP="003163DB">
      <w:pPr>
        <w:spacing w:after="0" w:line="240" w:lineRule="auto"/>
        <w:rPr>
          <w:rFonts w:cs="Calibri"/>
          <w:b/>
          <w:bCs/>
          <w:lang w:eastAsia="hr-HR"/>
        </w:rPr>
      </w:pPr>
    </w:p>
    <w:p w14:paraId="30C91408" w14:textId="77777777" w:rsidR="003163DB" w:rsidRPr="003163DB" w:rsidRDefault="003163DB" w:rsidP="003163DB">
      <w:pPr>
        <w:spacing w:after="0" w:line="240" w:lineRule="auto"/>
        <w:rPr>
          <w:rFonts w:cs="Calibri"/>
          <w:b/>
          <w:bCs/>
          <w:lang w:eastAsia="hr-HR"/>
        </w:rPr>
      </w:pPr>
      <w:r w:rsidRPr="003163DB">
        <w:rPr>
          <w:rFonts w:cs="Calibri"/>
          <w:b/>
          <w:bCs/>
          <w:lang w:eastAsia="hr-HR"/>
        </w:rPr>
        <w:t>T307709 Tekući projekt: Informativne aktivnosti iz područja gospodarenja otpadom</w:t>
      </w:r>
    </w:p>
    <w:p w14:paraId="2D12389F" w14:textId="2B6B4161" w:rsidR="003163DB" w:rsidRPr="003163DB" w:rsidRDefault="003163DB" w:rsidP="003163DB">
      <w:pPr>
        <w:spacing w:after="0" w:line="240" w:lineRule="auto"/>
        <w:rPr>
          <w:rFonts w:cs="Calibri"/>
          <w:bCs/>
          <w:lang w:eastAsia="hr-HR"/>
        </w:rPr>
      </w:pPr>
      <w:r w:rsidRPr="003163DB">
        <w:rPr>
          <w:rFonts w:cs="Calibri"/>
          <w:bCs/>
          <w:lang w:eastAsia="hr-HR"/>
        </w:rPr>
        <w:t>Grad kontinuirano poduzima mjere kako bi se smanjila količina otpada koje se odlaže na odlagalište. Jedna od mjera su informativne aktivnosti iz područja gospodarenja otpadom.</w:t>
      </w:r>
    </w:p>
    <w:p w14:paraId="2F12EAB4" w14:textId="77777777" w:rsidR="003163DB" w:rsidRPr="003163DB" w:rsidRDefault="003163DB" w:rsidP="003163DB">
      <w:pPr>
        <w:spacing w:after="0" w:line="240" w:lineRule="auto"/>
        <w:rPr>
          <w:rFonts w:cs="Calibri"/>
          <w:bCs/>
          <w:lang w:eastAsia="hr-HR"/>
        </w:rPr>
      </w:pPr>
      <w:r w:rsidRPr="003163DB">
        <w:rPr>
          <w:rFonts w:cs="Calibri"/>
          <w:bCs/>
          <w:lang w:eastAsia="hr-HR"/>
        </w:rPr>
        <w:t>U 2023. godini planirana su sredstava za održavanje jedne javne tribine i za tiskanje brošura.</w:t>
      </w:r>
    </w:p>
    <w:p w14:paraId="03C2C50D"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lang w:eastAsia="hr-HR"/>
        </w:rPr>
        <w:t>povećati oporabu otpada odnosno smanjiti odlaganje otpada na odlagališta, unaprijediti i poboljšati proces odvojenog sakupljanja otpada</w:t>
      </w:r>
    </w:p>
    <w:p w14:paraId="620E260A"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Posebni cilj:</w:t>
      </w:r>
      <w:r w:rsidRPr="003163DB">
        <w:rPr>
          <w:rFonts w:cs="Calibri"/>
          <w:lang w:eastAsia="hr-HR"/>
        </w:rPr>
        <w:t xml:space="preserve"> povećati svijest o važnosti odvoje</w:t>
      </w:r>
    </w:p>
    <w:p w14:paraId="53D62ED0"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komunalnom gospodarstvu</w:t>
      </w:r>
    </w:p>
    <w:p w14:paraId="5ACED1F4"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2.800,00 EUR</w:t>
      </w:r>
    </w:p>
    <w:p w14:paraId="4B59692A" w14:textId="77777777" w:rsidR="003163DB" w:rsidRPr="003163DB" w:rsidRDefault="003163DB" w:rsidP="003163DB">
      <w:pPr>
        <w:spacing w:after="0" w:line="240" w:lineRule="auto"/>
        <w:rPr>
          <w:rFonts w:cs="Calibri"/>
          <w:u w:val="single"/>
          <w:lang w:eastAsia="hr-HR"/>
        </w:rPr>
      </w:pPr>
      <w:r w:rsidRPr="003163DB">
        <w:rPr>
          <w:rFonts w:cs="Calibri"/>
          <w:u w:val="single"/>
          <w:lang w:eastAsia="hr-HR"/>
        </w:rPr>
        <w:t xml:space="preserve">Mjerila uspješnosti: </w:t>
      </w:r>
      <w:r w:rsidRPr="003163DB">
        <w:rPr>
          <w:rFonts w:cs="Calibri"/>
          <w:lang w:eastAsia="hr-HR"/>
        </w:rPr>
        <w:t>broj educiranih stanovnika</w:t>
      </w:r>
    </w:p>
    <w:p w14:paraId="40243CD6" w14:textId="77777777" w:rsidR="003163DB" w:rsidRPr="003163DB" w:rsidRDefault="003163DB" w:rsidP="003163DB">
      <w:pPr>
        <w:spacing w:after="0" w:line="240" w:lineRule="auto"/>
        <w:rPr>
          <w:rFonts w:cs="Calibri"/>
          <w:u w:val="single"/>
          <w:lang w:eastAsia="hr-HR"/>
        </w:rPr>
      </w:pPr>
    </w:p>
    <w:p w14:paraId="493EA9A5" w14:textId="77777777" w:rsidR="003163DB" w:rsidRPr="003163DB" w:rsidRDefault="003163DB" w:rsidP="003163DB">
      <w:pPr>
        <w:spacing w:after="0" w:line="240" w:lineRule="auto"/>
        <w:rPr>
          <w:rFonts w:cs="Calibri"/>
          <w:b/>
          <w:bCs/>
          <w:lang w:eastAsia="hr-HR"/>
        </w:rPr>
      </w:pPr>
      <w:bookmarkStart w:id="16" w:name="_Hlk120260018"/>
      <w:r w:rsidRPr="003163DB">
        <w:rPr>
          <w:rFonts w:cs="Calibri"/>
          <w:b/>
          <w:bCs/>
          <w:lang w:eastAsia="hr-HR"/>
        </w:rPr>
        <w:t>T307717 Tekući projekt: Zelina bez azbesta</w:t>
      </w:r>
    </w:p>
    <w:bookmarkEnd w:id="16"/>
    <w:p w14:paraId="03FEF8DC" w14:textId="77777777" w:rsidR="003163DB" w:rsidRPr="003163DB" w:rsidRDefault="003163DB" w:rsidP="003163DB">
      <w:pPr>
        <w:spacing w:after="0" w:line="240" w:lineRule="auto"/>
        <w:rPr>
          <w:rFonts w:eastAsia="Calibri"/>
        </w:rPr>
      </w:pPr>
      <w:r w:rsidRPr="003163DB">
        <w:rPr>
          <w:rFonts w:eastAsia="Calibri"/>
        </w:rPr>
        <w:t>U 2023. godini Grad nastavlja s projektom „Zelina bez azbesta“,  sufinanciranje  zamjene azbestnih krovova te njihovo zbrinjavanje.</w:t>
      </w:r>
    </w:p>
    <w:p w14:paraId="679DC232" w14:textId="77777777" w:rsidR="003163DB" w:rsidRPr="003163DB" w:rsidRDefault="003163DB" w:rsidP="003163DB">
      <w:pPr>
        <w:spacing w:after="0" w:line="240" w:lineRule="auto"/>
        <w:rPr>
          <w:rFonts w:eastAsia="Calibri"/>
        </w:rPr>
      </w:pPr>
      <w:r w:rsidRPr="003163DB">
        <w:rPr>
          <w:rFonts w:eastAsia="Calibri"/>
        </w:rPr>
        <w:t>Azbest je opasan zbog svojeg specifičnog pojavljivanja u obliku vlakana koja zrakom prodiru u pluća i tamo se akumuliraju, a čovjekov imunološki sustav nije ih u stanju uništiti.</w:t>
      </w:r>
    </w:p>
    <w:p w14:paraId="2A2FF3CC" w14:textId="77777777" w:rsidR="003163DB" w:rsidRPr="003163DB" w:rsidRDefault="003163DB" w:rsidP="003163DB">
      <w:pPr>
        <w:spacing w:after="0" w:line="240" w:lineRule="auto"/>
        <w:rPr>
          <w:rFonts w:eastAsia="Calibri"/>
        </w:rPr>
      </w:pPr>
      <w:r w:rsidRPr="003163DB">
        <w:rPr>
          <w:rFonts w:eastAsia="Calibri"/>
        </w:rPr>
        <w:t>2018. godine Grad Sveti Ivan Zelina proveo je istraživanje kojim je ustanovljeno kako na području grada postoji velik broj obiteljskih kuća pokrivenih krovnim pokrovom od azbestnih ploča, a tim povodom građani su iskazali interes za zamjenu istih.</w:t>
      </w:r>
    </w:p>
    <w:p w14:paraId="0CA8A7B6" w14:textId="77777777" w:rsidR="003163DB" w:rsidRPr="003163DB" w:rsidRDefault="003163DB" w:rsidP="003163DB">
      <w:pPr>
        <w:spacing w:after="0" w:line="240" w:lineRule="auto"/>
        <w:rPr>
          <w:rFonts w:eastAsia="Calibri"/>
        </w:rPr>
      </w:pPr>
      <w:r w:rsidRPr="003163DB">
        <w:rPr>
          <w:rFonts w:eastAsia="Calibri"/>
        </w:rPr>
        <w:t>Kako bi građanima olakšali zamjenu krovnih pokrova od azbesta drugim, zdravstveno povoljnijim materijalima Grad Sveti Ivan Zelina od 2019. godine kontinuirano objavljuje Javni poziv za prijavu fizičkih/pravnih osoba za sufinanciranje zamjene krovnog pokrova objekata na području Grada Svetog Ivana Zeline - "Zelina bez azbesta" u svrhu dodjele bespovratnih sredstava.</w:t>
      </w:r>
    </w:p>
    <w:p w14:paraId="3D36B959" w14:textId="77777777" w:rsidR="003163DB" w:rsidRPr="003163DB" w:rsidRDefault="003163DB" w:rsidP="003163DB">
      <w:pPr>
        <w:spacing w:after="0" w:line="240" w:lineRule="auto"/>
        <w:rPr>
          <w:rFonts w:eastAsia="Calibri"/>
        </w:rPr>
      </w:pPr>
      <w:r w:rsidRPr="003163DB">
        <w:rPr>
          <w:rFonts w:eastAsia="Calibri"/>
          <w:u w:val="single"/>
        </w:rPr>
        <w:t xml:space="preserve">Opći cilj:  </w:t>
      </w:r>
      <w:r w:rsidRPr="003163DB">
        <w:rPr>
          <w:rFonts w:eastAsia="Calibri"/>
        </w:rPr>
        <w:t>Doprinijeti smanjenju broja kućanstava s krovnim pokrovom od azbesta.</w:t>
      </w:r>
    </w:p>
    <w:p w14:paraId="77716910" w14:textId="77777777" w:rsidR="003163DB" w:rsidRPr="003163DB" w:rsidRDefault="003163DB" w:rsidP="003163DB">
      <w:pPr>
        <w:spacing w:after="0" w:line="240" w:lineRule="auto"/>
        <w:rPr>
          <w:rFonts w:eastAsia="Calibri"/>
        </w:rPr>
      </w:pPr>
      <w:r w:rsidRPr="003163DB">
        <w:rPr>
          <w:rFonts w:eastAsia="Calibri"/>
          <w:u w:val="single"/>
        </w:rPr>
        <w:t>Posebni cilj:</w:t>
      </w:r>
      <w:r w:rsidRPr="003163DB">
        <w:rPr>
          <w:rFonts w:eastAsia="Calibri"/>
        </w:rPr>
        <w:t xml:space="preserve"> Ukloniti i pravilno zbrinuti što više azbestnih ploča kako bi se osigurala što zdravija životna okolina.</w:t>
      </w:r>
    </w:p>
    <w:p w14:paraId="54D893EE" w14:textId="77777777" w:rsidR="003163DB" w:rsidRPr="003163DB" w:rsidRDefault="003163DB" w:rsidP="003163DB">
      <w:pPr>
        <w:spacing w:after="0" w:line="240" w:lineRule="auto"/>
        <w:rPr>
          <w:rFonts w:eastAsia="Calibri"/>
        </w:rPr>
      </w:pPr>
      <w:r w:rsidRPr="003163DB">
        <w:rPr>
          <w:rFonts w:eastAsia="Calibri"/>
          <w:u w:val="single"/>
        </w:rPr>
        <w:t>Zakonska osnova:</w:t>
      </w:r>
      <w:r w:rsidRPr="003163DB">
        <w:rPr>
          <w:rFonts w:eastAsia="Calibri"/>
        </w:rPr>
        <w:t xml:space="preserve"> Zakon o komunalnom gospodarstvu, </w:t>
      </w:r>
      <w:r w:rsidRPr="003163DB">
        <w:rPr>
          <w:rFonts w:eastAsia="Calibri" w:cs="Calibri"/>
        </w:rPr>
        <w:t>Provedbeni program Grada Svetog Ivana Zeline 2021.-2025.</w:t>
      </w:r>
    </w:p>
    <w:p w14:paraId="13AFFAE3" w14:textId="77777777" w:rsidR="003163DB" w:rsidRPr="003163DB" w:rsidRDefault="003163DB" w:rsidP="003163DB">
      <w:pPr>
        <w:spacing w:after="0" w:line="240" w:lineRule="auto"/>
        <w:rPr>
          <w:rFonts w:eastAsia="Calibri"/>
        </w:rPr>
      </w:pPr>
      <w:r w:rsidRPr="003163DB">
        <w:rPr>
          <w:rFonts w:eastAsia="Calibri"/>
          <w:u w:val="single"/>
        </w:rPr>
        <w:t>Potrebna sredstva:</w:t>
      </w:r>
      <w:r w:rsidRPr="003163DB">
        <w:rPr>
          <w:rFonts w:eastAsia="Calibri"/>
        </w:rPr>
        <w:t>  26.700,00 EUR</w:t>
      </w:r>
    </w:p>
    <w:p w14:paraId="61389FBE" w14:textId="77777777" w:rsidR="003163DB" w:rsidRPr="003163DB" w:rsidRDefault="003163DB" w:rsidP="003163DB">
      <w:pPr>
        <w:spacing w:after="0" w:line="240" w:lineRule="auto"/>
        <w:rPr>
          <w:rFonts w:eastAsia="Calibri"/>
          <w:u w:val="single"/>
        </w:rPr>
      </w:pPr>
      <w:r w:rsidRPr="003163DB">
        <w:rPr>
          <w:rFonts w:eastAsia="Calibri"/>
          <w:u w:val="single"/>
        </w:rPr>
        <w:t xml:space="preserve">Mjerila uspješnosti: </w:t>
      </w:r>
      <w:r w:rsidRPr="003163DB">
        <w:rPr>
          <w:rFonts w:eastAsia="Calibri"/>
        </w:rPr>
        <w:t>broj dodijeljenih potpora, broj zamijenjenih azbestnih krovova</w:t>
      </w:r>
    </w:p>
    <w:p w14:paraId="54552E96" w14:textId="5C51D6AA" w:rsidR="003163DB" w:rsidRDefault="003163DB" w:rsidP="003163DB">
      <w:pPr>
        <w:spacing w:before="120" w:after="0" w:line="240" w:lineRule="auto"/>
        <w:rPr>
          <w:rFonts w:cs="Calibri"/>
          <w:bCs/>
          <w:lang w:eastAsia="hr-HR"/>
        </w:rPr>
      </w:pPr>
    </w:p>
    <w:p w14:paraId="4AA529B9" w14:textId="3D3E829D" w:rsidR="00A75CA0" w:rsidRDefault="00A75CA0" w:rsidP="003163DB">
      <w:pPr>
        <w:spacing w:before="120" w:after="0" w:line="240" w:lineRule="auto"/>
        <w:rPr>
          <w:rFonts w:cs="Calibri"/>
          <w:bCs/>
          <w:lang w:eastAsia="hr-HR"/>
        </w:rPr>
      </w:pPr>
    </w:p>
    <w:p w14:paraId="222583CC" w14:textId="77777777" w:rsidR="00A75CA0" w:rsidRPr="003163DB" w:rsidRDefault="00A75CA0" w:rsidP="003163DB">
      <w:pPr>
        <w:spacing w:before="120" w:after="0" w:line="240" w:lineRule="auto"/>
        <w:rPr>
          <w:rFonts w:cs="Calibri"/>
          <w:bCs/>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1671B3D5"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62E92647"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lastRenderedPageBreak/>
              <w:t>Provedbeni program Grada Svetog Ivana Zeline 2021. - 2025.</w:t>
            </w:r>
          </w:p>
          <w:p w14:paraId="256E6050"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9. Zaštita i unapređenje prirodnog okoliša</w:t>
            </w:r>
          </w:p>
        </w:tc>
      </w:tr>
      <w:tr w:rsidR="003163DB" w:rsidRPr="003163DB" w14:paraId="35B2C582"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230CB2E5"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3937BDB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2A766DCD"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1C5F142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069535B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2539CE7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6995BEAF"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64FE5FE"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9.1. očuvanje i</w:t>
            </w:r>
          </w:p>
          <w:p w14:paraId="62370BFA"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unapređivanje kvalitete</w:t>
            </w:r>
          </w:p>
          <w:p w14:paraId="74D35354"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okoliša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6A30B1BA" w14:textId="77777777" w:rsidR="003163DB" w:rsidRPr="003163DB" w:rsidRDefault="003163DB" w:rsidP="003163DB">
            <w:pPr>
              <w:spacing w:after="0" w:line="240" w:lineRule="auto"/>
              <w:rPr>
                <w:rFonts w:cs="Calibri"/>
                <w:lang w:eastAsia="hr-HR"/>
              </w:rPr>
            </w:pPr>
            <w:r w:rsidRPr="003163DB">
              <w:rPr>
                <w:rFonts w:cs="Calibri"/>
                <w:lang w:eastAsia="hr-HR"/>
              </w:rPr>
              <w:t>Broj zamijenjenih azbestnih krovova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2248" w14:textId="77777777" w:rsidR="003163DB" w:rsidRPr="003163DB" w:rsidRDefault="003163DB" w:rsidP="003163DB">
            <w:pPr>
              <w:spacing w:after="0" w:line="240" w:lineRule="auto"/>
              <w:rPr>
                <w:rFonts w:cs="Calibri"/>
                <w:lang w:eastAsia="hr-HR"/>
              </w:rPr>
            </w:pPr>
            <w:r w:rsidRPr="003163DB">
              <w:rPr>
                <w:rFonts w:cs="Calibri"/>
                <w:lang w:eastAsia="hr-HR"/>
              </w:rPr>
              <w:t>48</w:t>
            </w:r>
          </w:p>
        </w:tc>
        <w:tc>
          <w:tcPr>
            <w:tcW w:w="1138" w:type="dxa"/>
            <w:tcBorders>
              <w:top w:val="single" w:sz="8" w:space="0" w:color="auto"/>
              <w:left w:val="nil"/>
              <w:bottom w:val="single" w:sz="4" w:space="0" w:color="auto"/>
              <w:right w:val="single" w:sz="4" w:space="0" w:color="auto"/>
            </w:tcBorders>
            <w:shd w:val="clear" w:color="auto" w:fill="auto"/>
            <w:vAlign w:val="center"/>
          </w:tcPr>
          <w:p w14:paraId="6A730BB4" w14:textId="77777777" w:rsidR="003163DB" w:rsidRPr="003163DB" w:rsidRDefault="003163DB" w:rsidP="003163DB">
            <w:pPr>
              <w:spacing w:after="0" w:line="240" w:lineRule="auto"/>
              <w:rPr>
                <w:rFonts w:cs="Calibri"/>
                <w:lang w:eastAsia="hr-HR"/>
              </w:rPr>
            </w:pPr>
            <w:r w:rsidRPr="003163DB">
              <w:rPr>
                <w:rFonts w:cs="Calibri"/>
                <w:lang w:eastAsia="hr-HR"/>
              </w:rPr>
              <w:t>60</w:t>
            </w:r>
          </w:p>
        </w:tc>
        <w:tc>
          <w:tcPr>
            <w:tcW w:w="1138" w:type="dxa"/>
            <w:tcBorders>
              <w:top w:val="single" w:sz="8" w:space="0" w:color="auto"/>
              <w:left w:val="nil"/>
              <w:bottom w:val="single" w:sz="4" w:space="0" w:color="auto"/>
              <w:right w:val="single" w:sz="8" w:space="0" w:color="auto"/>
            </w:tcBorders>
            <w:shd w:val="clear" w:color="auto" w:fill="auto"/>
            <w:vAlign w:val="center"/>
          </w:tcPr>
          <w:p w14:paraId="5A94F9A4" w14:textId="77777777" w:rsidR="003163DB" w:rsidRPr="003163DB" w:rsidRDefault="003163DB" w:rsidP="003163DB">
            <w:pPr>
              <w:spacing w:after="0" w:line="240" w:lineRule="auto"/>
              <w:rPr>
                <w:rFonts w:cs="Calibri"/>
                <w:lang w:eastAsia="hr-HR"/>
              </w:rPr>
            </w:pPr>
            <w:r w:rsidRPr="003163DB">
              <w:rPr>
                <w:rFonts w:cs="Calibri"/>
                <w:lang w:eastAsia="hr-HR"/>
              </w:rPr>
              <w:t>70</w:t>
            </w:r>
          </w:p>
        </w:tc>
        <w:tc>
          <w:tcPr>
            <w:tcW w:w="1138" w:type="dxa"/>
            <w:tcBorders>
              <w:top w:val="single" w:sz="8" w:space="0" w:color="auto"/>
              <w:left w:val="nil"/>
              <w:bottom w:val="single" w:sz="4" w:space="0" w:color="auto"/>
              <w:right w:val="single" w:sz="8" w:space="0" w:color="auto"/>
            </w:tcBorders>
            <w:vAlign w:val="center"/>
          </w:tcPr>
          <w:p w14:paraId="2039EF15" w14:textId="77777777" w:rsidR="003163DB" w:rsidRPr="003163DB" w:rsidRDefault="003163DB" w:rsidP="003163DB">
            <w:pPr>
              <w:spacing w:after="0" w:line="240" w:lineRule="auto"/>
              <w:rPr>
                <w:rFonts w:cs="Calibri"/>
                <w:lang w:eastAsia="hr-HR"/>
              </w:rPr>
            </w:pPr>
            <w:r w:rsidRPr="003163DB">
              <w:rPr>
                <w:rFonts w:cs="Calibri"/>
                <w:lang w:eastAsia="hr-HR"/>
              </w:rPr>
              <w:t>80</w:t>
            </w:r>
          </w:p>
        </w:tc>
      </w:tr>
    </w:tbl>
    <w:p w14:paraId="30C13969" w14:textId="77777777" w:rsidR="003163DB" w:rsidRPr="003163DB" w:rsidRDefault="003163DB" w:rsidP="003163DB">
      <w:pPr>
        <w:spacing w:after="160" w:line="259" w:lineRule="auto"/>
        <w:rPr>
          <w:rFonts w:cs="Calibri"/>
          <w:b/>
          <w:bCs/>
          <w:lang w:eastAsia="hr-HR"/>
        </w:rPr>
      </w:pPr>
    </w:p>
    <w:p w14:paraId="7FC431F4" w14:textId="77777777" w:rsidR="003163DB" w:rsidRPr="003163DB" w:rsidRDefault="003163DB" w:rsidP="003163DB">
      <w:pPr>
        <w:spacing w:after="0" w:line="240" w:lineRule="auto"/>
        <w:rPr>
          <w:rFonts w:cs="Calibri"/>
          <w:b/>
          <w:bCs/>
          <w:lang w:eastAsia="hr-HR"/>
        </w:rPr>
      </w:pPr>
      <w:r w:rsidRPr="003163DB">
        <w:rPr>
          <w:rFonts w:cs="Calibri"/>
          <w:b/>
          <w:bCs/>
          <w:lang w:eastAsia="hr-HR"/>
        </w:rPr>
        <w:t>Glava 00385 PROSTORNO PLANIRANJE I ZAŠTITA OKOLIŠA</w:t>
      </w:r>
    </w:p>
    <w:p w14:paraId="24BD626A" w14:textId="77777777" w:rsidR="003163DB" w:rsidRPr="003163DB" w:rsidRDefault="003163DB" w:rsidP="003163DB">
      <w:pPr>
        <w:spacing w:after="0" w:line="240" w:lineRule="auto"/>
        <w:rPr>
          <w:rFonts w:cs="Calibri"/>
          <w:b/>
          <w:bCs/>
          <w:u w:val="single"/>
          <w:lang w:eastAsia="hr-HR"/>
        </w:rPr>
      </w:pPr>
      <w:r w:rsidRPr="003163DB">
        <w:rPr>
          <w:rFonts w:cs="Calibri"/>
          <w:b/>
          <w:bCs/>
          <w:u w:val="single"/>
          <w:lang w:eastAsia="hr-HR"/>
        </w:rPr>
        <w:t>3085 Program: PROSTORNO PLANIRANJE</w:t>
      </w:r>
    </w:p>
    <w:p w14:paraId="10755141" w14:textId="77777777" w:rsidR="003163DB" w:rsidRPr="003163DB" w:rsidRDefault="003163DB" w:rsidP="003163DB">
      <w:pPr>
        <w:spacing w:after="0" w:line="240" w:lineRule="auto"/>
        <w:rPr>
          <w:rFonts w:cs="Calibri"/>
          <w:b/>
          <w:bCs/>
          <w:lang w:eastAsia="hr-HR"/>
        </w:rPr>
      </w:pPr>
      <w:r w:rsidRPr="003163DB">
        <w:rPr>
          <w:rFonts w:cs="Calibri"/>
          <w:b/>
          <w:bCs/>
          <w:lang w:eastAsia="hr-HR"/>
        </w:rPr>
        <w:t>K308501 Kapitalni projekt: Izrada planova i projekata</w:t>
      </w:r>
    </w:p>
    <w:p w14:paraId="7FBAEECB"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svrhu usklađenja s Prostornim planom Zagrebačke županije, Zakonom o prostornom uređenju, korekciji prometnih koridora i infrastrukturnih sustava, izmjeni granica građevinskog područja te reviziji Urbanističkih planova uređenja u 2023. godini planiran je  završetak izrade:</w:t>
      </w:r>
    </w:p>
    <w:p w14:paraId="4167ED30"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 xml:space="preserve"> IV. Izmjena i dopuna Prostornog plana uređenja Grada Svetog Ivana Zeline te donošenje Plana. </w:t>
      </w:r>
    </w:p>
    <w:p w14:paraId="4B0325A0"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 xml:space="preserve">Urbanističkog plana uređenja naselja Sveti Ivan Zelina i </w:t>
      </w:r>
      <w:proofErr w:type="spellStart"/>
      <w:r w:rsidRPr="003163DB">
        <w:rPr>
          <w:rFonts w:cs="Calibri"/>
          <w:bCs/>
          <w:lang w:eastAsia="hr-HR"/>
        </w:rPr>
        <w:t>Biškupca</w:t>
      </w:r>
      <w:proofErr w:type="spellEnd"/>
      <w:r w:rsidRPr="003163DB">
        <w:rPr>
          <w:rFonts w:cs="Calibri"/>
          <w:bCs/>
          <w:lang w:eastAsia="hr-HR"/>
        </w:rPr>
        <w:t xml:space="preserve"> Zelinskog, Konzervatorske studije radi smanjenja zone zaštite i donošenje Plana.</w:t>
      </w:r>
    </w:p>
    <w:p w14:paraId="52C74723"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U 2023. godini planirana su i sredstva za izradu:</w:t>
      </w:r>
    </w:p>
    <w:p w14:paraId="4200E5A7"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 xml:space="preserve">Urbanističkog plana uređenja </w:t>
      </w:r>
      <w:proofErr w:type="spellStart"/>
      <w:r w:rsidRPr="003163DB">
        <w:rPr>
          <w:rFonts w:cs="Calibri"/>
          <w:bCs/>
          <w:lang w:eastAsia="hr-HR"/>
        </w:rPr>
        <w:t>Prezden</w:t>
      </w:r>
      <w:proofErr w:type="spellEnd"/>
      <w:r w:rsidRPr="003163DB">
        <w:rPr>
          <w:rFonts w:cs="Calibri"/>
          <w:bCs/>
          <w:lang w:eastAsia="hr-HR"/>
        </w:rPr>
        <w:t xml:space="preserve"> (Drvna industrija, autobusni kolodvor)</w:t>
      </w:r>
    </w:p>
    <w:p w14:paraId="37770CA3"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 xml:space="preserve">Urbanističkog plana uređenja </w:t>
      </w:r>
      <w:proofErr w:type="spellStart"/>
      <w:r w:rsidRPr="003163DB">
        <w:rPr>
          <w:rFonts w:cs="Calibri"/>
          <w:bCs/>
          <w:lang w:eastAsia="hr-HR"/>
        </w:rPr>
        <w:t>Krečaves</w:t>
      </w:r>
      <w:proofErr w:type="spellEnd"/>
    </w:p>
    <w:p w14:paraId="6D2CA24D" w14:textId="77777777" w:rsidR="003163DB" w:rsidRPr="003163DB" w:rsidRDefault="003163DB" w:rsidP="003163DB">
      <w:pPr>
        <w:spacing w:after="0" w:line="240" w:lineRule="auto"/>
        <w:jc w:val="both"/>
        <w:rPr>
          <w:rFonts w:cs="Calibri"/>
          <w:u w:val="single"/>
          <w:lang w:eastAsia="hr-HR"/>
        </w:rPr>
      </w:pPr>
      <w:r w:rsidRPr="003163DB">
        <w:rPr>
          <w:rFonts w:cs="Calibri"/>
          <w:u w:val="single"/>
          <w:lang w:eastAsia="hr-HR"/>
        </w:rPr>
        <w:t xml:space="preserve">Opći cilj: </w:t>
      </w:r>
      <w:r w:rsidRPr="003163DB">
        <w:rPr>
          <w:rFonts w:cs="Calibri"/>
          <w:lang w:eastAsia="hr-HR"/>
        </w:rPr>
        <w:t>Omogućiti racionalno korištenje i namjenu prostora te prostor za razvoj gospodarstva i djelatnosti, kao i usklađenje interesa</w:t>
      </w:r>
    </w:p>
    <w:p w14:paraId="645B630D" w14:textId="77777777" w:rsidR="003163DB" w:rsidRPr="003163DB" w:rsidRDefault="003163DB" w:rsidP="003163DB">
      <w:pPr>
        <w:spacing w:after="0" w:line="240" w:lineRule="auto"/>
        <w:rPr>
          <w:rFonts w:eastAsia="Calibri" w:cs="Calibri"/>
        </w:rPr>
      </w:pPr>
      <w:r w:rsidRPr="003163DB">
        <w:rPr>
          <w:rFonts w:eastAsia="Calibri" w:cs="Calibri"/>
        </w:rPr>
        <w:t>Posebni cilj: Odrediti namjenu i funkciju područja</w:t>
      </w:r>
    </w:p>
    <w:p w14:paraId="20F3C5F6"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prostornom uređenju</w:t>
      </w:r>
    </w:p>
    <w:p w14:paraId="42FE38D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27.700,00 EUR</w:t>
      </w:r>
    </w:p>
    <w:p w14:paraId="2DD7A570"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izrađenih planova</w:t>
      </w:r>
    </w:p>
    <w:p w14:paraId="44F293E7"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2EEE2641"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2920D312"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6B4E1E52" w14:textId="77777777" w:rsidR="003163DB" w:rsidRPr="003163DB" w:rsidRDefault="003163DB" w:rsidP="003163DB">
            <w:pPr>
              <w:spacing w:after="0" w:line="240" w:lineRule="auto"/>
              <w:jc w:val="center"/>
              <w:rPr>
                <w:rFonts w:cs="Calibri"/>
                <w:b/>
                <w:bCs/>
                <w:color w:val="000000"/>
                <w:highlight w:val="yellow"/>
                <w:lang w:eastAsia="hr-HR"/>
              </w:rPr>
            </w:pPr>
            <w:r w:rsidRPr="003163DB">
              <w:rPr>
                <w:rFonts w:cs="Calibri"/>
                <w:b/>
                <w:bCs/>
                <w:lang w:eastAsia="hr-HR"/>
              </w:rPr>
              <w:t>Mjera 2. Prostorno i urbanističko planiranje</w:t>
            </w:r>
          </w:p>
        </w:tc>
      </w:tr>
      <w:tr w:rsidR="003163DB" w:rsidRPr="003163DB" w14:paraId="37045E6B"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013E45D6"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4D09DB6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0E324B19"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3A77ACC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1C2B94E7"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4EFC1026"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7F50EE8F" w14:textId="77777777" w:rsidTr="00030C10">
        <w:trPr>
          <w:trHeight w:val="377"/>
          <w:jc w:val="center"/>
        </w:trPr>
        <w:tc>
          <w:tcPr>
            <w:tcW w:w="194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A6F5D4"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2.1. aktivnosti vezane</w:t>
            </w:r>
          </w:p>
          <w:p w14:paraId="4931A061"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za prostorno planiranje</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0FE28554" w14:textId="77777777" w:rsidR="003163DB" w:rsidRPr="003163DB" w:rsidRDefault="003163DB" w:rsidP="003163DB">
            <w:pPr>
              <w:spacing w:after="0" w:line="240" w:lineRule="auto"/>
              <w:rPr>
                <w:rFonts w:cs="Calibri"/>
                <w:lang w:eastAsia="hr-HR"/>
              </w:rPr>
            </w:pPr>
            <w:r w:rsidRPr="003163DB">
              <w:rPr>
                <w:rFonts w:cs="Calibri"/>
                <w:lang w:eastAsia="hr-HR"/>
              </w:rPr>
              <w:t>Broj donesenih</w:t>
            </w:r>
          </w:p>
          <w:p w14:paraId="0021A410" w14:textId="77777777" w:rsidR="003163DB" w:rsidRPr="003163DB" w:rsidRDefault="003163DB" w:rsidP="003163DB">
            <w:pPr>
              <w:spacing w:after="0" w:line="240" w:lineRule="auto"/>
              <w:rPr>
                <w:rFonts w:cs="Calibri"/>
                <w:lang w:eastAsia="hr-HR"/>
              </w:rPr>
            </w:pPr>
            <w:r w:rsidRPr="003163DB">
              <w:rPr>
                <w:rFonts w:cs="Calibri"/>
                <w:lang w:eastAsia="hr-HR"/>
              </w:rPr>
              <w:t>PPUG-a + izmjene i</w:t>
            </w:r>
          </w:p>
          <w:p w14:paraId="259FA44C" w14:textId="77777777" w:rsidR="003163DB" w:rsidRPr="003163DB" w:rsidRDefault="003163DB" w:rsidP="003163DB">
            <w:pPr>
              <w:spacing w:after="0" w:line="240" w:lineRule="auto"/>
              <w:rPr>
                <w:rFonts w:cs="Calibri"/>
                <w:lang w:eastAsia="hr-HR"/>
              </w:rPr>
            </w:pPr>
            <w:r w:rsidRPr="003163DB">
              <w:rPr>
                <w:rFonts w:cs="Calibri"/>
                <w:lang w:eastAsia="hr-HR"/>
              </w:rPr>
              <w:t>dopune</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D112"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8" w:space="0" w:color="auto"/>
              <w:right w:val="single" w:sz="4" w:space="0" w:color="auto"/>
            </w:tcBorders>
            <w:shd w:val="clear" w:color="auto" w:fill="auto"/>
            <w:vAlign w:val="center"/>
          </w:tcPr>
          <w:p w14:paraId="4E57A97B"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8" w:space="0" w:color="auto"/>
              <w:right w:val="single" w:sz="8" w:space="0" w:color="auto"/>
            </w:tcBorders>
            <w:shd w:val="clear" w:color="auto" w:fill="auto"/>
            <w:vAlign w:val="center"/>
          </w:tcPr>
          <w:p w14:paraId="140DBCF6"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8" w:space="0" w:color="auto"/>
              <w:right w:val="single" w:sz="8" w:space="0" w:color="auto"/>
            </w:tcBorders>
            <w:vAlign w:val="center"/>
          </w:tcPr>
          <w:p w14:paraId="6E16E4B5" w14:textId="77777777" w:rsidR="003163DB" w:rsidRPr="003163DB" w:rsidRDefault="003163DB" w:rsidP="003163DB">
            <w:pPr>
              <w:spacing w:after="0" w:line="240" w:lineRule="auto"/>
              <w:rPr>
                <w:rFonts w:cs="Calibri"/>
                <w:lang w:eastAsia="hr-HR"/>
              </w:rPr>
            </w:pPr>
            <w:r w:rsidRPr="003163DB">
              <w:rPr>
                <w:rFonts w:cs="Calibri"/>
                <w:lang w:eastAsia="hr-HR"/>
              </w:rPr>
              <w:t>1</w:t>
            </w:r>
          </w:p>
        </w:tc>
      </w:tr>
      <w:tr w:rsidR="003163DB" w:rsidRPr="003163DB" w14:paraId="3760FBCC" w14:textId="77777777" w:rsidTr="00030C10">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tcPr>
          <w:p w14:paraId="5EDCD910"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2.1. aktivnosti vezane</w:t>
            </w:r>
          </w:p>
          <w:p w14:paraId="5980110E"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za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tcPr>
          <w:p w14:paraId="211B228D" w14:textId="77777777" w:rsidR="003163DB" w:rsidRPr="003163DB" w:rsidRDefault="003163DB" w:rsidP="003163DB">
            <w:pPr>
              <w:spacing w:after="0" w:line="240" w:lineRule="auto"/>
              <w:rPr>
                <w:rFonts w:cs="Calibri"/>
                <w:lang w:eastAsia="hr-HR"/>
              </w:rPr>
            </w:pPr>
            <w:r w:rsidRPr="003163DB">
              <w:rPr>
                <w:rFonts w:cs="Calibri"/>
                <w:lang w:eastAsia="hr-HR"/>
              </w:rPr>
              <w:t>Broj donesenih</w:t>
            </w:r>
          </w:p>
          <w:p w14:paraId="2909343F" w14:textId="77777777" w:rsidR="003163DB" w:rsidRPr="003163DB" w:rsidRDefault="003163DB" w:rsidP="003163DB">
            <w:pPr>
              <w:spacing w:after="0" w:line="240" w:lineRule="auto"/>
              <w:rPr>
                <w:rFonts w:cs="Calibri"/>
                <w:lang w:eastAsia="hr-HR"/>
              </w:rPr>
            </w:pPr>
            <w:r w:rsidRPr="003163DB">
              <w:rPr>
                <w:rFonts w:cs="Calibri"/>
                <w:lang w:eastAsia="hr-HR"/>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1261121"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0C6BFA54" w14:textId="77777777" w:rsidR="003163DB" w:rsidRPr="003163DB" w:rsidRDefault="003163DB" w:rsidP="003163DB">
            <w:pPr>
              <w:spacing w:after="0" w:line="240" w:lineRule="auto"/>
              <w:rPr>
                <w:rFonts w:cs="Calibri"/>
                <w:lang w:eastAsia="hr-HR"/>
              </w:rPr>
            </w:pPr>
            <w:r w:rsidRPr="003163DB">
              <w:rPr>
                <w:rFonts w:cs="Calibri"/>
                <w:lang w:eastAsia="hr-HR"/>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256F2C1A" w14:textId="77777777" w:rsidR="003163DB" w:rsidRPr="003163DB" w:rsidRDefault="003163DB" w:rsidP="003163DB">
            <w:pPr>
              <w:spacing w:after="0" w:line="240" w:lineRule="auto"/>
              <w:rPr>
                <w:rFonts w:cs="Calibri"/>
                <w:lang w:eastAsia="hr-HR"/>
              </w:rPr>
            </w:pPr>
            <w:r w:rsidRPr="003163DB">
              <w:rPr>
                <w:rFonts w:cs="Calibri"/>
                <w:lang w:eastAsia="hr-HR"/>
              </w:rPr>
              <w:t>5</w:t>
            </w:r>
          </w:p>
        </w:tc>
        <w:tc>
          <w:tcPr>
            <w:tcW w:w="1138" w:type="dxa"/>
            <w:tcBorders>
              <w:top w:val="single" w:sz="8" w:space="0" w:color="auto"/>
              <w:left w:val="nil"/>
              <w:bottom w:val="single" w:sz="4" w:space="0" w:color="auto"/>
              <w:right w:val="single" w:sz="8" w:space="0" w:color="auto"/>
            </w:tcBorders>
            <w:vAlign w:val="center"/>
          </w:tcPr>
          <w:p w14:paraId="34FBB524" w14:textId="77777777" w:rsidR="003163DB" w:rsidRPr="003163DB" w:rsidRDefault="003163DB" w:rsidP="003163DB">
            <w:pPr>
              <w:spacing w:after="0" w:line="240" w:lineRule="auto"/>
              <w:rPr>
                <w:rFonts w:cs="Calibri"/>
                <w:lang w:eastAsia="hr-HR"/>
              </w:rPr>
            </w:pPr>
            <w:r w:rsidRPr="003163DB">
              <w:rPr>
                <w:rFonts w:cs="Calibri"/>
                <w:lang w:eastAsia="hr-HR"/>
              </w:rPr>
              <w:t>5</w:t>
            </w:r>
          </w:p>
        </w:tc>
      </w:tr>
    </w:tbl>
    <w:p w14:paraId="1EA89329" w14:textId="77777777" w:rsidR="003163DB" w:rsidRPr="003163DB" w:rsidRDefault="003163DB" w:rsidP="003163DB">
      <w:pPr>
        <w:spacing w:before="120" w:after="0" w:line="240" w:lineRule="auto"/>
        <w:rPr>
          <w:rFonts w:cs="Calibri"/>
          <w:bCs/>
          <w:lang w:eastAsia="hr-HR"/>
        </w:rPr>
      </w:pPr>
    </w:p>
    <w:p w14:paraId="44223B66" w14:textId="77777777" w:rsidR="003163DB" w:rsidRPr="003163DB" w:rsidRDefault="003163DB" w:rsidP="003163DB">
      <w:pPr>
        <w:spacing w:after="0" w:line="240" w:lineRule="auto"/>
        <w:rPr>
          <w:rFonts w:cs="Calibri"/>
          <w:b/>
          <w:bCs/>
          <w:lang w:eastAsia="hr-HR"/>
        </w:rPr>
      </w:pPr>
      <w:r w:rsidRPr="003163DB">
        <w:rPr>
          <w:rFonts w:cs="Calibri"/>
          <w:b/>
          <w:bCs/>
          <w:lang w:eastAsia="hr-HR"/>
        </w:rPr>
        <w:t>T308502 Tekući projekt: Izrada nove geodetske podloge</w:t>
      </w:r>
    </w:p>
    <w:p w14:paraId="704D9809"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t>Grad je sa Državnom geodetskom upravom u lipnju 2022. godine sklopio Sporazum o provođenju katastarske izmjere u svrhu izrade katastra nekretnina na području Grada Sveti Ivan Zelina i to za:</w:t>
      </w:r>
    </w:p>
    <w:p w14:paraId="6BCE8542"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dio katastarske općine Komin (cca 422 ha)</w:t>
      </w:r>
    </w:p>
    <w:p w14:paraId="6CDB15B5" w14:textId="77777777" w:rsidR="003163DB" w:rsidRPr="003163DB" w:rsidRDefault="003163DB">
      <w:pPr>
        <w:numPr>
          <w:ilvl w:val="0"/>
          <w:numId w:val="25"/>
        </w:numPr>
        <w:spacing w:after="0" w:line="240" w:lineRule="auto"/>
        <w:contextualSpacing/>
        <w:jc w:val="both"/>
        <w:rPr>
          <w:rFonts w:cs="Calibri"/>
          <w:bCs/>
          <w:lang w:eastAsia="hr-HR"/>
        </w:rPr>
      </w:pPr>
      <w:r w:rsidRPr="003163DB">
        <w:rPr>
          <w:rFonts w:cs="Calibri"/>
          <w:bCs/>
          <w:lang w:eastAsia="hr-HR"/>
        </w:rPr>
        <w:t>dio katastarske općine Zelina (cca 273 ha).</w:t>
      </w:r>
    </w:p>
    <w:p w14:paraId="2BDCADC7" w14:textId="77777777" w:rsidR="003163DB" w:rsidRPr="003163DB" w:rsidRDefault="003163DB" w:rsidP="003163DB">
      <w:pPr>
        <w:spacing w:after="0" w:line="240" w:lineRule="auto"/>
        <w:jc w:val="both"/>
        <w:rPr>
          <w:rFonts w:cs="Calibri"/>
          <w:bCs/>
          <w:lang w:eastAsia="hr-HR"/>
        </w:rPr>
      </w:pPr>
      <w:r w:rsidRPr="003163DB">
        <w:rPr>
          <w:rFonts w:cs="Calibri"/>
          <w:bCs/>
          <w:lang w:eastAsia="hr-HR"/>
        </w:rPr>
        <w:lastRenderedPageBreak/>
        <w:t>Sredstva za provođenje katastarske izmjere osigurati će Državna geodetska uprava u svom proračunu u 100 % iznosu. Dok  će Grad osigurati financijska sredstva za isplatu naknada članovima povjerenstva za obavljanje poslova nad podacima prikupljenih katastarskim izmjerama.</w:t>
      </w:r>
    </w:p>
    <w:p w14:paraId="4C0369DC"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 xml:space="preserve">Opći cilj: </w:t>
      </w:r>
      <w:r w:rsidRPr="003163DB">
        <w:rPr>
          <w:rFonts w:cs="Calibri"/>
          <w:lang w:eastAsia="hr-HR"/>
        </w:rPr>
        <w:t>Omogućiti racionalno korištenje i namjenu prostora te prostor za razvoj gospodarstva i djelatnosti, kao i usklađenje interesa</w:t>
      </w:r>
    </w:p>
    <w:p w14:paraId="3A00EA19"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Odrediti namjenu i funkciju područja</w:t>
      </w:r>
    </w:p>
    <w:p w14:paraId="50219E5E"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27.000,00 EUR</w:t>
      </w:r>
    </w:p>
    <w:p w14:paraId="34C55B75" w14:textId="77777777" w:rsidR="003163DB" w:rsidRPr="003163DB" w:rsidRDefault="003163DB" w:rsidP="003163DB">
      <w:pPr>
        <w:spacing w:after="0" w:line="240" w:lineRule="auto"/>
        <w:rPr>
          <w:rFonts w:cs="Calibri"/>
          <w:bCs/>
          <w:lang w:eastAsia="hr-HR"/>
        </w:rPr>
      </w:pPr>
      <w:r w:rsidRPr="003163DB">
        <w:rPr>
          <w:rFonts w:cs="Calibri"/>
          <w:u w:val="single"/>
          <w:lang w:eastAsia="hr-HR"/>
        </w:rPr>
        <w:t xml:space="preserve">Mjerila uspješnosti: </w:t>
      </w:r>
      <w:r w:rsidRPr="003163DB">
        <w:rPr>
          <w:rFonts w:cs="Calibri"/>
          <w:lang w:eastAsia="hr-HR"/>
        </w:rPr>
        <w:t>izrada nove geodetske podloge</w:t>
      </w:r>
    </w:p>
    <w:p w14:paraId="12527325" w14:textId="77777777" w:rsidR="003163DB" w:rsidRPr="003163DB" w:rsidRDefault="003163DB" w:rsidP="003163DB">
      <w:pPr>
        <w:spacing w:before="120" w:after="0" w:line="240" w:lineRule="auto"/>
        <w:rPr>
          <w:rFonts w:cs="Calibri"/>
          <w:b/>
          <w:bCs/>
          <w:lang w:eastAsia="hr-HR"/>
        </w:rPr>
      </w:pPr>
      <w:r w:rsidRPr="003163DB">
        <w:rPr>
          <w:rFonts w:cs="Calibri"/>
          <w:b/>
          <w:bCs/>
          <w:lang w:eastAsia="hr-HR"/>
        </w:rPr>
        <w:t xml:space="preserve">T308503 Tekući projekt: Strategija zelene urbane obnove Grada Svetog Ivana Zeline </w:t>
      </w:r>
    </w:p>
    <w:p w14:paraId="00180B8A" w14:textId="77777777" w:rsidR="003163DB" w:rsidRPr="003163DB" w:rsidRDefault="003163DB" w:rsidP="003163DB">
      <w:pPr>
        <w:autoSpaceDE w:val="0"/>
        <w:autoSpaceDN w:val="0"/>
        <w:adjustRightInd w:val="0"/>
        <w:spacing w:after="0" w:line="240" w:lineRule="auto"/>
        <w:rPr>
          <w:rFonts w:cs="Calibri"/>
          <w:u w:val="single"/>
          <w:lang w:eastAsia="hr-HR"/>
        </w:rPr>
      </w:pPr>
      <w:r w:rsidRPr="003163DB">
        <w:rPr>
          <w:rFonts w:eastAsia="Calibri" w:cs="Calibri"/>
        </w:rPr>
        <w:t>Provedbom projekta "Strategija zelene urbane obnove Grada Svetog Ivana Zeline" izraditi će se strateška podloga koja se odnosi na ostvarenje ciljeva razvoja zelene infrastrukture uz integraciju na prirodi zasnovanih rješenja, unapređenje kružnog gospodarenja prostorom i zgradama kojima raspolaže, povećanje energetske učinkovitosti, prilagodbe klimatskim promjenama i jačanje otpornosti na rizike.</w:t>
      </w:r>
      <w:r w:rsidRPr="003163DB">
        <w:rPr>
          <w:rFonts w:cs="Calibri"/>
          <w:u w:val="single"/>
          <w:lang w:eastAsia="hr-HR"/>
        </w:rPr>
        <w:t xml:space="preserve"> </w:t>
      </w:r>
    </w:p>
    <w:p w14:paraId="357F7058" w14:textId="77777777" w:rsidR="003163DB" w:rsidRPr="003163DB" w:rsidRDefault="003163DB" w:rsidP="003163DB">
      <w:pPr>
        <w:autoSpaceDE w:val="0"/>
        <w:autoSpaceDN w:val="0"/>
        <w:adjustRightInd w:val="0"/>
        <w:spacing w:after="0" w:line="240" w:lineRule="auto"/>
        <w:rPr>
          <w:rFonts w:cs="Calibri"/>
          <w:lang w:eastAsia="hr-HR"/>
        </w:rPr>
      </w:pPr>
      <w:r w:rsidRPr="003163DB">
        <w:rPr>
          <w:rFonts w:cs="Calibri"/>
          <w:u w:val="single"/>
          <w:lang w:eastAsia="hr-HR"/>
        </w:rPr>
        <w:t>Opći cilj:</w:t>
      </w:r>
      <w:r w:rsidRPr="003163DB">
        <w:rPr>
          <w:rFonts w:cs="Calibri"/>
          <w:lang w:eastAsia="hr-HR"/>
        </w:rPr>
        <w:t xml:space="preserve"> doprinijeti transparentnosti i boljem planiranju</w:t>
      </w:r>
    </w:p>
    <w:p w14:paraId="7505B72F" w14:textId="77777777" w:rsidR="003163DB" w:rsidRPr="003163DB" w:rsidRDefault="003163DB" w:rsidP="003163DB">
      <w:pPr>
        <w:autoSpaceDE w:val="0"/>
        <w:autoSpaceDN w:val="0"/>
        <w:adjustRightInd w:val="0"/>
        <w:spacing w:after="0" w:line="240" w:lineRule="auto"/>
        <w:rPr>
          <w:rFonts w:cs="Calibri"/>
          <w:lang w:eastAsia="hr-HR"/>
        </w:rPr>
      </w:pPr>
      <w:r w:rsidRPr="003163DB">
        <w:rPr>
          <w:rFonts w:cs="Calibri"/>
          <w:lang w:eastAsia="hr-HR"/>
        </w:rPr>
        <w:t>Posebni cilj: izraditi novu katastarsku izmjeru u svrhu izrade katastra nekretnina</w:t>
      </w:r>
    </w:p>
    <w:p w14:paraId="77517E08"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Zakonska osnova:</w:t>
      </w:r>
      <w:r w:rsidRPr="003163DB">
        <w:rPr>
          <w:rFonts w:cs="Calibri"/>
          <w:lang w:eastAsia="hr-HR"/>
        </w:rPr>
        <w:t xml:space="preserve"> Zakon o lokalnoj i regionalnoj samoupravi, Provedbeni program Grada Svetog Ivana Zeline 2021.-2025.</w:t>
      </w:r>
    </w:p>
    <w:p w14:paraId="0C5CF1C5" w14:textId="77777777" w:rsidR="003163DB" w:rsidRPr="003163DB" w:rsidRDefault="003163DB" w:rsidP="003163DB">
      <w:pPr>
        <w:spacing w:after="0" w:line="240" w:lineRule="auto"/>
        <w:jc w:val="both"/>
        <w:rPr>
          <w:rFonts w:cs="Calibri"/>
          <w:lang w:eastAsia="hr-HR"/>
        </w:rPr>
      </w:pPr>
      <w:r w:rsidRPr="003163DB">
        <w:rPr>
          <w:rFonts w:cs="Calibri"/>
          <w:u w:val="single"/>
          <w:lang w:eastAsia="hr-HR"/>
        </w:rPr>
        <w:t>Potrebna sredstva:</w:t>
      </w:r>
      <w:r w:rsidRPr="003163DB">
        <w:rPr>
          <w:rFonts w:cs="Calibri"/>
          <w:lang w:eastAsia="hr-HR"/>
        </w:rPr>
        <w:t xml:space="preserve">  33.270,00 EUR</w:t>
      </w:r>
    </w:p>
    <w:p w14:paraId="64B3C597" w14:textId="77777777" w:rsidR="003163DB" w:rsidRPr="003163DB" w:rsidRDefault="003163DB" w:rsidP="003163DB">
      <w:pPr>
        <w:spacing w:after="0" w:line="240" w:lineRule="auto"/>
        <w:rPr>
          <w:rFonts w:cs="Calibri"/>
          <w:lang w:eastAsia="hr-HR"/>
        </w:rPr>
      </w:pPr>
      <w:r w:rsidRPr="003163DB">
        <w:rPr>
          <w:rFonts w:cs="Calibri"/>
          <w:u w:val="single"/>
          <w:lang w:eastAsia="hr-HR"/>
        </w:rPr>
        <w:t xml:space="preserve">Mjerila uspješnosti: </w:t>
      </w:r>
      <w:r w:rsidRPr="003163DB">
        <w:rPr>
          <w:rFonts w:cs="Calibri"/>
          <w:lang w:eastAsia="hr-HR"/>
        </w:rPr>
        <w:t>broj izrađenih akata</w:t>
      </w:r>
    </w:p>
    <w:p w14:paraId="5FB02671" w14:textId="77777777" w:rsidR="003163DB" w:rsidRPr="003163DB" w:rsidRDefault="003163DB" w:rsidP="003163DB">
      <w:pPr>
        <w:spacing w:after="0" w:line="240" w:lineRule="auto"/>
        <w:rPr>
          <w:rFonts w:cs="Calibri"/>
          <w:lang w:eastAsia="hr-HR"/>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3163DB" w:rsidRPr="003163DB" w14:paraId="52E25E77" w14:textId="77777777" w:rsidTr="003163DB">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vAlign w:val="center"/>
          </w:tcPr>
          <w:p w14:paraId="03BFAF2C" w14:textId="77777777" w:rsidR="003163DB" w:rsidRPr="003163DB" w:rsidRDefault="003163DB" w:rsidP="003163DB">
            <w:pPr>
              <w:spacing w:before="120" w:after="0" w:line="240" w:lineRule="auto"/>
              <w:jc w:val="center"/>
              <w:rPr>
                <w:rFonts w:cs="Calibri"/>
                <w:b/>
                <w:bCs/>
                <w:lang w:eastAsia="hr-HR"/>
              </w:rPr>
            </w:pPr>
            <w:r w:rsidRPr="003163DB">
              <w:rPr>
                <w:rFonts w:cs="Calibri"/>
                <w:b/>
                <w:bCs/>
                <w:lang w:eastAsia="hr-HR"/>
              </w:rPr>
              <w:t>Provedbeni program Grada Svetog Ivana Zeline 2021. - 2025.</w:t>
            </w:r>
          </w:p>
          <w:p w14:paraId="6BAFD099" w14:textId="77777777" w:rsidR="003163DB" w:rsidRPr="003163DB" w:rsidRDefault="003163DB" w:rsidP="003163DB">
            <w:pPr>
              <w:spacing w:after="0" w:line="240" w:lineRule="auto"/>
              <w:jc w:val="center"/>
              <w:rPr>
                <w:rFonts w:cs="Calibri"/>
                <w:b/>
                <w:bCs/>
                <w:color w:val="000000"/>
                <w:lang w:eastAsia="hr-HR"/>
              </w:rPr>
            </w:pPr>
            <w:r w:rsidRPr="003163DB">
              <w:rPr>
                <w:rFonts w:cs="Calibri"/>
                <w:b/>
                <w:bCs/>
                <w:lang w:eastAsia="hr-HR"/>
              </w:rPr>
              <w:t>Mjera 1. Unapređenje naselja i stanovanje</w:t>
            </w:r>
          </w:p>
        </w:tc>
      </w:tr>
      <w:tr w:rsidR="003163DB" w:rsidRPr="003163DB" w14:paraId="0C51EC32" w14:textId="77777777" w:rsidTr="003163DB">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vAlign w:val="center"/>
          </w:tcPr>
          <w:p w14:paraId="514ECFD3" w14:textId="77777777" w:rsidR="003163DB" w:rsidRPr="003163DB" w:rsidRDefault="003163DB" w:rsidP="003163DB">
            <w:pPr>
              <w:spacing w:after="0" w:line="240" w:lineRule="auto"/>
              <w:rPr>
                <w:rFonts w:ascii="Times New Roman" w:hAnsi="Times New Roman"/>
                <w:b/>
                <w:bCs/>
                <w:lang w:eastAsia="hr-HR"/>
              </w:rPr>
            </w:pPr>
            <w:r w:rsidRPr="003163DB">
              <w:rPr>
                <w:rFonts w:cs="Calibri"/>
                <w:b/>
                <w:bCs/>
                <w:lang w:eastAsia="hr-HR"/>
              </w:rPr>
              <w:t>Program/aktivnost</w:t>
            </w:r>
          </w:p>
        </w:tc>
        <w:tc>
          <w:tcPr>
            <w:tcW w:w="1672" w:type="dxa"/>
            <w:tcBorders>
              <w:top w:val="single" w:sz="8" w:space="0" w:color="auto"/>
              <w:left w:val="nil"/>
              <w:bottom w:val="single" w:sz="4" w:space="0" w:color="auto"/>
              <w:right w:val="single" w:sz="4" w:space="0" w:color="auto"/>
            </w:tcBorders>
            <w:shd w:val="clear" w:color="auto" w:fill="D9E2F3"/>
            <w:vAlign w:val="center"/>
          </w:tcPr>
          <w:p w14:paraId="5787AE4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vAlign w:val="center"/>
          </w:tcPr>
          <w:p w14:paraId="0B352DAA"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Ostvarena vrijednost 2022.</w:t>
            </w:r>
          </w:p>
        </w:tc>
        <w:tc>
          <w:tcPr>
            <w:tcW w:w="1138" w:type="dxa"/>
            <w:tcBorders>
              <w:top w:val="single" w:sz="8" w:space="0" w:color="auto"/>
              <w:left w:val="nil"/>
              <w:bottom w:val="single" w:sz="4" w:space="0" w:color="auto"/>
              <w:right w:val="single" w:sz="4" w:space="0" w:color="auto"/>
            </w:tcBorders>
            <w:shd w:val="clear" w:color="auto" w:fill="D9E2F3"/>
            <w:vAlign w:val="center"/>
          </w:tcPr>
          <w:p w14:paraId="122586C3"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2023.</w:t>
            </w:r>
          </w:p>
        </w:tc>
        <w:tc>
          <w:tcPr>
            <w:tcW w:w="1138" w:type="dxa"/>
            <w:tcBorders>
              <w:top w:val="single" w:sz="8" w:space="0" w:color="auto"/>
              <w:left w:val="nil"/>
              <w:bottom w:val="single" w:sz="4" w:space="0" w:color="auto"/>
              <w:right w:val="single" w:sz="8" w:space="0" w:color="auto"/>
            </w:tcBorders>
            <w:shd w:val="clear" w:color="auto" w:fill="D9E2F3"/>
            <w:vAlign w:val="center"/>
          </w:tcPr>
          <w:p w14:paraId="44AF9C90"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2024.</w:t>
            </w:r>
          </w:p>
        </w:tc>
        <w:tc>
          <w:tcPr>
            <w:tcW w:w="1138" w:type="dxa"/>
            <w:tcBorders>
              <w:top w:val="single" w:sz="8" w:space="0" w:color="auto"/>
              <w:left w:val="nil"/>
              <w:bottom w:val="single" w:sz="4" w:space="0" w:color="auto"/>
              <w:right w:val="single" w:sz="8" w:space="0" w:color="auto"/>
            </w:tcBorders>
            <w:shd w:val="clear" w:color="auto" w:fill="D9E2F3"/>
          </w:tcPr>
          <w:p w14:paraId="20162338" w14:textId="77777777" w:rsidR="003163DB" w:rsidRPr="003163DB" w:rsidRDefault="003163DB" w:rsidP="003163DB">
            <w:pPr>
              <w:spacing w:after="0" w:line="240" w:lineRule="auto"/>
              <w:rPr>
                <w:rFonts w:cs="Calibri"/>
                <w:lang w:eastAsia="hr-HR"/>
              </w:rPr>
            </w:pPr>
            <w:r w:rsidRPr="003163DB">
              <w:rPr>
                <w:rFonts w:cs="Calibri"/>
                <w:b/>
                <w:bCs/>
                <w:color w:val="000000"/>
                <w:lang w:eastAsia="hr-HR"/>
              </w:rPr>
              <w:t>Ciljana vrijednost 2025.</w:t>
            </w:r>
          </w:p>
        </w:tc>
      </w:tr>
      <w:tr w:rsidR="003163DB" w:rsidRPr="003163DB" w14:paraId="5740E73E" w14:textId="77777777" w:rsidTr="00030C10">
        <w:trPr>
          <w:trHeight w:val="377"/>
          <w:jc w:val="center"/>
        </w:trPr>
        <w:tc>
          <w:tcPr>
            <w:tcW w:w="194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EED44"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Projekt</w:t>
            </w:r>
          </w:p>
          <w:p w14:paraId="2C411EE6" w14:textId="77777777" w:rsidR="003163DB" w:rsidRPr="003163DB" w:rsidRDefault="003163DB" w:rsidP="003163DB">
            <w:pPr>
              <w:autoSpaceDE w:val="0"/>
              <w:autoSpaceDN w:val="0"/>
              <w:adjustRightInd w:val="0"/>
              <w:spacing w:after="0" w:line="240" w:lineRule="auto"/>
              <w:rPr>
                <w:rFonts w:eastAsia="Calibri" w:cs="Calibri"/>
              </w:rPr>
            </w:pPr>
            <w:r w:rsidRPr="003163DB">
              <w:rPr>
                <w:rFonts w:eastAsia="Calibri" w:cs="Calibri"/>
              </w:rPr>
              <w:t>Razvoj zelene infrastrukture Grada Svetog Ivana Zeline</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594B252F" w14:textId="77777777" w:rsidR="003163DB" w:rsidRPr="003163DB" w:rsidRDefault="003163DB" w:rsidP="003163DB">
            <w:pPr>
              <w:spacing w:after="0" w:line="240" w:lineRule="auto"/>
              <w:rPr>
                <w:rFonts w:cs="Calibri"/>
                <w:lang w:eastAsia="hr-HR"/>
              </w:rPr>
            </w:pPr>
            <w:r w:rsidRPr="003163DB">
              <w:rPr>
                <w:rFonts w:cs="Calibri"/>
                <w:lang w:eastAsia="hr-HR"/>
              </w:rPr>
              <w:t>Broj akata vezanih uz razvoj zelene infrastrukture</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6ECA" w14:textId="77777777" w:rsidR="003163DB" w:rsidRPr="003163DB" w:rsidRDefault="003163DB" w:rsidP="003163DB">
            <w:pPr>
              <w:spacing w:after="0" w:line="240" w:lineRule="auto"/>
              <w:rPr>
                <w:rFonts w:cs="Calibri"/>
                <w:lang w:eastAsia="hr-HR"/>
              </w:rPr>
            </w:pPr>
            <w:r w:rsidRPr="003163DB">
              <w:rPr>
                <w:rFonts w:cs="Calibri"/>
                <w:lang w:eastAsia="hr-HR"/>
              </w:rPr>
              <w:t>0</w:t>
            </w:r>
          </w:p>
        </w:tc>
        <w:tc>
          <w:tcPr>
            <w:tcW w:w="1138" w:type="dxa"/>
            <w:tcBorders>
              <w:top w:val="single" w:sz="8" w:space="0" w:color="auto"/>
              <w:left w:val="nil"/>
              <w:bottom w:val="single" w:sz="8" w:space="0" w:color="auto"/>
              <w:right w:val="single" w:sz="4" w:space="0" w:color="auto"/>
            </w:tcBorders>
            <w:shd w:val="clear" w:color="auto" w:fill="auto"/>
            <w:vAlign w:val="center"/>
          </w:tcPr>
          <w:p w14:paraId="1A4D18BF"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8" w:space="0" w:color="auto"/>
              <w:right w:val="single" w:sz="8" w:space="0" w:color="auto"/>
            </w:tcBorders>
            <w:shd w:val="clear" w:color="auto" w:fill="auto"/>
            <w:vAlign w:val="center"/>
          </w:tcPr>
          <w:p w14:paraId="1ABB174E" w14:textId="77777777" w:rsidR="003163DB" w:rsidRPr="003163DB" w:rsidRDefault="003163DB" w:rsidP="003163DB">
            <w:pPr>
              <w:spacing w:after="0" w:line="240" w:lineRule="auto"/>
              <w:rPr>
                <w:rFonts w:cs="Calibri"/>
                <w:lang w:eastAsia="hr-HR"/>
              </w:rPr>
            </w:pPr>
            <w:r w:rsidRPr="003163DB">
              <w:rPr>
                <w:rFonts w:cs="Calibri"/>
                <w:lang w:eastAsia="hr-HR"/>
              </w:rPr>
              <w:t>1</w:t>
            </w:r>
          </w:p>
        </w:tc>
        <w:tc>
          <w:tcPr>
            <w:tcW w:w="1138" w:type="dxa"/>
            <w:tcBorders>
              <w:top w:val="single" w:sz="8" w:space="0" w:color="auto"/>
              <w:left w:val="nil"/>
              <w:bottom w:val="single" w:sz="8" w:space="0" w:color="auto"/>
              <w:right w:val="single" w:sz="8" w:space="0" w:color="auto"/>
            </w:tcBorders>
            <w:vAlign w:val="center"/>
          </w:tcPr>
          <w:p w14:paraId="1679BC7E" w14:textId="77777777" w:rsidR="003163DB" w:rsidRPr="003163DB" w:rsidRDefault="003163DB" w:rsidP="003163DB">
            <w:pPr>
              <w:spacing w:after="0" w:line="240" w:lineRule="auto"/>
              <w:rPr>
                <w:rFonts w:cs="Calibri"/>
                <w:lang w:eastAsia="hr-HR"/>
              </w:rPr>
            </w:pPr>
            <w:r w:rsidRPr="003163DB">
              <w:rPr>
                <w:rFonts w:cs="Calibri"/>
                <w:lang w:eastAsia="hr-HR"/>
              </w:rPr>
              <w:t>1</w:t>
            </w:r>
          </w:p>
        </w:tc>
      </w:tr>
    </w:tbl>
    <w:p w14:paraId="6FF41B93" w14:textId="77777777" w:rsidR="003163DB" w:rsidRPr="003163DB" w:rsidRDefault="003163DB" w:rsidP="003163DB">
      <w:pPr>
        <w:spacing w:before="120" w:after="0" w:line="240" w:lineRule="auto"/>
        <w:rPr>
          <w:rFonts w:cs="Calibri"/>
          <w:b/>
          <w:bCs/>
          <w:lang w:eastAsia="hr-HR"/>
        </w:rPr>
      </w:pPr>
    </w:p>
    <w:p w14:paraId="127A1D2A" w14:textId="77777777" w:rsidR="003163DB" w:rsidRDefault="003163DB" w:rsidP="00F43E34">
      <w:pPr>
        <w:spacing w:after="0" w:line="240" w:lineRule="auto"/>
        <w:jc w:val="both"/>
        <w:rPr>
          <w:rFonts w:asciiTheme="minorHAnsi" w:hAnsiTheme="minorHAnsi" w:cs="Arial"/>
          <w:sz w:val="20"/>
          <w:szCs w:val="20"/>
          <w:lang w:eastAsia="hr-HR"/>
        </w:rPr>
      </w:pPr>
    </w:p>
    <w:p w14:paraId="11694F9B" w14:textId="77777777" w:rsidR="00812E0A" w:rsidRPr="007F55DF" w:rsidRDefault="00812E0A" w:rsidP="00F43E34">
      <w:pPr>
        <w:spacing w:after="0" w:line="240" w:lineRule="auto"/>
        <w:jc w:val="both"/>
        <w:rPr>
          <w:rFonts w:asciiTheme="minorHAnsi" w:hAnsiTheme="minorHAnsi" w:cs="Arial"/>
          <w:sz w:val="20"/>
          <w:szCs w:val="20"/>
          <w:lang w:eastAsia="hr-HR"/>
        </w:rPr>
      </w:pPr>
    </w:p>
    <w:p w14:paraId="7158A7D8" w14:textId="77777777" w:rsidR="00F43E34" w:rsidRPr="007F55DF" w:rsidRDefault="00F43E34" w:rsidP="002028C6">
      <w:pPr>
        <w:spacing w:after="0" w:line="240" w:lineRule="auto"/>
        <w:rPr>
          <w:rFonts w:asciiTheme="minorHAnsi" w:hAnsiTheme="minorHAnsi" w:cs="Arial"/>
          <w:sz w:val="20"/>
          <w:szCs w:val="20"/>
          <w:lang w:eastAsia="hr-HR"/>
        </w:rPr>
      </w:pPr>
    </w:p>
    <w:p w14:paraId="5B1AB0C6" w14:textId="681E9331" w:rsidR="00370958" w:rsidRDefault="00370958" w:rsidP="007C480A">
      <w:pPr>
        <w:spacing w:after="0" w:line="240" w:lineRule="auto"/>
        <w:jc w:val="both"/>
        <w:rPr>
          <w:rFonts w:asciiTheme="minorHAnsi" w:hAnsiTheme="minorHAnsi" w:cs="Arial"/>
          <w:sz w:val="20"/>
          <w:szCs w:val="20"/>
          <w:lang w:eastAsia="hr-HR"/>
        </w:rPr>
      </w:pPr>
    </w:p>
    <w:sectPr w:rsidR="00370958" w:rsidSect="00301840">
      <w:footerReference w:type="default" r:id="rId23"/>
      <w:pgSz w:w="11906" w:h="16838"/>
      <w:pgMar w:top="1134"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3192" w14:textId="77777777" w:rsidR="000D2058" w:rsidRDefault="000D2058" w:rsidP="00114BFD">
      <w:pPr>
        <w:spacing w:after="0" w:line="240" w:lineRule="auto"/>
      </w:pPr>
      <w:r>
        <w:separator/>
      </w:r>
    </w:p>
  </w:endnote>
  <w:endnote w:type="continuationSeparator" w:id="0">
    <w:p w14:paraId="1F3CD2CA" w14:textId="77777777" w:rsidR="000D2058" w:rsidRDefault="000D2058" w:rsidP="001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573725"/>
      <w:docPartObj>
        <w:docPartGallery w:val="Page Numbers (Bottom of Page)"/>
        <w:docPartUnique/>
      </w:docPartObj>
    </w:sdtPr>
    <w:sdtContent>
      <w:p w14:paraId="44DA2D82" w14:textId="77777777" w:rsidR="00D61313" w:rsidRDefault="00D61313">
        <w:pPr>
          <w:pStyle w:val="Podnoje"/>
          <w:jc w:val="right"/>
        </w:pPr>
        <w:r>
          <w:fldChar w:fldCharType="begin"/>
        </w:r>
        <w:r>
          <w:instrText>PAGE   \* MERGEFORMAT</w:instrText>
        </w:r>
        <w:r>
          <w:fldChar w:fldCharType="separate"/>
        </w:r>
        <w:r>
          <w:rPr>
            <w:noProof/>
          </w:rPr>
          <w:t>6</w:t>
        </w:r>
        <w:r>
          <w:fldChar w:fldCharType="end"/>
        </w:r>
      </w:p>
    </w:sdtContent>
  </w:sdt>
  <w:p w14:paraId="0110B8A2" w14:textId="77777777" w:rsidR="00D61313" w:rsidRDefault="00D613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F914" w14:textId="77777777" w:rsidR="000D2058" w:rsidRDefault="000D2058" w:rsidP="00114BFD">
      <w:pPr>
        <w:spacing w:after="0" w:line="240" w:lineRule="auto"/>
      </w:pPr>
      <w:r>
        <w:separator/>
      </w:r>
    </w:p>
  </w:footnote>
  <w:footnote w:type="continuationSeparator" w:id="0">
    <w:p w14:paraId="07994D59" w14:textId="77777777" w:rsidR="000D2058" w:rsidRDefault="000D2058" w:rsidP="0011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696"/>
    <w:multiLevelType w:val="hybridMultilevel"/>
    <w:tmpl w:val="522AA15E"/>
    <w:lvl w:ilvl="0" w:tplc="0FDCD430">
      <w:start w:val="1"/>
      <w:numFmt w:val="upp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4F11EF3"/>
    <w:multiLevelType w:val="hybridMultilevel"/>
    <w:tmpl w:val="1D12B300"/>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64676F"/>
    <w:multiLevelType w:val="hybridMultilevel"/>
    <w:tmpl w:val="FFFFFFFF"/>
    <w:lvl w:ilvl="0" w:tplc="A22E3218">
      <w:numFmt w:val="bullet"/>
      <w:lvlText w:val="-"/>
      <w:lvlJc w:val="left"/>
      <w:pPr>
        <w:ind w:left="720" w:hanging="360"/>
      </w:pPr>
      <w:rPr>
        <w:rFonts w:ascii="Calibri" w:eastAsiaTheme="minorEastAsia"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4E3160"/>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4F87883"/>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28602B16"/>
    <w:multiLevelType w:val="hybridMultilevel"/>
    <w:tmpl w:val="07E65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235D23"/>
    <w:multiLevelType w:val="hybridMultilevel"/>
    <w:tmpl w:val="2196041E"/>
    <w:lvl w:ilvl="0" w:tplc="6CB6E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E10803"/>
    <w:multiLevelType w:val="hybridMultilevel"/>
    <w:tmpl w:val="1DF0D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922EE7"/>
    <w:multiLevelType w:val="hybridMultilevel"/>
    <w:tmpl w:val="75A4BA48"/>
    <w:lvl w:ilvl="0" w:tplc="81DAE96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3F0DAB"/>
    <w:multiLevelType w:val="hybridMultilevel"/>
    <w:tmpl w:val="0BD8BD20"/>
    <w:lvl w:ilvl="0" w:tplc="6CB6EF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3B5E53"/>
    <w:multiLevelType w:val="hybridMultilevel"/>
    <w:tmpl w:val="CD780DF8"/>
    <w:lvl w:ilvl="0" w:tplc="5DC006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147419"/>
    <w:multiLevelType w:val="hybridMultilevel"/>
    <w:tmpl w:val="7146F090"/>
    <w:lvl w:ilvl="0" w:tplc="6CB6EF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3E6BAD"/>
    <w:multiLevelType w:val="hybridMultilevel"/>
    <w:tmpl w:val="3716A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7D181D"/>
    <w:multiLevelType w:val="hybridMultilevel"/>
    <w:tmpl w:val="FA681F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AD3BA4"/>
    <w:multiLevelType w:val="hybridMultilevel"/>
    <w:tmpl w:val="93A245C8"/>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FFD5ABF"/>
    <w:multiLevelType w:val="hybridMultilevel"/>
    <w:tmpl w:val="C2247C58"/>
    <w:lvl w:ilvl="0" w:tplc="67524A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62C11C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631576E"/>
    <w:multiLevelType w:val="hybridMultilevel"/>
    <w:tmpl w:val="FFFFFFFF"/>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59607121"/>
    <w:multiLevelType w:val="hybridMultilevel"/>
    <w:tmpl w:val="CAB041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641929"/>
    <w:multiLevelType w:val="hybridMultilevel"/>
    <w:tmpl w:val="D36ED530"/>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B629A4"/>
    <w:multiLevelType w:val="multilevel"/>
    <w:tmpl w:val="2EB8D1C6"/>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BD11D54"/>
    <w:multiLevelType w:val="hybridMultilevel"/>
    <w:tmpl w:val="009478C0"/>
    <w:lvl w:ilvl="0" w:tplc="E932A574">
      <w:start w:val="1"/>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62CD23A0"/>
    <w:multiLevelType w:val="hybridMultilevel"/>
    <w:tmpl w:val="43B6F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E86847"/>
    <w:multiLevelType w:val="hybridMultilevel"/>
    <w:tmpl w:val="20CA45F0"/>
    <w:lvl w:ilvl="0" w:tplc="89340304">
      <w:start w:val="25"/>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802BF6"/>
    <w:multiLevelType w:val="hybridMultilevel"/>
    <w:tmpl w:val="2D68451C"/>
    <w:lvl w:ilvl="0" w:tplc="A28C73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8414B3"/>
    <w:multiLevelType w:val="hybridMultilevel"/>
    <w:tmpl w:val="14740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AB109D"/>
    <w:multiLevelType w:val="hybridMultilevel"/>
    <w:tmpl w:val="2C88B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8D20E3"/>
    <w:multiLevelType w:val="hybridMultilevel"/>
    <w:tmpl w:val="A6BE5CA4"/>
    <w:lvl w:ilvl="0" w:tplc="A59A9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EC3049"/>
    <w:multiLevelType w:val="hybridMultilevel"/>
    <w:tmpl w:val="B9E8918C"/>
    <w:lvl w:ilvl="0" w:tplc="29FAD45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137141225">
    <w:abstractNumId w:val="28"/>
  </w:num>
  <w:num w:numId="2" w16cid:durableId="1869639042">
    <w:abstractNumId w:val="0"/>
  </w:num>
  <w:num w:numId="3" w16cid:durableId="1648628818">
    <w:abstractNumId w:val="12"/>
  </w:num>
  <w:num w:numId="4" w16cid:durableId="1081441157">
    <w:abstractNumId w:val="19"/>
  </w:num>
  <w:num w:numId="5" w16cid:durableId="1958831672">
    <w:abstractNumId w:val="15"/>
  </w:num>
  <w:num w:numId="6" w16cid:durableId="1218735528">
    <w:abstractNumId w:val="22"/>
  </w:num>
  <w:num w:numId="7" w16cid:durableId="225142409">
    <w:abstractNumId w:val="7"/>
  </w:num>
  <w:num w:numId="8" w16cid:durableId="1870409221">
    <w:abstractNumId w:val="5"/>
  </w:num>
  <w:num w:numId="9" w16cid:durableId="160658867">
    <w:abstractNumId w:val="21"/>
  </w:num>
  <w:num w:numId="10" w16cid:durableId="413863054">
    <w:abstractNumId w:val="26"/>
  </w:num>
  <w:num w:numId="11" w16cid:durableId="2035956594">
    <w:abstractNumId w:val="23"/>
  </w:num>
  <w:num w:numId="12" w16cid:durableId="881554870">
    <w:abstractNumId w:val="27"/>
  </w:num>
  <w:num w:numId="13" w16cid:durableId="532350722">
    <w:abstractNumId w:val="13"/>
  </w:num>
  <w:num w:numId="14" w16cid:durableId="1990745172">
    <w:abstractNumId w:val="8"/>
  </w:num>
  <w:num w:numId="15" w16cid:durableId="1567298438">
    <w:abstractNumId w:val="25"/>
  </w:num>
  <w:num w:numId="16" w16cid:durableId="913316529">
    <w:abstractNumId w:val="10"/>
  </w:num>
  <w:num w:numId="17" w16cid:durableId="943224301">
    <w:abstractNumId w:val="18"/>
  </w:num>
  <w:num w:numId="18" w16cid:durableId="1453400354">
    <w:abstractNumId w:val="24"/>
  </w:num>
  <w:num w:numId="19" w16cid:durableId="1616323097">
    <w:abstractNumId w:val="2"/>
  </w:num>
  <w:num w:numId="20" w16cid:durableId="1195575885">
    <w:abstractNumId w:val="3"/>
  </w:num>
  <w:num w:numId="21" w16cid:durableId="1592472159">
    <w:abstractNumId w:val="16"/>
  </w:num>
  <w:num w:numId="22" w16cid:durableId="809590913">
    <w:abstractNumId w:val="17"/>
  </w:num>
  <w:num w:numId="23" w16cid:durableId="218588406">
    <w:abstractNumId w:val="4"/>
  </w:num>
  <w:num w:numId="24" w16cid:durableId="1825583686">
    <w:abstractNumId w:val="1"/>
  </w:num>
  <w:num w:numId="25" w16cid:durableId="1864630912">
    <w:abstractNumId w:val="14"/>
  </w:num>
  <w:num w:numId="26" w16cid:durableId="1584872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65461">
    <w:abstractNumId w:val="6"/>
  </w:num>
  <w:num w:numId="28" w16cid:durableId="837307802">
    <w:abstractNumId w:val="11"/>
  </w:num>
  <w:num w:numId="29" w16cid:durableId="155080198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34"/>
    <w:rsid w:val="000012DA"/>
    <w:rsid w:val="000040B3"/>
    <w:rsid w:val="00007A79"/>
    <w:rsid w:val="00010A64"/>
    <w:rsid w:val="00011EF6"/>
    <w:rsid w:val="00013488"/>
    <w:rsid w:val="0001579D"/>
    <w:rsid w:val="00021FF3"/>
    <w:rsid w:val="00024F6B"/>
    <w:rsid w:val="000270F4"/>
    <w:rsid w:val="00031B56"/>
    <w:rsid w:val="00032057"/>
    <w:rsid w:val="000333E7"/>
    <w:rsid w:val="00033472"/>
    <w:rsid w:val="00036570"/>
    <w:rsid w:val="00037A85"/>
    <w:rsid w:val="00043C88"/>
    <w:rsid w:val="0004760B"/>
    <w:rsid w:val="00047E91"/>
    <w:rsid w:val="00054ED1"/>
    <w:rsid w:val="00055E4D"/>
    <w:rsid w:val="00056838"/>
    <w:rsid w:val="000578B2"/>
    <w:rsid w:val="00057FA4"/>
    <w:rsid w:val="000614DE"/>
    <w:rsid w:val="000648FB"/>
    <w:rsid w:val="00071C24"/>
    <w:rsid w:val="00076CD1"/>
    <w:rsid w:val="0008142D"/>
    <w:rsid w:val="00086E85"/>
    <w:rsid w:val="00094069"/>
    <w:rsid w:val="00094811"/>
    <w:rsid w:val="00094C5D"/>
    <w:rsid w:val="000A2DBA"/>
    <w:rsid w:val="000A4A1C"/>
    <w:rsid w:val="000A5591"/>
    <w:rsid w:val="000A5A2F"/>
    <w:rsid w:val="000A6107"/>
    <w:rsid w:val="000B1893"/>
    <w:rsid w:val="000B1A8F"/>
    <w:rsid w:val="000B2E8F"/>
    <w:rsid w:val="000C128A"/>
    <w:rsid w:val="000C3B2C"/>
    <w:rsid w:val="000C6E7E"/>
    <w:rsid w:val="000C749D"/>
    <w:rsid w:val="000D05DA"/>
    <w:rsid w:val="000D0CD7"/>
    <w:rsid w:val="000D158F"/>
    <w:rsid w:val="000D2058"/>
    <w:rsid w:val="000D348E"/>
    <w:rsid w:val="000D555C"/>
    <w:rsid w:val="000E470A"/>
    <w:rsid w:val="000E5688"/>
    <w:rsid w:val="000E5691"/>
    <w:rsid w:val="000E7C0B"/>
    <w:rsid w:val="000F2759"/>
    <w:rsid w:val="000F3F7F"/>
    <w:rsid w:val="000F4B2A"/>
    <w:rsid w:val="000F662B"/>
    <w:rsid w:val="00100DC1"/>
    <w:rsid w:val="001023D0"/>
    <w:rsid w:val="00103036"/>
    <w:rsid w:val="0010446D"/>
    <w:rsid w:val="001066C9"/>
    <w:rsid w:val="0010747A"/>
    <w:rsid w:val="001113AF"/>
    <w:rsid w:val="00114BFD"/>
    <w:rsid w:val="00115327"/>
    <w:rsid w:val="00122A05"/>
    <w:rsid w:val="001234EA"/>
    <w:rsid w:val="00123D9E"/>
    <w:rsid w:val="00124246"/>
    <w:rsid w:val="00125F75"/>
    <w:rsid w:val="001306BC"/>
    <w:rsid w:val="001310F4"/>
    <w:rsid w:val="00131F59"/>
    <w:rsid w:val="0014205C"/>
    <w:rsid w:val="00146331"/>
    <w:rsid w:val="00146A4B"/>
    <w:rsid w:val="00150E3C"/>
    <w:rsid w:val="001557C6"/>
    <w:rsid w:val="001618FB"/>
    <w:rsid w:val="00161B18"/>
    <w:rsid w:val="001655B8"/>
    <w:rsid w:val="001676BA"/>
    <w:rsid w:val="00171BDF"/>
    <w:rsid w:val="0017303C"/>
    <w:rsid w:val="001730A9"/>
    <w:rsid w:val="001758AC"/>
    <w:rsid w:val="001762E7"/>
    <w:rsid w:val="00180F4C"/>
    <w:rsid w:val="00182217"/>
    <w:rsid w:val="00183083"/>
    <w:rsid w:val="001832D9"/>
    <w:rsid w:val="0018341C"/>
    <w:rsid w:val="0018380B"/>
    <w:rsid w:val="001838B5"/>
    <w:rsid w:val="00184366"/>
    <w:rsid w:val="00185700"/>
    <w:rsid w:val="00192549"/>
    <w:rsid w:val="0019321E"/>
    <w:rsid w:val="001939C5"/>
    <w:rsid w:val="00194C18"/>
    <w:rsid w:val="0019535D"/>
    <w:rsid w:val="001A11DE"/>
    <w:rsid w:val="001A1BD6"/>
    <w:rsid w:val="001A4524"/>
    <w:rsid w:val="001A57C4"/>
    <w:rsid w:val="001A6376"/>
    <w:rsid w:val="001B073C"/>
    <w:rsid w:val="001B319B"/>
    <w:rsid w:val="001B3543"/>
    <w:rsid w:val="001B372D"/>
    <w:rsid w:val="001B3A22"/>
    <w:rsid w:val="001B5C2D"/>
    <w:rsid w:val="001C0240"/>
    <w:rsid w:val="001C03AA"/>
    <w:rsid w:val="001C2B0B"/>
    <w:rsid w:val="001C3ACE"/>
    <w:rsid w:val="001C51D1"/>
    <w:rsid w:val="001D093B"/>
    <w:rsid w:val="001D0EBD"/>
    <w:rsid w:val="001D184A"/>
    <w:rsid w:val="001D26F9"/>
    <w:rsid w:val="001D2989"/>
    <w:rsid w:val="001D38D2"/>
    <w:rsid w:val="001D50A2"/>
    <w:rsid w:val="001D7351"/>
    <w:rsid w:val="001D79BE"/>
    <w:rsid w:val="001E15FF"/>
    <w:rsid w:val="001E2BE3"/>
    <w:rsid w:val="001E4FB2"/>
    <w:rsid w:val="001E652D"/>
    <w:rsid w:val="001E7E33"/>
    <w:rsid w:val="001F34E4"/>
    <w:rsid w:val="001F3581"/>
    <w:rsid w:val="001F5D50"/>
    <w:rsid w:val="001F62AD"/>
    <w:rsid w:val="001F6AA1"/>
    <w:rsid w:val="00200291"/>
    <w:rsid w:val="002028C6"/>
    <w:rsid w:val="002061B7"/>
    <w:rsid w:val="002111DF"/>
    <w:rsid w:val="00211908"/>
    <w:rsid w:val="00211B32"/>
    <w:rsid w:val="00212EF5"/>
    <w:rsid w:val="00214FC0"/>
    <w:rsid w:val="0022323F"/>
    <w:rsid w:val="00223490"/>
    <w:rsid w:val="0022391D"/>
    <w:rsid w:val="00223A5C"/>
    <w:rsid w:val="00223C2F"/>
    <w:rsid w:val="00226909"/>
    <w:rsid w:val="00232048"/>
    <w:rsid w:val="00234712"/>
    <w:rsid w:val="0024117C"/>
    <w:rsid w:val="00243082"/>
    <w:rsid w:val="00243A1E"/>
    <w:rsid w:val="00243A46"/>
    <w:rsid w:val="00243B89"/>
    <w:rsid w:val="002502A1"/>
    <w:rsid w:val="002523A9"/>
    <w:rsid w:val="002538A7"/>
    <w:rsid w:val="0025574A"/>
    <w:rsid w:val="002576AB"/>
    <w:rsid w:val="00260AD1"/>
    <w:rsid w:val="00262D5F"/>
    <w:rsid w:val="00263E37"/>
    <w:rsid w:val="002663B6"/>
    <w:rsid w:val="002718B7"/>
    <w:rsid w:val="00271998"/>
    <w:rsid w:val="002719B2"/>
    <w:rsid w:val="00272A8E"/>
    <w:rsid w:val="00272B64"/>
    <w:rsid w:val="002779F0"/>
    <w:rsid w:val="00281BA9"/>
    <w:rsid w:val="00284086"/>
    <w:rsid w:val="00290487"/>
    <w:rsid w:val="00291637"/>
    <w:rsid w:val="002937C1"/>
    <w:rsid w:val="00295DC6"/>
    <w:rsid w:val="002A12F0"/>
    <w:rsid w:val="002A5BB1"/>
    <w:rsid w:val="002A5D84"/>
    <w:rsid w:val="002A7BE3"/>
    <w:rsid w:val="002B20D9"/>
    <w:rsid w:val="002B7A6E"/>
    <w:rsid w:val="002C1853"/>
    <w:rsid w:val="002C2330"/>
    <w:rsid w:val="002C4C59"/>
    <w:rsid w:val="002C5A6C"/>
    <w:rsid w:val="002C7501"/>
    <w:rsid w:val="002D576B"/>
    <w:rsid w:val="002D726A"/>
    <w:rsid w:val="002E0DDE"/>
    <w:rsid w:val="002E141F"/>
    <w:rsid w:val="002E1EDA"/>
    <w:rsid w:val="002E619A"/>
    <w:rsid w:val="002F433F"/>
    <w:rsid w:val="002F519B"/>
    <w:rsid w:val="002F6388"/>
    <w:rsid w:val="003001C9"/>
    <w:rsid w:val="00300305"/>
    <w:rsid w:val="00301840"/>
    <w:rsid w:val="003050AF"/>
    <w:rsid w:val="00305366"/>
    <w:rsid w:val="00307E1E"/>
    <w:rsid w:val="00310135"/>
    <w:rsid w:val="00310992"/>
    <w:rsid w:val="00312324"/>
    <w:rsid w:val="003125A4"/>
    <w:rsid w:val="0031285D"/>
    <w:rsid w:val="00314E78"/>
    <w:rsid w:val="003163DB"/>
    <w:rsid w:val="00316728"/>
    <w:rsid w:val="00317C0C"/>
    <w:rsid w:val="00320F11"/>
    <w:rsid w:val="00321B04"/>
    <w:rsid w:val="003232BE"/>
    <w:rsid w:val="0032405B"/>
    <w:rsid w:val="0032440F"/>
    <w:rsid w:val="00330435"/>
    <w:rsid w:val="00330BCC"/>
    <w:rsid w:val="00330F6F"/>
    <w:rsid w:val="00332024"/>
    <w:rsid w:val="00333266"/>
    <w:rsid w:val="00334A10"/>
    <w:rsid w:val="0034013B"/>
    <w:rsid w:val="00342B18"/>
    <w:rsid w:val="003506DC"/>
    <w:rsid w:val="003525C9"/>
    <w:rsid w:val="003629C6"/>
    <w:rsid w:val="00362B96"/>
    <w:rsid w:val="00364D4A"/>
    <w:rsid w:val="00370958"/>
    <w:rsid w:val="003712E7"/>
    <w:rsid w:val="00371EB0"/>
    <w:rsid w:val="003755CD"/>
    <w:rsid w:val="0038429C"/>
    <w:rsid w:val="003864EB"/>
    <w:rsid w:val="00387CA8"/>
    <w:rsid w:val="00387D62"/>
    <w:rsid w:val="00390295"/>
    <w:rsid w:val="0039176A"/>
    <w:rsid w:val="003941A5"/>
    <w:rsid w:val="00396D2B"/>
    <w:rsid w:val="003A2EE3"/>
    <w:rsid w:val="003A415F"/>
    <w:rsid w:val="003A7B7C"/>
    <w:rsid w:val="003B3682"/>
    <w:rsid w:val="003C0708"/>
    <w:rsid w:val="003C0C29"/>
    <w:rsid w:val="003C1901"/>
    <w:rsid w:val="003C2B90"/>
    <w:rsid w:val="003C4B60"/>
    <w:rsid w:val="003C7466"/>
    <w:rsid w:val="003C7BE6"/>
    <w:rsid w:val="003D1E33"/>
    <w:rsid w:val="003E3D9A"/>
    <w:rsid w:val="003F0683"/>
    <w:rsid w:val="003F1B7E"/>
    <w:rsid w:val="003F3245"/>
    <w:rsid w:val="003F50CC"/>
    <w:rsid w:val="003F5121"/>
    <w:rsid w:val="003F6E48"/>
    <w:rsid w:val="004056C6"/>
    <w:rsid w:val="00407770"/>
    <w:rsid w:val="0041464B"/>
    <w:rsid w:val="0041499C"/>
    <w:rsid w:val="00414D68"/>
    <w:rsid w:val="00415B8C"/>
    <w:rsid w:val="0041696F"/>
    <w:rsid w:val="00423BDB"/>
    <w:rsid w:val="0042688E"/>
    <w:rsid w:val="00430D9C"/>
    <w:rsid w:val="0043592D"/>
    <w:rsid w:val="0044019F"/>
    <w:rsid w:val="0044422B"/>
    <w:rsid w:val="00446922"/>
    <w:rsid w:val="00447787"/>
    <w:rsid w:val="00447E57"/>
    <w:rsid w:val="00447FF2"/>
    <w:rsid w:val="00450FD9"/>
    <w:rsid w:val="00452D1F"/>
    <w:rsid w:val="004575F5"/>
    <w:rsid w:val="0046048F"/>
    <w:rsid w:val="00463E34"/>
    <w:rsid w:val="0046625E"/>
    <w:rsid w:val="004664BA"/>
    <w:rsid w:val="004736EF"/>
    <w:rsid w:val="004744BA"/>
    <w:rsid w:val="00481404"/>
    <w:rsid w:val="00481DA2"/>
    <w:rsid w:val="00485503"/>
    <w:rsid w:val="004856D4"/>
    <w:rsid w:val="004869AF"/>
    <w:rsid w:val="00494259"/>
    <w:rsid w:val="00497580"/>
    <w:rsid w:val="00497C04"/>
    <w:rsid w:val="004A20B4"/>
    <w:rsid w:val="004A212B"/>
    <w:rsid w:val="004A33BB"/>
    <w:rsid w:val="004A43FA"/>
    <w:rsid w:val="004A50D5"/>
    <w:rsid w:val="004A6E51"/>
    <w:rsid w:val="004A76C2"/>
    <w:rsid w:val="004A7C57"/>
    <w:rsid w:val="004B2E06"/>
    <w:rsid w:val="004B35C8"/>
    <w:rsid w:val="004B6C9D"/>
    <w:rsid w:val="004C104B"/>
    <w:rsid w:val="004C1E96"/>
    <w:rsid w:val="004C2A70"/>
    <w:rsid w:val="004C3E86"/>
    <w:rsid w:val="004C4EF9"/>
    <w:rsid w:val="004C7245"/>
    <w:rsid w:val="004D3418"/>
    <w:rsid w:val="004D5F53"/>
    <w:rsid w:val="004E034E"/>
    <w:rsid w:val="004E1577"/>
    <w:rsid w:val="004E1D8E"/>
    <w:rsid w:val="004E1ED3"/>
    <w:rsid w:val="004E21B9"/>
    <w:rsid w:val="004E7974"/>
    <w:rsid w:val="004F0925"/>
    <w:rsid w:val="004F48A8"/>
    <w:rsid w:val="004F4F86"/>
    <w:rsid w:val="004F7E91"/>
    <w:rsid w:val="00500C93"/>
    <w:rsid w:val="005031C1"/>
    <w:rsid w:val="005045CA"/>
    <w:rsid w:val="00505E34"/>
    <w:rsid w:val="00515745"/>
    <w:rsid w:val="005161B0"/>
    <w:rsid w:val="00517A42"/>
    <w:rsid w:val="00520433"/>
    <w:rsid w:val="00521607"/>
    <w:rsid w:val="005227A6"/>
    <w:rsid w:val="00523A05"/>
    <w:rsid w:val="00530AB1"/>
    <w:rsid w:val="00531D35"/>
    <w:rsid w:val="005337E5"/>
    <w:rsid w:val="00537CFC"/>
    <w:rsid w:val="00544EE5"/>
    <w:rsid w:val="0054679F"/>
    <w:rsid w:val="00547331"/>
    <w:rsid w:val="0055076C"/>
    <w:rsid w:val="00552356"/>
    <w:rsid w:val="00555366"/>
    <w:rsid w:val="005567F5"/>
    <w:rsid w:val="00560C2A"/>
    <w:rsid w:val="00561852"/>
    <w:rsid w:val="00566B66"/>
    <w:rsid w:val="0057023F"/>
    <w:rsid w:val="00576FB0"/>
    <w:rsid w:val="0058021F"/>
    <w:rsid w:val="005807AC"/>
    <w:rsid w:val="00586F84"/>
    <w:rsid w:val="00587581"/>
    <w:rsid w:val="005923E4"/>
    <w:rsid w:val="005947D0"/>
    <w:rsid w:val="005947F6"/>
    <w:rsid w:val="00594848"/>
    <w:rsid w:val="00595991"/>
    <w:rsid w:val="005A1200"/>
    <w:rsid w:val="005A4CCA"/>
    <w:rsid w:val="005A6B63"/>
    <w:rsid w:val="005A6E92"/>
    <w:rsid w:val="005B226B"/>
    <w:rsid w:val="005B46EB"/>
    <w:rsid w:val="005B4768"/>
    <w:rsid w:val="005C12E4"/>
    <w:rsid w:val="005C2135"/>
    <w:rsid w:val="005C6E58"/>
    <w:rsid w:val="005C7945"/>
    <w:rsid w:val="005C7BBF"/>
    <w:rsid w:val="005D0A0F"/>
    <w:rsid w:val="005D4959"/>
    <w:rsid w:val="005D4B31"/>
    <w:rsid w:val="005D5420"/>
    <w:rsid w:val="005D6BCD"/>
    <w:rsid w:val="005E571B"/>
    <w:rsid w:val="005E58F3"/>
    <w:rsid w:val="005E7AD8"/>
    <w:rsid w:val="005F1885"/>
    <w:rsid w:val="005F46CB"/>
    <w:rsid w:val="005F4C6D"/>
    <w:rsid w:val="005F7CCA"/>
    <w:rsid w:val="00600E32"/>
    <w:rsid w:val="00602F12"/>
    <w:rsid w:val="0060336E"/>
    <w:rsid w:val="00603615"/>
    <w:rsid w:val="00605D39"/>
    <w:rsid w:val="00606A85"/>
    <w:rsid w:val="00612CEB"/>
    <w:rsid w:val="00615E62"/>
    <w:rsid w:val="0061762A"/>
    <w:rsid w:val="00622459"/>
    <w:rsid w:val="006229B1"/>
    <w:rsid w:val="006232D0"/>
    <w:rsid w:val="006309EA"/>
    <w:rsid w:val="0063197B"/>
    <w:rsid w:val="00631F2D"/>
    <w:rsid w:val="006341BE"/>
    <w:rsid w:val="00635AC9"/>
    <w:rsid w:val="00635E38"/>
    <w:rsid w:val="00640954"/>
    <w:rsid w:val="00642E82"/>
    <w:rsid w:val="0064622D"/>
    <w:rsid w:val="00646653"/>
    <w:rsid w:val="00647133"/>
    <w:rsid w:val="006500E9"/>
    <w:rsid w:val="00660220"/>
    <w:rsid w:val="00660694"/>
    <w:rsid w:val="00664305"/>
    <w:rsid w:val="006643D0"/>
    <w:rsid w:val="006645CF"/>
    <w:rsid w:val="00665D87"/>
    <w:rsid w:val="0066644B"/>
    <w:rsid w:val="0067031B"/>
    <w:rsid w:val="00672421"/>
    <w:rsid w:val="006760B9"/>
    <w:rsid w:val="00681CA5"/>
    <w:rsid w:val="00681E8B"/>
    <w:rsid w:val="006821A5"/>
    <w:rsid w:val="00684985"/>
    <w:rsid w:val="00684990"/>
    <w:rsid w:val="006856BE"/>
    <w:rsid w:val="00685998"/>
    <w:rsid w:val="00686AAE"/>
    <w:rsid w:val="006901E6"/>
    <w:rsid w:val="006903C8"/>
    <w:rsid w:val="006916F3"/>
    <w:rsid w:val="006934A7"/>
    <w:rsid w:val="006A0006"/>
    <w:rsid w:val="006A0122"/>
    <w:rsid w:val="006A14E1"/>
    <w:rsid w:val="006A5783"/>
    <w:rsid w:val="006A5CE1"/>
    <w:rsid w:val="006A619F"/>
    <w:rsid w:val="006A6AB5"/>
    <w:rsid w:val="006B1437"/>
    <w:rsid w:val="006B46C8"/>
    <w:rsid w:val="006B485E"/>
    <w:rsid w:val="006B5A01"/>
    <w:rsid w:val="006B5F96"/>
    <w:rsid w:val="006B7227"/>
    <w:rsid w:val="006C0DE3"/>
    <w:rsid w:val="006D2FEF"/>
    <w:rsid w:val="006D7F25"/>
    <w:rsid w:val="006E18D3"/>
    <w:rsid w:val="006E1F2F"/>
    <w:rsid w:val="006E3991"/>
    <w:rsid w:val="006F05E7"/>
    <w:rsid w:val="006F0E9D"/>
    <w:rsid w:val="006F2316"/>
    <w:rsid w:val="006F2E1E"/>
    <w:rsid w:val="006F3D2F"/>
    <w:rsid w:val="006F7638"/>
    <w:rsid w:val="0070000D"/>
    <w:rsid w:val="0070290E"/>
    <w:rsid w:val="00705662"/>
    <w:rsid w:val="0071221A"/>
    <w:rsid w:val="00713AC5"/>
    <w:rsid w:val="007153D8"/>
    <w:rsid w:val="00716DE4"/>
    <w:rsid w:val="00717A60"/>
    <w:rsid w:val="00721A75"/>
    <w:rsid w:val="00722AD7"/>
    <w:rsid w:val="00723C7A"/>
    <w:rsid w:val="00730F8B"/>
    <w:rsid w:val="0073425E"/>
    <w:rsid w:val="007343E8"/>
    <w:rsid w:val="0073704D"/>
    <w:rsid w:val="00737AED"/>
    <w:rsid w:val="00741B6A"/>
    <w:rsid w:val="007425D8"/>
    <w:rsid w:val="00743102"/>
    <w:rsid w:val="00743509"/>
    <w:rsid w:val="00747009"/>
    <w:rsid w:val="0074753F"/>
    <w:rsid w:val="00750168"/>
    <w:rsid w:val="00753FDA"/>
    <w:rsid w:val="00754324"/>
    <w:rsid w:val="00755BEA"/>
    <w:rsid w:val="00763E81"/>
    <w:rsid w:val="00772D52"/>
    <w:rsid w:val="00772FD2"/>
    <w:rsid w:val="007731C1"/>
    <w:rsid w:val="00773E8D"/>
    <w:rsid w:val="0077738B"/>
    <w:rsid w:val="0078484B"/>
    <w:rsid w:val="007867E8"/>
    <w:rsid w:val="00792B74"/>
    <w:rsid w:val="0079372E"/>
    <w:rsid w:val="00794F3F"/>
    <w:rsid w:val="00795208"/>
    <w:rsid w:val="00797BCE"/>
    <w:rsid w:val="007A7B0E"/>
    <w:rsid w:val="007B4A5F"/>
    <w:rsid w:val="007B77EA"/>
    <w:rsid w:val="007C3795"/>
    <w:rsid w:val="007C480A"/>
    <w:rsid w:val="007C559C"/>
    <w:rsid w:val="007C5911"/>
    <w:rsid w:val="007C6F06"/>
    <w:rsid w:val="007E1BCA"/>
    <w:rsid w:val="007E2AE2"/>
    <w:rsid w:val="007E378E"/>
    <w:rsid w:val="007E417E"/>
    <w:rsid w:val="007E6520"/>
    <w:rsid w:val="007E6840"/>
    <w:rsid w:val="007E79BE"/>
    <w:rsid w:val="007E7F6D"/>
    <w:rsid w:val="007F03E6"/>
    <w:rsid w:val="007F55DF"/>
    <w:rsid w:val="007F58CE"/>
    <w:rsid w:val="00802F4F"/>
    <w:rsid w:val="008040FB"/>
    <w:rsid w:val="0080549E"/>
    <w:rsid w:val="00806ED9"/>
    <w:rsid w:val="00807E41"/>
    <w:rsid w:val="008112E2"/>
    <w:rsid w:val="00811F75"/>
    <w:rsid w:val="00812E0A"/>
    <w:rsid w:val="00813018"/>
    <w:rsid w:val="0081510F"/>
    <w:rsid w:val="008153F9"/>
    <w:rsid w:val="0081545E"/>
    <w:rsid w:val="00820751"/>
    <w:rsid w:val="00820D62"/>
    <w:rsid w:val="00827BD2"/>
    <w:rsid w:val="00832535"/>
    <w:rsid w:val="00833D8E"/>
    <w:rsid w:val="008351A4"/>
    <w:rsid w:val="008404A0"/>
    <w:rsid w:val="008404FC"/>
    <w:rsid w:val="00841EB8"/>
    <w:rsid w:val="00842238"/>
    <w:rsid w:val="00844121"/>
    <w:rsid w:val="008444E2"/>
    <w:rsid w:val="008474F7"/>
    <w:rsid w:val="008544E3"/>
    <w:rsid w:val="0086173B"/>
    <w:rsid w:val="00861A85"/>
    <w:rsid w:val="008637BA"/>
    <w:rsid w:val="00863CAF"/>
    <w:rsid w:val="00865AC4"/>
    <w:rsid w:val="00866493"/>
    <w:rsid w:val="008666BF"/>
    <w:rsid w:val="0087265A"/>
    <w:rsid w:val="008748BD"/>
    <w:rsid w:val="0088001B"/>
    <w:rsid w:val="0088048E"/>
    <w:rsid w:val="00882729"/>
    <w:rsid w:val="00882B4E"/>
    <w:rsid w:val="0088678F"/>
    <w:rsid w:val="00886FE3"/>
    <w:rsid w:val="0089005D"/>
    <w:rsid w:val="00891720"/>
    <w:rsid w:val="0089314F"/>
    <w:rsid w:val="008A48C0"/>
    <w:rsid w:val="008A5F92"/>
    <w:rsid w:val="008B2E69"/>
    <w:rsid w:val="008B354D"/>
    <w:rsid w:val="008B49C7"/>
    <w:rsid w:val="008B5B29"/>
    <w:rsid w:val="008C144B"/>
    <w:rsid w:val="008C1ECF"/>
    <w:rsid w:val="008C1F1A"/>
    <w:rsid w:val="008C491E"/>
    <w:rsid w:val="008C4EB3"/>
    <w:rsid w:val="008C5BB3"/>
    <w:rsid w:val="008D1B69"/>
    <w:rsid w:val="008D27AB"/>
    <w:rsid w:val="008D54F8"/>
    <w:rsid w:val="008D5B0E"/>
    <w:rsid w:val="008D647C"/>
    <w:rsid w:val="008E2DAA"/>
    <w:rsid w:val="008E589D"/>
    <w:rsid w:val="008F0D90"/>
    <w:rsid w:val="008F2B04"/>
    <w:rsid w:val="00903254"/>
    <w:rsid w:val="0090728A"/>
    <w:rsid w:val="009114AD"/>
    <w:rsid w:val="00913160"/>
    <w:rsid w:val="00913291"/>
    <w:rsid w:val="00915BF9"/>
    <w:rsid w:val="009172C6"/>
    <w:rsid w:val="00917FE8"/>
    <w:rsid w:val="00920B3D"/>
    <w:rsid w:val="00921E8A"/>
    <w:rsid w:val="00923379"/>
    <w:rsid w:val="009235E5"/>
    <w:rsid w:val="00924279"/>
    <w:rsid w:val="00931A6A"/>
    <w:rsid w:val="00931AED"/>
    <w:rsid w:val="00933275"/>
    <w:rsid w:val="00935FC0"/>
    <w:rsid w:val="00941516"/>
    <w:rsid w:val="0094185E"/>
    <w:rsid w:val="00947A7B"/>
    <w:rsid w:val="00955C79"/>
    <w:rsid w:val="00957B0E"/>
    <w:rsid w:val="0096120B"/>
    <w:rsid w:val="009612CF"/>
    <w:rsid w:val="00962442"/>
    <w:rsid w:val="00963118"/>
    <w:rsid w:val="0096481B"/>
    <w:rsid w:val="00966D79"/>
    <w:rsid w:val="0097079D"/>
    <w:rsid w:val="0097138E"/>
    <w:rsid w:val="009752EA"/>
    <w:rsid w:val="00981BC6"/>
    <w:rsid w:val="00982A84"/>
    <w:rsid w:val="00983367"/>
    <w:rsid w:val="00984203"/>
    <w:rsid w:val="00985001"/>
    <w:rsid w:val="0098598A"/>
    <w:rsid w:val="0098686E"/>
    <w:rsid w:val="009875ED"/>
    <w:rsid w:val="0099471E"/>
    <w:rsid w:val="00994D94"/>
    <w:rsid w:val="009953C9"/>
    <w:rsid w:val="00995A30"/>
    <w:rsid w:val="00996BFE"/>
    <w:rsid w:val="00997DFB"/>
    <w:rsid w:val="00997E79"/>
    <w:rsid w:val="009A10D5"/>
    <w:rsid w:val="009A31B7"/>
    <w:rsid w:val="009A3E3B"/>
    <w:rsid w:val="009A434C"/>
    <w:rsid w:val="009A6B71"/>
    <w:rsid w:val="009A75B1"/>
    <w:rsid w:val="009A7A84"/>
    <w:rsid w:val="009B2298"/>
    <w:rsid w:val="009B7111"/>
    <w:rsid w:val="009C055E"/>
    <w:rsid w:val="009C0685"/>
    <w:rsid w:val="009C07FE"/>
    <w:rsid w:val="009C5417"/>
    <w:rsid w:val="009C653D"/>
    <w:rsid w:val="009C787B"/>
    <w:rsid w:val="009D2A7E"/>
    <w:rsid w:val="009D47CB"/>
    <w:rsid w:val="009D4A68"/>
    <w:rsid w:val="009D6CDC"/>
    <w:rsid w:val="009D7874"/>
    <w:rsid w:val="009E39C4"/>
    <w:rsid w:val="009E63C0"/>
    <w:rsid w:val="009F0CB1"/>
    <w:rsid w:val="009F5CA2"/>
    <w:rsid w:val="009F7367"/>
    <w:rsid w:val="00A05D68"/>
    <w:rsid w:val="00A073A0"/>
    <w:rsid w:val="00A14279"/>
    <w:rsid w:val="00A16EBD"/>
    <w:rsid w:val="00A238BD"/>
    <w:rsid w:val="00A3068C"/>
    <w:rsid w:val="00A30BAE"/>
    <w:rsid w:val="00A3122A"/>
    <w:rsid w:val="00A337B5"/>
    <w:rsid w:val="00A348FC"/>
    <w:rsid w:val="00A34E96"/>
    <w:rsid w:val="00A3537D"/>
    <w:rsid w:val="00A36241"/>
    <w:rsid w:val="00A36403"/>
    <w:rsid w:val="00A410E0"/>
    <w:rsid w:val="00A43BCB"/>
    <w:rsid w:val="00A46974"/>
    <w:rsid w:val="00A555F8"/>
    <w:rsid w:val="00A56649"/>
    <w:rsid w:val="00A619C7"/>
    <w:rsid w:val="00A626D2"/>
    <w:rsid w:val="00A63AC9"/>
    <w:rsid w:val="00A64273"/>
    <w:rsid w:val="00A645EB"/>
    <w:rsid w:val="00A658AA"/>
    <w:rsid w:val="00A67B9E"/>
    <w:rsid w:val="00A67E94"/>
    <w:rsid w:val="00A7184D"/>
    <w:rsid w:val="00A72259"/>
    <w:rsid w:val="00A72482"/>
    <w:rsid w:val="00A72488"/>
    <w:rsid w:val="00A75CA0"/>
    <w:rsid w:val="00A773B5"/>
    <w:rsid w:val="00A77B0A"/>
    <w:rsid w:val="00A81E26"/>
    <w:rsid w:val="00A83822"/>
    <w:rsid w:val="00A8571E"/>
    <w:rsid w:val="00A86B57"/>
    <w:rsid w:val="00A87384"/>
    <w:rsid w:val="00A90C16"/>
    <w:rsid w:val="00A910E2"/>
    <w:rsid w:val="00A91DFC"/>
    <w:rsid w:val="00A926BE"/>
    <w:rsid w:val="00A943DC"/>
    <w:rsid w:val="00A97646"/>
    <w:rsid w:val="00A97CF2"/>
    <w:rsid w:val="00AA0B27"/>
    <w:rsid w:val="00AA2F2F"/>
    <w:rsid w:val="00AA4642"/>
    <w:rsid w:val="00AA6AED"/>
    <w:rsid w:val="00AB1843"/>
    <w:rsid w:val="00AB1B47"/>
    <w:rsid w:val="00AC0CA1"/>
    <w:rsid w:val="00AC0F9B"/>
    <w:rsid w:val="00AC0FB3"/>
    <w:rsid w:val="00AC3320"/>
    <w:rsid w:val="00AC3E02"/>
    <w:rsid w:val="00AC5159"/>
    <w:rsid w:val="00AC6FE4"/>
    <w:rsid w:val="00AD0184"/>
    <w:rsid w:val="00AD29B5"/>
    <w:rsid w:val="00AD2D8B"/>
    <w:rsid w:val="00AD3204"/>
    <w:rsid w:val="00AD59DD"/>
    <w:rsid w:val="00AD5CB6"/>
    <w:rsid w:val="00AD6F97"/>
    <w:rsid w:val="00AD7258"/>
    <w:rsid w:val="00AE1A1F"/>
    <w:rsid w:val="00AE279B"/>
    <w:rsid w:val="00AE3C95"/>
    <w:rsid w:val="00AE48B0"/>
    <w:rsid w:val="00AE64FF"/>
    <w:rsid w:val="00AE79FC"/>
    <w:rsid w:val="00AF0F81"/>
    <w:rsid w:val="00B00D75"/>
    <w:rsid w:val="00B01976"/>
    <w:rsid w:val="00B0206A"/>
    <w:rsid w:val="00B0496E"/>
    <w:rsid w:val="00B04ACC"/>
    <w:rsid w:val="00B11573"/>
    <w:rsid w:val="00B13ABB"/>
    <w:rsid w:val="00B13C2E"/>
    <w:rsid w:val="00B1546A"/>
    <w:rsid w:val="00B1596F"/>
    <w:rsid w:val="00B15A18"/>
    <w:rsid w:val="00B22388"/>
    <w:rsid w:val="00B31676"/>
    <w:rsid w:val="00B32BFC"/>
    <w:rsid w:val="00B34B1E"/>
    <w:rsid w:val="00B363CB"/>
    <w:rsid w:val="00B4073E"/>
    <w:rsid w:val="00B41C9B"/>
    <w:rsid w:val="00B455A6"/>
    <w:rsid w:val="00B47308"/>
    <w:rsid w:val="00B50114"/>
    <w:rsid w:val="00B50435"/>
    <w:rsid w:val="00B50B7A"/>
    <w:rsid w:val="00B5298A"/>
    <w:rsid w:val="00B606FB"/>
    <w:rsid w:val="00B66BDA"/>
    <w:rsid w:val="00B66D0A"/>
    <w:rsid w:val="00B67038"/>
    <w:rsid w:val="00B70B48"/>
    <w:rsid w:val="00B70D73"/>
    <w:rsid w:val="00B70F6B"/>
    <w:rsid w:val="00B77932"/>
    <w:rsid w:val="00B81457"/>
    <w:rsid w:val="00B87580"/>
    <w:rsid w:val="00B8792B"/>
    <w:rsid w:val="00B90CF4"/>
    <w:rsid w:val="00B91297"/>
    <w:rsid w:val="00B9200C"/>
    <w:rsid w:val="00B92A00"/>
    <w:rsid w:val="00B966F8"/>
    <w:rsid w:val="00BA0EDC"/>
    <w:rsid w:val="00BA120E"/>
    <w:rsid w:val="00BA186E"/>
    <w:rsid w:val="00BA1A6C"/>
    <w:rsid w:val="00BA3B54"/>
    <w:rsid w:val="00BB28A7"/>
    <w:rsid w:val="00BC14B3"/>
    <w:rsid w:val="00BC1DB1"/>
    <w:rsid w:val="00BC2B5D"/>
    <w:rsid w:val="00BC5D7D"/>
    <w:rsid w:val="00BD2F6B"/>
    <w:rsid w:val="00BD5092"/>
    <w:rsid w:val="00BD69C8"/>
    <w:rsid w:val="00BD7C3B"/>
    <w:rsid w:val="00BE0324"/>
    <w:rsid w:val="00BE0525"/>
    <w:rsid w:val="00BF18A1"/>
    <w:rsid w:val="00BF4AD0"/>
    <w:rsid w:val="00C00247"/>
    <w:rsid w:val="00C01447"/>
    <w:rsid w:val="00C04E18"/>
    <w:rsid w:val="00C070C5"/>
    <w:rsid w:val="00C1032C"/>
    <w:rsid w:val="00C14421"/>
    <w:rsid w:val="00C14EF4"/>
    <w:rsid w:val="00C16847"/>
    <w:rsid w:val="00C25895"/>
    <w:rsid w:val="00C33DDB"/>
    <w:rsid w:val="00C33F3D"/>
    <w:rsid w:val="00C3604B"/>
    <w:rsid w:val="00C43D93"/>
    <w:rsid w:val="00C46BDD"/>
    <w:rsid w:val="00C470E5"/>
    <w:rsid w:val="00C510CC"/>
    <w:rsid w:val="00C53561"/>
    <w:rsid w:val="00C53B40"/>
    <w:rsid w:val="00C54B10"/>
    <w:rsid w:val="00C66009"/>
    <w:rsid w:val="00C70712"/>
    <w:rsid w:val="00C73CE5"/>
    <w:rsid w:val="00C83224"/>
    <w:rsid w:val="00C871B7"/>
    <w:rsid w:val="00C87C07"/>
    <w:rsid w:val="00C90F2C"/>
    <w:rsid w:val="00C92543"/>
    <w:rsid w:val="00C92D10"/>
    <w:rsid w:val="00C9378B"/>
    <w:rsid w:val="00C95A37"/>
    <w:rsid w:val="00C970D0"/>
    <w:rsid w:val="00C97652"/>
    <w:rsid w:val="00CA29EC"/>
    <w:rsid w:val="00CA5137"/>
    <w:rsid w:val="00CA7740"/>
    <w:rsid w:val="00CB17C1"/>
    <w:rsid w:val="00CB1A67"/>
    <w:rsid w:val="00CB1B58"/>
    <w:rsid w:val="00CB4AF7"/>
    <w:rsid w:val="00CB7488"/>
    <w:rsid w:val="00CC2E71"/>
    <w:rsid w:val="00CC3B65"/>
    <w:rsid w:val="00CC5AFD"/>
    <w:rsid w:val="00CC649E"/>
    <w:rsid w:val="00CD0DFF"/>
    <w:rsid w:val="00CD591E"/>
    <w:rsid w:val="00CD79E2"/>
    <w:rsid w:val="00CE069B"/>
    <w:rsid w:val="00CE1D94"/>
    <w:rsid w:val="00CE59BB"/>
    <w:rsid w:val="00CE6FB1"/>
    <w:rsid w:val="00CF3D87"/>
    <w:rsid w:val="00D01E80"/>
    <w:rsid w:val="00D05C95"/>
    <w:rsid w:val="00D12E83"/>
    <w:rsid w:val="00D1408B"/>
    <w:rsid w:val="00D15DD7"/>
    <w:rsid w:val="00D166B1"/>
    <w:rsid w:val="00D17CA1"/>
    <w:rsid w:val="00D20138"/>
    <w:rsid w:val="00D2097C"/>
    <w:rsid w:val="00D228F6"/>
    <w:rsid w:val="00D238F3"/>
    <w:rsid w:val="00D23A26"/>
    <w:rsid w:val="00D24D31"/>
    <w:rsid w:val="00D256CF"/>
    <w:rsid w:val="00D272A2"/>
    <w:rsid w:val="00D30FEA"/>
    <w:rsid w:val="00D3519D"/>
    <w:rsid w:val="00D352F3"/>
    <w:rsid w:val="00D3710F"/>
    <w:rsid w:val="00D4078D"/>
    <w:rsid w:val="00D42040"/>
    <w:rsid w:val="00D42115"/>
    <w:rsid w:val="00D47EBE"/>
    <w:rsid w:val="00D511BD"/>
    <w:rsid w:val="00D51314"/>
    <w:rsid w:val="00D53E8A"/>
    <w:rsid w:val="00D54C85"/>
    <w:rsid w:val="00D556D5"/>
    <w:rsid w:val="00D61013"/>
    <w:rsid w:val="00D61313"/>
    <w:rsid w:val="00D658CA"/>
    <w:rsid w:val="00D65A50"/>
    <w:rsid w:val="00D75075"/>
    <w:rsid w:val="00D75365"/>
    <w:rsid w:val="00D8473B"/>
    <w:rsid w:val="00D972F2"/>
    <w:rsid w:val="00DA1116"/>
    <w:rsid w:val="00DA1CD4"/>
    <w:rsid w:val="00DA3342"/>
    <w:rsid w:val="00DA5670"/>
    <w:rsid w:val="00DA5DDC"/>
    <w:rsid w:val="00DA6AC2"/>
    <w:rsid w:val="00DA6C38"/>
    <w:rsid w:val="00DB13BA"/>
    <w:rsid w:val="00DB3D0D"/>
    <w:rsid w:val="00DB404B"/>
    <w:rsid w:val="00DB678F"/>
    <w:rsid w:val="00DB7CDA"/>
    <w:rsid w:val="00DC058D"/>
    <w:rsid w:val="00DC20C6"/>
    <w:rsid w:val="00DC2F41"/>
    <w:rsid w:val="00DC4340"/>
    <w:rsid w:val="00DC49BE"/>
    <w:rsid w:val="00DC5BFF"/>
    <w:rsid w:val="00DD0FC5"/>
    <w:rsid w:val="00DD2D1F"/>
    <w:rsid w:val="00DD35E5"/>
    <w:rsid w:val="00DD3B8C"/>
    <w:rsid w:val="00DD5C77"/>
    <w:rsid w:val="00DE0B8F"/>
    <w:rsid w:val="00DE3BA8"/>
    <w:rsid w:val="00DE3E3C"/>
    <w:rsid w:val="00DE4971"/>
    <w:rsid w:val="00DE7262"/>
    <w:rsid w:val="00DF1211"/>
    <w:rsid w:val="00DF2409"/>
    <w:rsid w:val="00DF294F"/>
    <w:rsid w:val="00DF320E"/>
    <w:rsid w:val="00DF35C2"/>
    <w:rsid w:val="00DF3AA8"/>
    <w:rsid w:val="00E040BF"/>
    <w:rsid w:val="00E05B73"/>
    <w:rsid w:val="00E07DBA"/>
    <w:rsid w:val="00E1370E"/>
    <w:rsid w:val="00E1483C"/>
    <w:rsid w:val="00E1525C"/>
    <w:rsid w:val="00E15D2B"/>
    <w:rsid w:val="00E16E4B"/>
    <w:rsid w:val="00E21366"/>
    <w:rsid w:val="00E2179F"/>
    <w:rsid w:val="00E2229F"/>
    <w:rsid w:val="00E229CE"/>
    <w:rsid w:val="00E234EC"/>
    <w:rsid w:val="00E24A15"/>
    <w:rsid w:val="00E307A7"/>
    <w:rsid w:val="00E3457B"/>
    <w:rsid w:val="00E3597D"/>
    <w:rsid w:val="00E36919"/>
    <w:rsid w:val="00E36F7E"/>
    <w:rsid w:val="00E422BA"/>
    <w:rsid w:val="00E449C4"/>
    <w:rsid w:val="00E44AC2"/>
    <w:rsid w:val="00E4503D"/>
    <w:rsid w:val="00E46BAC"/>
    <w:rsid w:val="00E56D3D"/>
    <w:rsid w:val="00E61C6B"/>
    <w:rsid w:val="00E620E7"/>
    <w:rsid w:val="00E62A48"/>
    <w:rsid w:val="00E64FCD"/>
    <w:rsid w:val="00E65AFA"/>
    <w:rsid w:val="00E66107"/>
    <w:rsid w:val="00E71B6D"/>
    <w:rsid w:val="00E7298C"/>
    <w:rsid w:val="00E7393C"/>
    <w:rsid w:val="00E7714B"/>
    <w:rsid w:val="00E82EF4"/>
    <w:rsid w:val="00E861C5"/>
    <w:rsid w:val="00E872FE"/>
    <w:rsid w:val="00E87556"/>
    <w:rsid w:val="00E92750"/>
    <w:rsid w:val="00E95DBF"/>
    <w:rsid w:val="00E97C2B"/>
    <w:rsid w:val="00EA4095"/>
    <w:rsid w:val="00EB18B4"/>
    <w:rsid w:val="00EB24FB"/>
    <w:rsid w:val="00EB2F5D"/>
    <w:rsid w:val="00EB38D9"/>
    <w:rsid w:val="00EB4222"/>
    <w:rsid w:val="00EB4C98"/>
    <w:rsid w:val="00EB52D6"/>
    <w:rsid w:val="00EC0096"/>
    <w:rsid w:val="00EC5239"/>
    <w:rsid w:val="00EC57BA"/>
    <w:rsid w:val="00EC717E"/>
    <w:rsid w:val="00EE34FB"/>
    <w:rsid w:val="00EE3A76"/>
    <w:rsid w:val="00EE454A"/>
    <w:rsid w:val="00EE480C"/>
    <w:rsid w:val="00EE71F6"/>
    <w:rsid w:val="00EE749E"/>
    <w:rsid w:val="00EF2E78"/>
    <w:rsid w:val="00EF6688"/>
    <w:rsid w:val="00EF7B51"/>
    <w:rsid w:val="00F040E0"/>
    <w:rsid w:val="00F05077"/>
    <w:rsid w:val="00F061D0"/>
    <w:rsid w:val="00F06B5C"/>
    <w:rsid w:val="00F150F8"/>
    <w:rsid w:val="00F15521"/>
    <w:rsid w:val="00F156BF"/>
    <w:rsid w:val="00F20AA5"/>
    <w:rsid w:val="00F20AB2"/>
    <w:rsid w:val="00F25104"/>
    <w:rsid w:val="00F25904"/>
    <w:rsid w:val="00F26CFF"/>
    <w:rsid w:val="00F27779"/>
    <w:rsid w:val="00F27B97"/>
    <w:rsid w:val="00F27CB4"/>
    <w:rsid w:val="00F27D5C"/>
    <w:rsid w:val="00F305F2"/>
    <w:rsid w:val="00F3193E"/>
    <w:rsid w:val="00F32FE3"/>
    <w:rsid w:val="00F4082E"/>
    <w:rsid w:val="00F43E34"/>
    <w:rsid w:val="00F447A4"/>
    <w:rsid w:val="00F457C4"/>
    <w:rsid w:val="00F47872"/>
    <w:rsid w:val="00F51F6B"/>
    <w:rsid w:val="00F55478"/>
    <w:rsid w:val="00F57D1A"/>
    <w:rsid w:val="00F60172"/>
    <w:rsid w:val="00F61C7D"/>
    <w:rsid w:val="00F63510"/>
    <w:rsid w:val="00F64002"/>
    <w:rsid w:val="00F67F43"/>
    <w:rsid w:val="00F71D29"/>
    <w:rsid w:val="00F806E2"/>
    <w:rsid w:val="00F8106C"/>
    <w:rsid w:val="00F819BF"/>
    <w:rsid w:val="00F81D14"/>
    <w:rsid w:val="00F82903"/>
    <w:rsid w:val="00F848BC"/>
    <w:rsid w:val="00F878BD"/>
    <w:rsid w:val="00F96F8A"/>
    <w:rsid w:val="00FA1DCD"/>
    <w:rsid w:val="00FA34BA"/>
    <w:rsid w:val="00FA714C"/>
    <w:rsid w:val="00FB1F35"/>
    <w:rsid w:val="00FB4838"/>
    <w:rsid w:val="00FB67C1"/>
    <w:rsid w:val="00FC0ED4"/>
    <w:rsid w:val="00FC2AE4"/>
    <w:rsid w:val="00FC34C7"/>
    <w:rsid w:val="00FC5C5D"/>
    <w:rsid w:val="00FC7324"/>
    <w:rsid w:val="00FD5D2D"/>
    <w:rsid w:val="00FE0970"/>
    <w:rsid w:val="00FE1633"/>
    <w:rsid w:val="00FE57B5"/>
    <w:rsid w:val="00FF69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8CC4"/>
  <w15:docId w15:val="{DA87B9B8-2865-4F61-8FDC-8225DD50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34"/>
    <w:pPr>
      <w:spacing w:after="200" w:line="276" w:lineRule="auto"/>
    </w:pPr>
    <w:rPr>
      <w:rFonts w:ascii="Calibri" w:eastAsia="Times New Roman" w:hAnsi="Calibri" w:cs="Times New Roman"/>
    </w:rPr>
  </w:style>
  <w:style w:type="paragraph" w:styleId="Naslov1">
    <w:name w:val="heading 1"/>
    <w:basedOn w:val="Normal"/>
    <w:next w:val="Normal"/>
    <w:link w:val="Naslov1Char"/>
    <w:qFormat/>
    <w:rsid w:val="003163DB"/>
    <w:pPr>
      <w:keepNext/>
      <w:spacing w:after="0" w:line="240" w:lineRule="auto"/>
      <w:jc w:val="both"/>
      <w:outlineLvl w:val="0"/>
    </w:pPr>
    <w:rPr>
      <w:rFonts w:ascii="Arial" w:hAnsi="Arial" w:cs="Arial"/>
      <w:b/>
      <w:bCs/>
      <w:sz w:val="24"/>
      <w:szCs w:val="24"/>
      <w:lang w:eastAsia="hr-HR"/>
    </w:rPr>
  </w:style>
  <w:style w:type="paragraph" w:styleId="Naslov2">
    <w:name w:val="heading 2"/>
    <w:basedOn w:val="Normal"/>
    <w:next w:val="Normal"/>
    <w:link w:val="Naslov2Char"/>
    <w:qFormat/>
    <w:rsid w:val="003163DB"/>
    <w:pPr>
      <w:keepNext/>
      <w:spacing w:after="0" w:line="240" w:lineRule="auto"/>
      <w:jc w:val="center"/>
      <w:outlineLvl w:val="1"/>
    </w:pPr>
    <w:rPr>
      <w:rFonts w:ascii="Arial" w:hAnsi="Arial" w:cs="Arial"/>
      <w:b/>
      <w:bCs/>
      <w:szCs w:val="24"/>
      <w:lang w:eastAsia="hr-HR"/>
    </w:rPr>
  </w:style>
  <w:style w:type="paragraph" w:styleId="Naslov4">
    <w:name w:val="heading 4"/>
    <w:basedOn w:val="Normal"/>
    <w:next w:val="Normal"/>
    <w:link w:val="Naslov4Char"/>
    <w:uiPriority w:val="9"/>
    <w:semiHidden/>
    <w:unhideWhenUsed/>
    <w:qFormat/>
    <w:rsid w:val="003163DB"/>
    <w:pPr>
      <w:keepNext/>
      <w:keepLines/>
      <w:spacing w:before="40" w:after="0"/>
      <w:outlineLvl w:val="3"/>
    </w:pPr>
    <w:rPr>
      <w:rFonts w:ascii="Calibri Light" w:hAnsi="Calibri Light"/>
      <w:i/>
      <w:iCs/>
      <w:color w:val="2F5496"/>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43E34"/>
    <w:pPr>
      <w:ind w:left="720"/>
      <w:contextualSpacing/>
    </w:pPr>
  </w:style>
  <w:style w:type="table" w:styleId="Reetkatablice">
    <w:name w:val="Table Grid"/>
    <w:basedOn w:val="Obinatablica"/>
    <w:uiPriority w:val="39"/>
    <w:rsid w:val="00F4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14B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4BFD"/>
    <w:rPr>
      <w:rFonts w:ascii="Calibri" w:eastAsia="Times New Roman" w:hAnsi="Calibri" w:cs="Times New Roman"/>
    </w:rPr>
  </w:style>
  <w:style w:type="paragraph" w:styleId="Podnoje">
    <w:name w:val="footer"/>
    <w:basedOn w:val="Normal"/>
    <w:link w:val="PodnojeChar"/>
    <w:uiPriority w:val="99"/>
    <w:unhideWhenUsed/>
    <w:rsid w:val="00114B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4BFD"/>
    <w:rPr>
      <w:rFonts w:ascii="Calibri" w:eastAsia="Times New Roman" w:hAnsi="Calibri" w:cs="Times New Roman"/>
    </w:rPr>
  </w:style>
  <w:style w:type="paragraph" w:styleId="Tekstbalonia">
    <w:name w:val="Balloon Text"/>
    <w:basedOn w:val="Normal"/>
    <w:link w:val="TekstbaloniaChar"/>
    <w:uiPriority w:val="99"/>
    <w:semiHidden/>
    <w:unhideWhenUsed/>
    <w:rsid w:val="00E7298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298C"/>
    <w:rPr>
      <w:rFonts w:ascii="Segoe UI" w:eastAsia="Times New Roman" w:hAnsi="Segoe UI" w:cs="Segoe UI"/>
      <w:sz w:val="18"/>
      <w:szCs w:val="18"/>
    </w:rPr>
  </w:style>
  <w:style w:type="character" w:styleId="Referencakomentara">
    <w:name w:val="annotation reference"/>
    <w:basedOn w:val="Zadanifontodlomka"/>
    <w:uiPriority w:val="99"/>
    <w:semiHidden/>
    <w:unhideWhenUsed/>
    <w:rsid w:val="006309EA"/>
    <w:rPr>
      <w:sz w:val="16"/>
      <w:szCs w:val="16"/>
    </w:rPr>
  </w:style>
  <w:style w:type="paragraph" w:styleId="Tekstkomentara">
    <w:name w:val="annotation text"/>
    <w:basedOn w:val="Normal"/>
    <w:link w:val="TekstkomentaraChar"/>
    <w:uiPriority w:val="99"/>
    <w:semiHidden/>
    <w:unhideWhenUsed/>
    <w:rsid w:val="006309EA"/>
    <w:pPr>
      <w:spacing w:line="240" w:lineRule="auto"/>
    </w:pPr>
    <w:rPr>
      <w:sz w:val="20"/>
      <w:szCs w:val="20"/>
    </w:rPr>
  </w:style>
  <w:style w:type="character" w:customStyle="1" w:styleId="TekstkomentaraChar">
    <w:name w:val="Tekst komentara Char"/>
    <w:basedOn w:val="Zadanifontodlomka"/>
    <w:link w:val="Tekstkomentara"/>
    <w:uiPriority w:val="99"/>
    <w:semiHidden/>
    <w:rsid w:val="006309EA"/>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6309EA"/>
    <w:rPr>
      <w:b/>
      <w:bCs/>
    </w:rPr>
  </w:style>
  <w:style w:type="character" w:customStyle="1" w:styleId="PredmetkomentaraChar">
    <w:name w:val="Predmet komentara Char"/>
    <w:basedOn w:val="TekstkomentaraChar"/>
    <w:link w:val="Predmetkomentara"/>
    <w:uiPriority w:val="99"/>
    <w:semiHidden/>
    <w:rsid w:val="006309EA"/>
    <w:rPr>
      <w:rFonts w:ascii="Calibri" w:eastAsia="Times New Roman" w:hAnsi="Calibri" w:cs="Times New Roman"/>
      <w:b/>
      <w:bCs/>
      <w:sz w:val="20"/>
      <w:szCs w:val="20"/>
    </w:rPr>
  </w:style>
  <w:style w:type="character" w:customStyle="1" w:styleId="Naslov1Char">
    <w:name w:val="Naslov 1 Char"/>
    <w:basedOn w:val="Zadanifontodlomka"/>
    <w:link w:val="Naslov1"/>
    <w:rsid w:val="003163DB"/>
    <w:rPr>
      <w:rFonts w:ascii="Arial" w:eastAsia="Times New Roman" w:hAnsi="Arial" w:cs="Arial"/>
      <w:b/>
      <w:bCs/>
      <w:sz w:val="24"/>
      <w:szCs w:val="24"/>
      <w:lang w:eastAsia="hr-HR"/>
    </w:rPr>
  </w:style>
  <w:style w:type="character" w:customStyle="1" w:styleId="Naslov2Char">
    <w:name w:val="Naslov 2 Char"/>
    <w:basedOn w:val="Zadanifontodlomka"/>
    <w:link w:val="Naslov2"/>
    <w:rsid w:val="003163DB"/>
    <w:rPr>
      <w:rFonts w:ascii="Arial" w:eastAsia="Times New Roman" w:hAnsi="Arial" w:cs="Arial"/>
      <w:b/>
      <w:bCs/>
      <w:szCs w:val="24"/>
      <w:lang w:eastAsia="hr-HR"/>
    </w:rPr>
  </w:style>
  <w:style w:type="paragraph" w:customStyle="1" w:styleId="Naslov41">
    <w:name w:val="Naslov 41"/>
    <w:basedOn w:val="Normal"/>
    <w:next w:val="Normal"/>
    <w:uiPriority w:val="9"/>
    <w:semiHidden/>
    <w:unhideWhenUsed/>
    <w:qFormat/>
    <w:rsid w:val="003163DB"/>
    <w:pPr>
      <w:keepNext/>
      <w:keepLines/>
      <w:spacing w:before="40" w:after="0" w:line="240" w:lineRule="auto"/>
      <w:outlineLvl w:val="3"/>
    </w:pPr>
    <w:rPr>
      <w:rFonts w:ascii="Calibri Light" w:hAnsi="Calibri Light"/>
      <w:i/>
      <w:iCs/>
      <w:color w:val="2F5496"/>
      <w:sz w:val="24"/>
      <w:szCs w:val="24"/>
      <w:lang w:eastAsia="hr-HR"/>
    </w:rPr>
  </w:style>
  <w:style w:type="numbering" w:customStyle="1" w:styleId="Bezpopisa1">
    <w:name w:val="Bez popisa1"/>
    <w:next w:val="Bezpopisa"/>
    <w:uiPriority w:val="99"/>
    <w:semiHidden/>
    <w:unhideWhenUsed/>
    <w:rsid w:val="003163DB"/>
  </w:style>
  <w:style w:type="character" w:styleId="Naglaeno">
    <w:name w:val="Strong"/>
    <w:qFormat/>
    <w:rsid w:val="003163DB"/>
    <w:rPr>
      <w:b/>
      <w:bCs/>
    </w:rPr>
  </w:style>
  <w:style w:type="paragraph" w:styleId="Tijeloteksta">
    <w:name w:val="Body Text"/>
    <w:basedOn w:val="Normal"/>
    <w:link w:val="TijelotekstaChar"/>
    <w:rsid w:val="003163DB"/>
    <w:pPr>
      <w:spacing w:after="0" w:line="240" w:lineRule="auto"/>
      <w:jc w:val="both"/>
    </w:pPr>
    <w:rPr>
      <w:rFonts w:ascii="Arial" w:hAnsi="Arial" w:cs="Arial"/>
      <w:sz w:val="24"/>
      <w:szCs w:val="24"/>
      <w:lang w:eastAsia="hr-HR"/>
    </w:rPr>
  </w:style>
  <w:style w:type="character" w:customStyle="1" w:styleId="TijelotekstaChar">
    <w:name w:val="Tijelo teksta Char"/>
    <w:basedOn w:val="Zadanifontodlomka"/>
    <w:link w:val="Tijeloteksta"/>
    <w:rsid w:val="003163DB"/>
    <w:rPr>
      <w:rFonts w:ascii="Arial" w:eastAsia="Times New Roman" w:hAnsi="Arial" w:cs="Arial"/>
      <w:sz w:val="24"/>
      <w:szCs w:val="24"/>
      <w:lang w:eastAsia="hr-HR"/>
    </w:rPr>
  </w:style>
  <w:style w:type="paragraph" w:styleId="Bezproreda">
    <w:name w:val="No Spacing"/>
    <w:uiPriority w:val="1"/>
    <w:qFormat/>
    <w:rsid w:val="003163DB"/>
    <w:pPr>
      <w:spacing w:after="0" w:line="240" w:lineRule="auto"/>
    </w:pPr>
    <w:rPr>
      <w:rFonts w:ascii="Calibri" w:eastAsia="Calibri" w:hAnsi="Calibri" w:cs="Times New Roman"/>
    </w:rPr>
  </w:style>
  <w:style w:type="numbering" w:customStyle="1" w:styleId="Bezpopisa11">
    <w:name w:val="Bez popisa11"/>
    <w:next w:val="Bezpopisa"/>
    <w:uiPriority w:val="99"/>
    <w:semiHidden/>
    <w:unhideWhenUsed/>
    <w:rsid w:val="003163DB"/>
  </w:style>
  <w:style w:type="paragraph" w:customStyle="1" w:styleId="ListParagraph1">
    <w:name w:val="List Paragraph1"/>
    <w:basedOn w:val="Normal"/>
    <w:qFormat/>
    <w:rsid w:val="003163DB"/>
    <w:pPr>
      <w:spacing w:after="0" w:line="240" w:lineRule="auto"/>
      <w:ind w:left="720" w:firstLine="720"/>
      <w:contextualSpacing/>
    </w:pPr>
    <w:rPr>
      <w:rFonts w:ascii="Times New Roman" w:eastAsia="Calibri" w:hAnsi="Times New Roman"/>
      <w:sz w:val="24"/>
      <w:szCs w:val="24"/>
    </w:rPr>
  </w:style>
  <w:style w:type="paragraph" w:customStyle="1" w:styleId="Default">
    <w:name w:val="Default"/>
    <w:rsid w:val="003163DB"/>
    <w:pPr>
      <w:autoSpaceDE w:val="0"/>
      <w:autoSpaceDN w:val="0"/>
      <w:adjustRightInd w:val="0"/>
      <w:spacing w:after="0" w:line="240" w:lineRule="auto"/>
    </w:pPr>
    <w:rPr>
      <w:rFonts w:ascii="Calibri" w:hAnsi="Calibri" w:cs="Calibri"/>
      <w:color w:val="000000"/>
      <w:sz w:val="24"/>
      <w:szCs w:val="24"/>
    </w:rPr>
  </w:style>
  <w:style w:type="table" w:customStyle="1" w:styleId="Reetkatablice1">
    <w:name w:val="Rešetka tablice1"/>
    <w:basedOn w:val="Obinatablica"/>
    <w:next w:val="Reetkatablice"/>
    <w:uiPriority w:val="39"/>
    <w:rsid w:val="003163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3163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
    <w:semiHidden/>
    <w:rsid w:val="003163DB"/>
    <w:rPr>
      <w:rFonts w:ascii="Calibri Light" w:eastAsia="Times New Roman" w:hAnsi="Calibri Light" w:cs="Times New Roman"/>
      <w:i/>
      <w:iCs/>
      <w:color w:val="2F5496"/>
      <w:sz w:val="24"/>
      <w:szCs w:val="24"/>
      <w:lang w:eastAsia="hr-HR"/>
    </w:rPr>
  </w:style>
  <w:style w:type="character" w:customStyle="1" w:styleId="normaltextrun">
    <w:name w:val="normaltextrun"/>
    <w:basedOn w:val="Zadanifontodlomka"/>
    <w:rsid w:val="003163DB"/>
  </w:style>
  <w:style w:type="character" w:customStyle="1" w:styleId="spellingerror">
    <w:name w:val="spellingerror"/>
    <w:basedOn w:val="Zadanifontodlomka"/>
    <w:rsid w:val="003163DB"/>
  </w:style>
  <w:style w:type="character" w:customStyle="1" w:styleId="eop">
    <w:name w:val="eop"/>
    <w:basedOn w:val="Zadanifontodlomka"/>
    <w:rsid w:val="003163DB"/>
  </w:style>
  <w:style w:type="paragraph" w:styleId="StandardWeb">
    <w:name w:val="Normal (Web)"/>
    <w:basedOn w:val="Normal"/>
    <w:uiPriority w:val="99"/>
    <w:semiHidden/>
    <w:unhideWhenUsed/>
    <w:rsid w:val="003163DB"/>
    <w:pPr>
      <w:spacing w:before="100" w:beforeAutospacing="1" w:after="100" w:afterAutospacing="1" w:line="240" w:lineRule="auto"/>
    </w:pPr>
    <w:rPr>
      <w:rFonts w:ascii="Times New Roman" w:hAnsi="Times New Roman"/>
      <w:sz w:val="24"/>
      <w:szCs w:val="24"/>
      <w:lang w:eastAsia="hr-HR"/>
    </w:rPr>
  </w:style>
  <w:style w:type="paragraph" w:customStyle="1" w:styleId="paragraph">
    <w:name w:val="paragraph"/>
    <w:basedOn w:val="Normal"/>
    <w:rsid w:val="003163DB"/>
    <w:pPr>
      <w:spacing w:before="100" w:beforeAutospacing="1" w:after="100" w:afterAutospacing="1" w:line="240" w:lineRule="auto"/>
    </w:pPr>
    <w:rPr>
      <w:rFonts w:ascii="Times New Roman" w:hAnsi="Times New Roman"/>
      <w:sz w:val="24"/>
      <w:szCs w:val="24"/>
      <w:lang w:eastAsia="hr-HR"/>
    </w:rPr>
  </w:style>
  <w:style w:type="character" w:customStyle="1" w:styleId="Naslov4Char1">
    <w:name w:val="Naslov 4 Char1"/>
    <w:basedOn w:val="Zadanifontodlomka"/>
    <w:uiPriority w:val="9"/>
    <w:semiHidden/>
    <w:rsid w:val="003163D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69088">
      <w:bodyDiv w:val="1"/>
      <w:marLeft w:val="0"/>
      <w:marRight w:val="0"/>
      <w:marTop w:val="0"/>
      <w:marBottom w:val="0"/>
      <w:divBdr>
        <w:top w:val="none" w:sz="0" w:space="0" w:color="auto"/>
        <w:left w:val="none" w:sz="0" w:space="0" w:color="auto"/>
        <w:bottom w:val="none" w:sz="0" w:space="0" w:color="auto"/>
        <w:right w:val="none" w:sz="0" w:space="0" w:color="auto"/>
      </w:divBdr>
    </w:div>
    <w:div w:id="381292184">
      <w:bodyDiv w:val="1"/>
      <w:marLeft w:val="0"/>
      <w:marRight w:val="0"/>
      <w:marTop w:val="0"/>
      <w:marBottom w:val="0"/>
      <w:divBdr>
        <w:top w:val="none" w:sz="0" w:space="0" w:color="auto"/>
        <w:left w:val="none" w:sz="0" w:space="0" w:color="auto"/>
        <w:bottom w:val="none" w:sz="0" w:space="0" w:color="auto"/>
        <w:right w:val="none" w:sz="0" w:space="0" w:color="auto"/>
      </w:divBdr>
    </w:div>
    <w:div w:id="442723408">
      <w:bodyDiv w:val="1"/>
      <w:marLeft w:val="0"/>
      <w:marRight w:val="0"/>
      <w:marTop w:val="0"/>
      <w:marBottom w:val="0"/>
      <w:divBdr>
        <w:top w:val="none" w:sz="0" w:space="0" w:color="auto"/>
        <w:left w:val="none" w:sz="0" w:space="0" w:color="auto"/>
        <w:bottom w:val="none" w:sz="0" w:space="0" w:color="auto"/>
        <w:right w:val="none" w:sz="0" w:space="0" w:color="auto"/>
      </w:divBdr>
    </w:div>
    <w:div w:id="10066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B1B7DF-B186-4FA2-B97F-D4B49D220DB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hr-HR"/>
        </a:p>
      </dgm:t>
    </dgm:pt>
    <dgm:pt modelId="{BDAEEBE6-591B-4EDB-B436-254D4E57FF03}">
      <dgm:prSet phldrT="[Tekst]" custT="1"/>
      <dgm:spPr>
        <a:xfrm>
          <a:off x="0" y="213"/>
          <a:ext cx="1129665" cy="437722"/>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b="1">
              <a:solidFill>
                <a:sysClr val="windowText" lastClr="000000"/>
              </a:solidFill>
              <a:latin typeface="Calibri" panose="020F0502020204030204"/>
              <a:ea typeface="+mn-ea"/>
              <a:cs typeface="+mn-cs"/>
            </a:rPr>
            <a:t>Pročelnik</a:t>
          </a:r>
        </a:p>
      </dgm:t>
    </dgm:pt>
    <dgm:pt modelId="{14300B89-D031-49F8-9275-68E918B7B313}" type="parTrans" cxnId="{6D8E9E4B-B817-40F9-8C34-55B4656E754D}">
      <dgm:prSet/>
      <dgm:spPr/>
      <dgm:t>
        <a:bodyPr/>
        <a:lstStyle/>
        <a:p>
          <a:endParaRPr lang="hr-HR"/>
        </a:p>
      </dgm:t>
    </dgm:pt>
    <dgm:pt modelId="{970903C0-25B3-4013-94EF-FAA32413B6A3}" type="sibTrans" cxnId="{6D8E9E4B-B817-40F9-8C34-55B4656E754D}">
      <dgm:prSet/>
      <dgm:spPr/>
      <dgm:t>
        <a:bodyPr/>
        <a:lstStyle/>
        <a:p>
          <a:endParaRPr lang="hr-HR"/>
        </a:p>
      </dgm:t>
    </dgm:pt>
    <dgm:pt modelId="{917BF313-6445-4366-9AA5-1254BBB92C84}" type="asst">
      <dgm:prSet custT="1">
        <dgm:style>
          <a:lnRef idx="2">
            <a:schemeClr val="dk1"/>
          </a:lnRef>
          <a:fillRef idx="1">
            <a:schemeClr val="lt1"/>
          </a:fillRef>
          <a:effectRef idx="0">
            <a:schemeClr val="dk1"/>
          </a:effectRef>
          <a:fontRef idx="minor">
            <a:schemeClr val="dk1"/>
          </a:fontRef>
        </dgm:style>
      </dgm:prSet>
      <dgm:spPr>
        <a:xfrm>
          <a:off x="1214389" y="10387"/>
          <a:ext cx="4433935" cy="203472"/>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Administrativni tajnik Gradonačelnika</a:t>
          </a:r>
        </a:p>
      </dgm:t>
    </dgm:pt>
    <dgm:pt modelId="{8CD03FA3-E2DF-455D-B051-B38C39EDD291}" type="parTrans" cxnId="{7A7FC5B1-A3FD-4F78-B77D-0B1ADF01A4EB}">
      <dgm:prSet>
        <dgm:style>
          <a:lnRef idx="1">
            <a:schemeClr val="dk1"/>
          </a:lnRef>
          <a:fillRef idx="0">
            <a:schemeClr val="dk1"/>
          </a:fillRef>
          <a:effectRef idx="0">
            <a:schemeClr val="dk1"/>
          </a:effectRef>
          <a:fontRef idx="minor">
            <a:schemeClr val="tx1"/>
          </a:fontRef>
        </dgm:style>
      </dgm:prSet>
      <dgm:spPr/>
      <dgm:t>
        <a:bodyPr/>
        <a:lstStyle/>
        <a:p>
          <a:endParaRPr lang="hr-HR"/>
        </a:p>
      </dgm:t>
    </dgm:pt>
    <dgm:pt modelId="{BA618B53-0024-4347-AFE4-C09C289F9891}" type="sibTrans" cxnId="{7A7FC5B1-A3FD-4F78-B77D-0B1ADF01A4EB}">
      <dgm:prSet/>
      <dgm:spPr/>
      <dgm:t>
        <a:bodyPr/>
        <a:lstStyle/>
        <a:p>
          <a:endParaRPr lang="hr-HR"/>
        </a:p>
      </dgm:t>
    </dgm:pt>
    <dgm:pt modelId="{49095C26-A2B5-43A1-9F2E-7B68B1815C84}" type="asst">
      <dgm:prSet custT="1"/>
      <dgm:spPr>
        <a:xfrm>
          <a:off x="1214389" y="224033"/>
          <a:ext cx="4433935" cy="203472"/>
        </a:xfrm>
        <a:prstGeom prst="rect">
          <a:avLst/>
        </a:prstGeom>
        <a:solidFill>
          <a:sysClr val="window" lastClr="FFFFFF"/>
        </a:solidFill>
        <a:ln>
          <a:solidFill>
            <a:sysClr val="windowText" lastClr="000000"/>
          </a:solidFill>
        </a:ln>
        <a:effectLst/>
      </dgm:spPr>
      <dgm:t>
        <a:bodyPr/>
        <a:lstStyle/>
        <a:p>
          <a:pPr>
            <a:buNone/>
          </a:pPr>
          <a:r>
            <a:rPr lang="hr-HR" sz="1000">
              <a:solidFill>
                <a:sysClr val="windowText" lastClr="000000"/>
              </a:solidFill>
              <a:latin typeface="Calibri" panose="020F0502020204030204"/>
              <a:ea typeface="+mn-ea"/>
              <a:cs typeface="+mn-cs"/>
            </a:rPr>
            <a:t>Administrativni tajnik Gradskog vijeća</a:t>
          </a:r>
        </a:p>
      </dgm:t>
    </dgm:pt>
    <dgm:pt modelId="{CA527919-6DDF-4580-BDF4-2636DF1B3CA3}" type="parTrans" cxnId="{20EAFAAE-6364-4CD0-8B2C-A87B612F74E3}">
      <dgm:prSet>
        <dgm:style>
          <a:lnRef idx="1">
            <a:schemeClr val="dk1"/>
          </a:lnRef>
          <a:fillRef idx="0">
            <a:schemeClr val="dk1"/>
          </a:fillRef>
          <a:effectRef idx="0">
            <a:schemeClr val="dk1"/>
          </a:effectRef>
          <a:fontRef idx="minor">
            <a:schemeClr val="tx1"/>
          </a:fontRef>
        </dgm:style>
      </dgm:prSet>
      <dgm:spPr/>
      <dgm:t>
        <a:bodyPr/>
        <a:lstStyle/>
        <a:p>
          <a:endParaRPr lang="hr-HR"/>
        </a:p>
      </dgm:t>
    </dgm:pt>
    <dgm:pt modelId="{955A51AF-BDB4-40BD-B8EB-DAD7373BC848}" type="sibTrans" cxnId="{20EAFAAE-6364-4CD0-8B2C-A87B612F74E3}">
      <dgm:prSet/>
      <dgm:spPr/>
      <dgm:t>
        <a:bodyPr/>
        <a:lstStyle/>
        <a:p>
          <a:endParaRPr lang="hr-HR"/>
        </a:p>
      </dgm:t>
    </dgm:pt>
    <dgm:pt modelId="{BE69E397-947B-478F-B759-EDDAA47FDD12}" type="pres">
      <dgm:prSet presAssocID="{E2B1B7DF-B186-4FA2-B97F-D4B49D220DB4}" presName="vert0" presStyleCnt="0">
        <dgm:presLayoutVars>
          <dgm:dir/>
          <dgm:animOne val="branch"/>
          <dgm:animLvl val="lvl"/>
        </dgm:presLayoutVars>
      </dgm:prSet>
      <dgm:spPr/>
    </dgm:pt>
    <dgm:pt modelId="{895E8D30-421C-409F-AC7D-FF5C8208CADE}" type="pres">
      <dgm:prSet presAssocID="{BDAEEBE6-591B-4EDB-B436-254D4E57FF03}" presName="thickLine" presStyleLbl="alignNode1" presStyleIdx="0" presStyleCnt="1"/>
      <dgm:spPr>
        <a:xfrm>
          <a:off x="0" y="213"/>
          <a:ext cx="5648325"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17A05C70-AA55-4653-8F7A-502627CDEFF3}" type="pres">
      <dgm:prSet presAssocID="{BDAEEBE6-591B-4EDB-B436-254D4E57FF03}" presName="horz1" presStyleCnt="0"/>
      <dgm:spPr/>
    </dgm:pt>
    <dgm:pt modelId="{26CC00CA-C3C7-4B50-85CA-8EE90BB0328A}" type="pres">
      <dgm:prSet presAssocID="{BDAEEBE6-591B-4EDB-B436-254D4E57FF03}" presName="tx1" presStyleLbl="revTx" presStyleIdx="0" presStyleCnt="3"/>
      <dgm:spPr>
        <a:prstGeom prst="rect">
          <a:avLst/>
        </a:prstGeom>
      </dgm:spPr>
    </dgm:pt>
    <dgm:pt modelId="{C5176E72-6B5A-4980-A059-7DAC6B0D8F5E}" type="pres">
      <dgm:prSet presAssocID="{BDAEEBE6-591B-4EDB-B436-254D4E57FF03}" presName="vert1" presStyleCnt="0"/>
      <dgm:spPr/>
    </dgm:pt>
    <dgm:pt modelId="{2ADD511E-FBF4-4E64-8214-55E83EC8DD77}" type="pres">
      <dgm:prSet presAssocID="{917BF313-6445-4366-9AA5-1254BBB92C84}" presName="vertSpace2a" presStyleCnt="0"/>
      <dgm:spPr/>
    </dgm:pt>
    <dgm:pt modelId="{4AEE6A27-B821-4EC0-8D2F-35B84B2F5B7D}" type="pres">
      <dgm:prSet presAssocID="{917BF313-6445-4366-9AA5-1254BBB92C84}" presName="horz2" presStyleCnt="0"/>
      <dgm:spPr/>
    </dgm:pt>
    <dgm:pt modelId="{61E9F546-C391-47C8-8CB7-E97D5D9530AC}" type="pres">
      <dgm:prSet presAssocID="{917BF313-6445-4366-9AA5-1254BBB92C84}" presName="horzSpace2" presStyleCnt="0"/>
      <dgm:spPr/>
    </dgm:pt>
    <dgm:pt modelId="{07FEEBCA-A82F-4C6D-A5AB-3C646D72DEC4}" type="pres">
      <dgm:prSet presAssocID="{917BF313-6445-4366-9AA5-1254BBB92C84}" presName="tx2" presStyleLbl="revTx" presStyleIdx="1" presStyleCnt="3"/>
      <dgm:spPr/>
    </dgm:pt>
    <dgm:pt modelId="{D044D324-539E-4EC8-965B-E85DA5625FB0}" type="pres">
      <dgm:prSet presAssocID="{917BF313-6445-4366-9AA5-1254BBB92C84}" presName="vert2" presStyleCnt="0"/>
      <dgm:spPr/>
    </dgm:pt>
    <dgm:pt modelId="{FC849A09-B650-4D37-A4CF-EDF4154326E9}" type="pres">
      <dgm:prSet presAssocID="{917BF313-6445-4366-9AA5-1254BBB92C84}" presName="thinLine2b" presStyleLbl="callout" presStyleIdx="0" presStyleCnt="2"/>
      <dgm:spPr>
        <a:xfrm>
          <a:off x="1129665" y="213859"/>
          <a:ext cx="451866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B557B09A-B617-4BFA-91FA-A5894A53421C}" type="pres">
      <dgm:prSet presAssocID="{917BF313-6445-4366-9AA5-1254BBB92C84}" presName="vertSpace2b" presStyleCnt="0"/>
      <dgm:spPr/>
    </dgm:pt>
    <dgm:pt modelId="{87D55255-215A-40CB-A317-BADF4A5C1725}" type="pres">
      <dgm:prSet presAssocID="{49095C26-A2B5-43A1-9F2E-7B68B1815C84}" presName="horz2" presStyleCnt="0"/>
      <dgm:spPr/>
    </dgm:pt>
    <dgm:pt modelId="{E1DA6A90-22D2-4AB2-8B37-3D12629D58BD}" type="pres">
      <dgm:prSet presAssocID="{49095C26-A2B5-43A1-9F2E-7B68B1815C84}" presName="horzSpace2" presStyleCnt="0"/>
      <dgm:spPr/>
    </dgm:pt>
    <dgm:pt modelId="{5C6A12D0-8CFC-4CBC-8534-70B12B224152}" type="pres">
      <dgm:prSet presAssocID="{49095C26-A2B5-43A1-9F2E-7B68B1815C84}" presName="tx2" presStyleLbl="revTx" presStyleIdx="2" presStyleCnt="3"/>
      <dgm:spPr/>
    </dgm:pt>
    <dgm:pt modelId="{0BE18A8F-2417-4AC0-8546-B36AA8D6AF92}" type="pres">
      <dgm:prSet presAssocID="{49095C26-A2B5-43A1-9F2E-7B68B1815C84}" presName="vert2" presStyleCnt="0"/>
      <dgm:spPr/>
    </dgm:pt>
    <dgm:pt modelId="{AD76C357-6655-4829-A465-B2FE73998E3D}" type="pres">
      <dgm:prSet presAssocID="{49095C26-A2B5-43A1-9F2E-7B68B1815C84}" presName="thinLine2b" presStyleLbl="callout" presStyleIdx="1" presStyleCnt="2"/>
      <dgm:spPr>
        <a:xfrm>
          <a:off x="1129665" y="427505"/>
          <a:ext cx="451866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6B7B706B-0AB7-4D38-A594-5CF87D5D0334}" type="pres">
      <dgm:prSet presAssocID="{49095C26-A2B5-43A1-9F2E-7B68B1815C84}" presName="vertSpace2b" presStyleCnt="0"/>
      <dgm:spPr/>
    </dgm:pt>
  </dgm:ptLst>
  <dgm:cxnLst>
    <dgm:cxn modelId="{92F9352F-736E-4E63-80C9-1DBDCB8C6204}" type="presOf" srcId="{E2B1B7DF-B186-4FA2-B97F-D4B49D220DB4}" destId="{BE69E397-947B-478F-B759-EDDAA47FDD12}" srcOrd="0" destOrd="0" presId="urn:microsoft.com/office/officeart/2008/layout/LinedList"/>
    <dgm:cxn modelId="{8D184545-1545-43EF-9613-0108A348955F}" type="presOf" srcId="{917BF313-6445-4366-9AA5-1254BBB92C84}" destId="{07FEEBCA-A82F-4C6D-A5AB-3C646D72DEC4}" srcOrd="0" destOrd="0" presId="urn:microsoft.com/office/officeart/2008/layout/LinedList"/>
    <dgm:cxn modelId="{0E326246-511E-4C92-A6F7-D38E84D80B22}" type="presOf" srcId="{49095C26-A2B5-43A1-9F2E-7B68B1815C84}" destId="{5C6A12D0-8CFC-4CBC-8534-70B12B224152}" srcOrd="0" destOrd="0" presId="urn:microsoft.com/office/officeart/2008/layout/LinedList"/>
    <dgm:cxn modelId="{6D8E9E4B-B817-40F9-8C34-55B4656E754D}" srcId="{E2B1B7DF-B186-4FA2-B97F-D4B49D220DB4}" destId="{BDAEEBE6-591B-4EDB-B436-254D4E57FF03}" srcOrd="0" destOrd="0" parTransId="{14300B89-D031-49F8-9275-68E918B7B313}" sibTransId="{970903C0-25B3-4013-94EF-FAA32413B6A3}"/>
    <dgm:cxn modelId="{D3D9FC86-B24B-4F4E-961C-1F1D84247397}" type="presOf" srcId="{BDAEEBE6-591B-4EDB-B436-254D4E57FF03}" destId="{26CC00CA-C3C7-4B50-85CA-8EE90BB0328A}" srcOrd="0" destOrd="0" presId="urn:microsoft.com/office/officeart/2008/layout/LinedList"/>
    <dgm:cxn modelId="{20EAFAAE-6364-4CD0-8B2C-A87B612F74E3}" srcId="{BDAEEBE6-591B-4EDB-B436-254D4E57FF03}" destId="{49095C26-A2B5-43A1-9F2E-7B68B1815C84}" srcOrd="1" destOrd="0" parTransId="{CA527919-6DDF-4580-BDF4-2636DF1B3CA3}" sibTransId="{955A51AF-BDB4-40BD-B8EB-DAD7373BC848}"/>
    <dgm:cxn modelId="{7A7FC5B1-A3FD-4F78-B77D-0B1ADF01A4EB}" srcId="{BDAEEBE6-591B-4EDB-B436-254D4E57FF03}" destId="{917BF313-6445-4366-9AA5-1254BBB92C84}" srcOrd="0" destOrd="0" parTransId="{8CD03FA3-E2DF-455D-B051-B38C39EDD291}" sibTransId="{BA618B53-0024-4347-AFE4-C09C289F9891}"/>
    <dgm:cxn modelId="{17E8883B-CBF5-4E21-9AB0-F98F36C677E7}" type="presParOf" srcId="{BE69E397-947B-478F-B759-EDDAA47FDD12}" destId="{895E8D30-421C-409F-AC7D-FF5C8208CADE}" srcOrd="0" destOrd="0" presId="urn:microsoft.com/office/officeart/2008/layout/LinedList"/>
    <dgm:cxn modelId="{ADF5F1CD-2AEF-41BA-ADEA-44C78BC586C3}" type="presParOf" srcId="{BE69E397-947B-478F-B759-EDDAA47FDD12}" destId="{17A05C70-AA55-4653-8F7A-502627CDEFF3}" srcOrd="1" destOrd="0" presId="urn:microsoft.com/office/officeart/2008/layout/LinedList"/>
    <dgm:cxn modelId="{7B7EDEBB-F824-4B82-96AF-B55B3DDA08E7}" type="presParOf" srcId="{17A05C70-AA55-4653-8F7A-502627CDEFF3}" destId="{26CC00CA-C3C7-4B50-85CA-8EE90BB0328A}" srcOrd="0" destOrd="0" presId="urn:microsoft.com/office/officeart/2008/layout/LinedList"/>
    <dgm:cxn modelId="{0AE95589-27D3-4C96-90DA-B4ECD0E75084}" type="presParOf" srcId="{17A05C70-AA55-4653-8F7A-502627CDEFF3}" destId="{C5176E72-6B5A-4980-A059-7DAC6B0D8F5E}" srcOrd="1" destOrd="0" presId="urn:microsoft.com/office/officeart/2008/layout/LinedList"/>
    <dgm:cxn modelId="{650DBF79-1357-408C-A81F-DEE28682F3F6}" type="presParOf" srcId="{C5176E72-6B5A-4980-A059-7DAC6B0D8F5E}" destId="{2ADD511E-FBF4-4E64-8214-55E83EC8DD77}" srcOrd="0" destOrd="0" presId="urn:microsoft.com/office/officeart/2008/layout/LinedList"/>
    <dgm:cxn modelId="{422672A3-0AED-410C-9E4C-96BA16BF73F1}" type="presParOf" srcId="{C5176E72-6B5A-4980-A059-7DAC6B0D8F5E}" destId="{4AEE6A27-B821-4EC0-8D2F-35B84B2F5B7D}" srcOrd="1" destOrd="0" presId="urn:microsoft.com/office/officeart/2008/layout/LinedList"/>
    <dgm:cxn modelId="{91E75415-F361-46BB-B374-3C9F33922CDF}" type="presParOf" srcId="{4AEE6A27-B821-4EC0-8D2F-35B84B2F5B7D}" destId="{61E9F546-C391-47C8-8CB7-E97D5D9530AC}" srcOrd="0" destOrd="0" presId="urn:microsoft.com/office/officeart/2008/layout/LinedList"/>
    <dgm:cxn modelId="{FBECCF94-47D4-4687-A011-59BE97EA8A44}" type="presParOf" srcId="{4AEE6A27-B821-4EC0-8D2F-35B84B2F5B7D}" destId="{07FEEBCA-A82F-4C6D-A5AB-3C646D72DEC4}" srcOrd="1" destOrd="0" presId="urn:microsoft.com/office/officeart/2008/layout/LinedList"/>
    <dgm:cxn modelId="{9ABC7EA5-4195-4114-A541-2A680D326953}" type="presParOf" srcId="{4AEE6A27-B821-4EC0-8D2F-35B84B2F5B7D}" destId="{D044D324-539E-4EC8-965B-E85DA5625FB0}" srcOrd="2" destOrd="0" presId="urn:microsoft.com/office/officeart/2008/layout/LinedList"/>
    <dgm:cxn modelId="{33118384-0B34-4E6B-B3FF-05EB55A79367}" type="presParOf" srcId="{C5176E72-6B5A-4980-A059-7DAC6B0D8F5E}" destId="{FC849A09-B650-4D37-A4CF-EDF4154326E9}" srcOrd="2" destOrd="0" presId="urn:microsoft.com/office/officeart/2008/layout/LinedList"/>
    <dgm:cxn modelId="{70C5C641-EB02-4988-AD4B-B168C6E5EA36}" type="presParOf" srcId="{C5176E72-6B5A-4980-A059-7DAC6B0D8F5E}" destId="{B557B09A-B617-4BFA-91FA-A5894A53421C}" srcOrd="3" destOrd="0" presId="urn:microsoft.com/office/officeart/2008/layout/LinedList"/>
    <dgm:cxn modelId="{2160780A-3198-4B28-8D60-F610F8DD607F}" type="presParOf" srcId="{C5176E72-6B5A-4980-A059-7DAC6B0D8F5E}" destId="{87D55255-215A-40CB-A317-BADF4A5C1725}" srcOrd="4" destOrd="0" presId="urn:microsoft.com/office/officeart/2008/layout/LinedList"/>
    <dgm:cxn modelId="{A2714CED-177E-48C9-941C-97CB5F6838AF}" type="presParOf" srcId="{87D55255-215A-40CB-A317-BADF4A5C1725}" destId="{E1DA6A90-22D2-4AB2-8B37-3D12629D58BD}" srcOrd="0" destOrd="0" presId="urn:microsoft.com/office/officeart/2008/layout/LinedList"/>
    <dgm:cxn modelId="{E811FCC3-FFFE-42AF-B5DD-33FA18BD126D}" type="presParOf" srcId="{87D55255-215A-40CB-A317-BADF4A5C1725}" destId="{5C6A12D0-8CFC-4CBC-8534-70B12B224152}" srcOrd="1" destOrd="0" presId="urn:microsoft.com/office/officeart/2008/layout/LinedList"/>
    <dgm:cxn modelId="{60FE96A1-214A-4322-9E57-880AAEEEF700}" type="presParOf" srcId="{87D55255-215A-40CB-A317-BADF4A5C1725}" destId="{0BE18A8F-2417-4AC0-8546-B36AA8D6AF92}" srcOrd="2" destOrd="0" presId="urn:microsoft.com/office/officeart/2008/layout/LinedList"/>
    <dgm:cxn modelId="{A0F3383E-19C0-4D92-80D4-CACC0E5CB671}" type="presParOf" srcId="{C5176E72-6B5A-4980-A059-7DAC6B0D8F5E}" destId="{AD76C357-6655-4829-A465-B2FE73998E3D}" srcOrd="5" destOrd="0" presId="urn:microsoft.com/office/officeart/2008/layout/LinedList"/>
    <dgm:cxn modelId="{AF8BFF71-AAD9-4EDF-8369-ECBC89AA8745}" type="presParOf" srcId="{C5176E72-6B5A-4980-A059-7DAC6B0D8F5E}" destId="{6B7B706B-0AB7-4D38-A594-5CF87D5D0334}" srcOrd="6"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B1B7DF-B186-4FA2-B97F-D4B49D220DB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hr-HR"/>
        </a:p>
      </dgm:t>
    </dgm:pt>
    <dgm:pt modelId="{BDAEEBE6-591B-4EDB-B436-254D4E57FF03}">
      <dgm:prSet phldrT="[Tekst]" custT="1">
        <dgm:style>
          <a:lnRef idx="2">
            <a:schemeClr val="dk1"/>
          </a:lnRef>
          <a:fillRef idx="1">
            <a:schemeClr val="lt1"/>
          </a:fillRef>
          <a:effectRef idx="0">
            <a:schemeClr val="dk1"/>
          </a:effectRef>
          <a:fontRef idx="minor">
            <a:schemeClr val="dk1"/>
          </a:fontRef>
        </dgm:style>
      </dgm:prSet>
      <dgm:spPr>
        <a:xfrm>
          <a:off x="0" y="1167"/>
          <a:ext cx="1137285" cy="238844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b="1">
              <a:solidFill>
                <a:sysClr val="windowText" lastClr="000000"/>
              </a:solidFill>
              <a:latin typeface="Calibri" panose="020F0502020204030204"/>
              <a:ea typeface="+mn-ea"/>
              <a:cs typeface="+mn-cs"/>
            </a:rPr>
            <a:t>Pročelnica</a:t>
          </a:r>
        </a:p>
      </dgm:t>
    </dgm:pt>
    <dgm:pt modelId="{14300B89-D031-49F8-9275-68E918B7B313}" type="parTrans" cxnId="{6D8E9E4B-B817-40F9-8C34-55B4656E754D}">
      <dgm:prSet/>
      <dgm:spPr/>
      <dgm:t>
        <a:bodyPr/>
        <a:lstStyle/>
        <a:p>
          <a:endParaRPr lang="hr-HR" sz="1000">
            <a:solidFill>
              <a:sysClr val="windowText" lastClr="000000"/>
            </a:solidFill>
          </a:endParaRPr>
        </a:p>
      </dgm:t>
    </dgm:pt>
    <dgm:pt modelId="{970903C0-25B3-4013-94EF-FAA32413B6A3}" type="sibTrans" cxnId="{6D8E9E4B-B817-40F9-8C34-55B4656E754D}">
      <dgm:prSet/>
      <dgm:spPr/>
      <dgm:t>
        <a:bodyPr/>
        <a:lstStyle/>
        <a:p>
          <a:endParaRPr lang="hr-HR" sz="1000">
            <a:solidFill>
              <a:sysClr val="windowText" lastClr="000000"/>
            </a:solidFill>
          </a:endParaRPr>
        </a:p>
      </dgm:t>
    </dgm:pt>
    <dgm:pt modelId="{81FB239F-BB7A-46BB-81D3-CAF1881C18DB}" type="asst">
      <dgm:prSet custT="1"/>
      <dgm:spPr>
        <a:xfrm>
          <a:off x="1222581" y="11459"/>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savjetnik za proračun i financije</a:t>
          </a:r>
        </a:p>
      </dgm:t>
    </dgm:pt>
    <dgm:pt modelId="{9FD2245D-79D3-4D1F-B47F-458C8C1C2EE4}" type="parTrans" cxnId="{ADB2034A-2FB0-42FA-B93C-6AEDD38A310E}">
      <dgm:prSet>
        <dgm:style>
          <a:lnRef idx="2">
            <a:schemeClr val="dk1"/>
          </a:lnRef>
          <a:fillRef idx="0">
            <a:schemeClr val="dk1"/>
          </a:fillRef>
          <a:effectRef idx="1">
            <a:schemeClr val="dk1"/>
          </a:effectRef>
          <a:fontRef idx="minor">
            <a:schemeClr val="tx1"/>
          </a:fontRef>
        </dgm:style>
      </dgm:prSet>
      <dgm:spPr>
        <a:xfrm>
          <a:off x="1386000" y="288001"/>
          <a:ext cx="1589783" cy="580573"/>
        </a:xfrm>
        <a:custGeom>
          <a:avLst/>
          <a:gdLst/>
          <a:ahLst/>
          <a:cxnLst/>
          <a:rect l="0" t="0" r="0" b="0"/>
          <a:pathLst>
            <a:path>
              <a:moveTo>
                <a:pt x="0" y="0"/>
              </a:moveTo>
              <a:lnTo>
                <a:pt x="0" y="580573"/>
              </a:lnTo>
              <a:lnTo>
                <a:pt x="1589783" y="580573"/>
              </a:lnTo>
            </a:path>
          </a:pathLst>
        </a:custGeom>
        <a:noFill/>
        <a:ln w="1270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B5A343EA-185F-44CD-BF9D-9BFB5748BEB2}" type="sibTrans" cxnId="{ADB2034A-2FB0-42FA-B93C-6AEDD38A310E}">
      <dgm:prSet/>
      <dgm:spPr/>
      <dgm:t>
        <a:bodyPr/>
        <a:lstStyle/>
        <a:p>
          <a:endParaRPr lang="hr-HR" sz="1000">
            <a:solidFill>
              <a:sysClr val="windowText" lastClr="000000"/>
            </a:solidFill>
          </a:endParaRPr>
        </a:p>
      </dgm:t>
    </dgm:pt>
    <dgm:pt modelId="{E4AD9F7E-585B-4C25-88CD-07BF96CCD67F}" type="asst">
      <dgm:prSet custT="1"/>
      <dgm:spPr>
        <a:xfrm>
          <a:off x="1222581" y="227591"/>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proračun i financije</a:t>
          </a:r>
        </a:p>
      </dgm:t>
    </dgm:pt>
    <dgm:pt modelId="{DB00244B-0040-4491-8393-69F66BD7C6D2}" type="parTrans" cxnId="{E29D404F-6470-480F-A32A-9F0AB9E5CFED}">
      <dgm:prSet>
        <dgm:style>
          <a:lnRef idx="1">
            <a:schemeClr val="dk1"/>
          </a:lnRef>
          <a:fillRef idx="0">
            <a:schemeClr val="dk1"/>
          </a:fillRef>
          <a:effectRef idx="0">
            <a:schemeClr val="dk1"/>
          </a:effectRef>
          <a:fontRef idx="minor">
            <a:schemeClr val="tx1"/>
          </a:fontRef>
        </dgm:style>
      </dgm:prSet>
      <dgm:spPr>
        <a:xfrm>
          <a:off x="1386000" y="288001"/>
          <a:ext cx="1586387" cy="229517"/>
        </a:xfrm>
        <a:custGeom>
          <a:avLst/>
          <a:gdLst/>
          <a:ahLst/>
          <a:cxnLst/>
          <a:rect l="0" t="0" r="0" b="0"/>
          <a:pathLst>
            <a:path>
              <a:moveTo>
                <a:pt x="0" y="0"/>
              </a:moveTo>
              <a:lnTo>
                <a:pt x="0" y="229517"/>
              </a:lnTo>
              <a:lnTo>
                <a:pt x="1586387" y="229517"/>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C56D47DF-DE0A-4785-9E91-339AA80D5335}" type="sibTrans" cxnId="{E29D404F-6470-480F-A32A-9F0AB9E5CFED}">
      <dgm:prSet/>
      <dgm:spPr/>
      <dgm:t>
        <a:bodyPr/>
        <a:lstStyle/>
        <a:p>
          <a:endParaRPr lang="hr-HR" sz="1000">
            <a:solidFill>
              <a:sysClr val="windowText" lastClr="000000"/>
            </a:solidFill>
          </a:endParaRPr>
        </a:p>
      </dgm:t>
    </dgm:pt>
    <dgm:pt modelId="{87B153DD-00CE-460C-A280-3599201471C5}" type="asst">
      <dgm:prSet custT="1"/>
      <dgm:spPr>
        <a:xfrm>
          <a:off x="1222581" y="443722"/>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proračun i financije</a:t>
          </a:r>
        </a:p>
      </dgm:t>
    </dgm:pt>
    <dgm:pt modelId="{6D3EED34-BECB-4EC2-B83B-91AE3086D45E}" type="parTrans" cxnId="{4E18BF20-1B64-4BB6-BAA4-F1714CA0D6FB}">
      <dgm:prSet>
        <dgm:style>
          <a:lnRef idx="1">
            <a:schemeClr val="dk1"/>
          </a:lnRef>
          <a:fillRef idx="0">
            <a:schemeClr val="dk1"/>
          </a:fillRef>
          <a:effectRef idx="0">
            <a:schemeClr val="dk1"/>
          </a:effectRef>
          <a:fontRef idx="minor">
            <a:schemeClr val="tx1"/>
          </a:fontRef>
        </dgm:style>
      </dgm:prSet>
      <dgm:spPr>
        <a:xfrm>
          <a:off x="1386000" y="288001"/>
          <a:ext cx="1589776" cy="932333"/>
        </a:xfrm>
        <a:custGeom>
          <a:avLst/>
          <a:gdLst/>
          <a:ahLst/>
          <a:cxnLst/>
          <a:rect l="0" t="0" r="0" b="0"/>
          <a:pathLst>
            <a:path>
              <a:moveTo>
                <a:pt x="0" y="0"/>
              </a:moveTo>
              <a:lnTo>
                <a:pt x="0" y="932333"/>
              </a:lnTo>
              <a:lnTo>
                <a:pt x="1589776" y="932333"/>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CB161A3F-F521-452B-8898-66EF0203B66F}" type="sibTrans" cxnId="{4E18BF20-1B64-4BB6-BAA4-F1714CA0D6FB}">
      <dgm:prSet/>
      <dgm:spPr/>
      <dgm:t>
        <a:bodyPr/>
        <a:lstStyle/>
        <a:p>
          <a:endParaRPr lang="hr-HR" sz="1000">
            <a:solidFill>
              <a:sysClr val="windowText" lastClr="000000"/>
            </a:solidFill>
          </a:endParaRPr>
        </a:p>
      </dgm:t>
    </dgm:pt>
    <dgm:pt modelId="{DA198096-0223-4DF3-A799-D083FC68AD0C}" type="asst">
      <dgm:prSet custT="1"/>
      <dgm:spPr>
        <a:xfrm>
          <a:off x="1222581" y="659854"/>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pravne poslove i javnu nabavu</a:t>
          </a:r>
        </a:p>
        <a:p>
          <a:pPr>
            <a:buNone/>
          </a:pPr>
          <a:endParaRPr lang="hr-HR" sz="1000">
            <a:solidFill>
              <a:sysClr val="windowText" lastClr="000000"/>
            </a:solidFill>
            <a:latin typeface="Calibri" panose="020F0502020204030204"/>
            <a:ea typeface="+mn-ea"/>
            <a:cs typeface="+mn-cs"/>
          </a:endParaRPr>
        </a:p>
      </dgm:t>
    </dgm:pt>
    <dgm:pt modelId="{532FD854-BC7A-4FFB-8EF4-201E5B6F91E8}" type="parTrans" cxnId="{891B4F4D-F32F-4FF5-B459-D5C8107A04B8}">
      <dgm:prSet>
        <dgm:style>
          <a:lnRef idx="1">
            <a:schemeClr val="dk1"/>
          </a:lnRef>
          <a:fillRef idx="0">
            <a:schemeClr val="dk1"/>
          </a:fillRef>
          <a:effectRef idx="0">
            <a:schemeClr val="dk1"/>
          </a:effectRef>
          <a:fontRef idx="minor">
            <a:schemeClr val="tx1"/>
          </a:fontRef>
        </dgm:style>
      </dgm:prSet>
      <dgm:spPr>
        <a:xfrm>
          <a:off x="1386000" y="288001"/>
          <a:ext cx="1589783" cy="1916105"/>
        </a:xfrm>
        <a:custGeom>
          <a:avLst/>
          <a:gdLst/>
          <a:ahLst/>
          <a:cxnLst/>
          <a:rect l="0" t="0" r="0" b="0"/>
          <a:pathLst>
            <a:path>
              <a:moveTo>
                <a:pt x="0" y="0"/>
              </a:moveTo>
              <a:lnTo>
                <a:pt x="0" y="1916105"/>
              </a:lnTo>
              <a:lnTo>
                <a:pt x="1589783" y="1916105"/>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D61B2B18-F461-435D-8849-AB911DA0BF4C}" type="sibTrans" cxnId="{891B4F4D-F32F-4FF5-B459-D5C8107A04B8}">
      <dgm:prSet/>
      <dgm:spPr/>
      <dgm:t>
        <a:bodyPr/>
        <a:lstStyle/>
        <a:p>
          <a:endParaRPr lang="hr-HR" sz="1000">
            <a:solidFill>
              <a:sysClr val="windowText" lastClr="000000"/>
            </a:solidFill>
          </a:endParaRPr>
        </a:p>
      </dgm:t>
    </dgm:pt>
    <dgm:pt modelId="{52CE347C-9E29-48E7-9BE0-04046D4953A3}" type="asst">
      <dgm:prSet custT="1"/>
      <dgm:spPr>
        <a:xfrm>
          <a:off x="1222581" y="875986"/>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pravne poslove i javnu nabavu</a:t>
          </a:r>
        </a:p>
      </dgm:t>
    </dgm:pt>
    <dgm:pt modelId="{B40B6C4E-D240-4D5A-940A-A6D53B5D276D}" type="parTrans" cxnId="{BBF69B3A-7D50-40F9-A3D1-EEEEF39E4541}">
      <dgm:prSet>
        <dgm:style>
          <a:lnRef idx="1">
            <a:schemeClr val="dk1"/>
          </a:lnRef>
          <a:fillRef idx="0">
            <a:schemeClr val="dk1"/>
          </a:fillRef>
          <a:effectRef idx="0">
            <a:schemeClr val="dk1"/>
          </a:effectRef>
          <a:fontRef idx="minor">
            <a:schemeClr val="tx1"/>
          </a:fontRef>
        </dgm:style>
      </dgm:prSet>
      <dgm:spPr>
        <a:xfrm>
          <a:off x="1386000" y="288001"/>
          <a:ext cx="1589783" cy="1263675"/>
        </a:xfrm>
        <a:custGeom>
          <a:avLst/>
          <a:gdLst/>
          <a:ahLst/>
          <a:cxnLst/>
          <a:rect l="0" t="0" r="0" b="0"/>
          <a:pathLst>
            <a:path>
              <a:moveTo>
                <a:pt x="0" y="0"/>
              </a:moveTo>
              <a:lnTo>
                <a:pt x="0" y="1263675"/>
              </a:lnTo>
              <a:lnTo>
                <a:pt x="1589783" y="1263675"/>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7EC4C3F5-C4AB-4BC5-AFC9-2FD1EC91A5BD}" type="sibTrans" cxnId="{BBF69B3A-7D50-40F9-A3D1-EEEEF39E4541}">
      <dgm:prSet/>
      <dgm:spPr/>
      <dgm:t>
        <a:bodyPr/>
        <a:lstStyle/>
        <a:p>
          <a:endParaRPr lang="hr-HR" sz="1000">
            <a:solidFill>
              <a:sysClr val="windowText" lastClr="000000"/>
            </a:solidFill>
          </a:endParaRPr>
        </a:p>
      </dgm:t>
    </dgm:pt>
    <dgm:pt modelId="{2958944B-F509-42C2-972B-452F2ED39F08}" type="asst">
      <dgm:prSet custT="1"/>
      <dgm:spPr>
        <a:xfrm>
          <a:off x="1222581" y="1092117"/>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društvene djelatnosti</a:t>
          </a:r>
        </a:p>
      </dgm:t>
    </dgm:pt>
    <dgm:pt modelId="{DBB5ED70-053D-4037-A38F-961CE6B51BB7}" type="parTrans" cxnId="{1CCD5A8A-DECA-4156-B2EE-9570E2289005}">
      <dgm:prSet>
        <dgm:style>
          <a:lnRef idx="1">
            <a:schemeClr val="dk1"/>
          </a:lnRef>
          <a:fillRef idx="0">
            <a:schemeClr val="dk1"/>
          </a:fillRef>
          <a:effectRef idx="0">
            <a:schemeClr val="dk1"/>
          </a:effectRef>
          <a:fontRef idx="minor">
            <a:schemeClr val="tx1"/>
          </a:fontRef>
        </dgm:style>
      </dgm:prSet>
      <dgm:spPr>
        <a:xfrm>
          <a:off x="1386000" y="288001"/>
          <a:ext cx="1589783" cy="2249916"/>
        </a:xfrm>
        <a:custGeom>
          <a:avLst/>
          <a:gdLst/>
          <a:ahLst/>
          <a:cxnLst/>
          <a:rect l="0" t="0" r="0" b="0"/>
          <a:pathLst>
            <a:path>
              <a:moveTo>
                <a:pt x="0" y="0"/>
              </a:moveTo>
              <a:lnTo>
                <a:pt x="0" y="2249916"/>
              </a:lnTo>
              <a:lnTo>
                <a:pt x="1589783" y="2249916"/>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76BAAB0F-9F15-490E-83C3-C0CE21562B7D}" type="sibTrans" cxnId="{1CCD5A8A-DECA-4156-B2EE-9570E2289005}">
      <dgm:prSet/>
      <dgm:spPr/>
      <dgm:t>
        <a:bodyPr/>
        <a:lstStyle/>
        <a:p>
          <a:endParaRPr lang="hr-HR" sz="1000">
            <a:solidFill>
              <a:sysClr val="windowText" lastClr="000000"/>
            </a:solidFill>
          </a:endParaRPr>
        </a:p>
      </dgm:t>
    </dgm:pt>
    <dgm:pt modelId="{97C7646A-72AD-4BFD-A97F-188505FFFC47}" type="asst">
      <dgm:prSet custT="1"/>
      <dgm:spPr>
        <a:xfrm>
          <a:off x="1222581" y="1308249"/>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društvene djelatnosti</a:t>
          </a:r>
        </a:p>
      </dgm:t>
    </dgm:pt>
    <dgm:pt modelId="{CBD5F1DD-4560-46F1-8CD8-F6B9A253A727}" type="parTrans" cxnId="{EABE24F6-CD51-4C57-A9FB-1A251E42C5B8}">
      <dgm:prSet>
        <dgm:style>
          <a:lnRef idx="1">
            <a:schemeClr val="dk1"/>
          </a:lnRef>
          <a:fillRef idx="0">
            <a:schemeClr val="dk1"/>
          </a:fillRef>
          <a:effectRef idx="0">
            <a:schemeClr val="dk1"/>
          </a:effectRef>
          <a:fontRef idx="minor">
            <a:schemeClr val="tx1"/>
          </a:fontRef>
        </dgm:style>
      </dgm:prSet>
      <dgm:spPr>
        <a:xfrm>
          <a:off x="1386000" y="288001"/>
          <a:ext cx="1589783" cy="1585705"/>
        </a:xfrm>
        <a:custGeom>
          <a:avLst/>
          <a:gdLst/>
          <a:ahLst/>
          <a:cxnLst/>
          <a:rect l="0" t="0" r="0" b="0"/>
          <a:pathLst>
            <a:path>
              <a:moveTo>
                <a:pt x="0" y="0"/>
              </a:moveTo>
              <a:lnTo>
                <a:pt x="0" y="1585705"/>
              </a:lnTo>
              <a:lnTo>
                <a:pt x="1589783" y="1585705"/>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5618B001-B29C-4125-976D-5827F12BADB6}" type="sibTrans" cxnId="{EABE24F6-CD51-4C57-A9FB-1A251E42C5B8}">
      <dgm:prSet/>
      <dgm:spPr/>
      <dgm:t>
        <a:bodyPr/>
        <a:lstStyle/>
        <a:p>
          <a:endParaRPr lang="hr-HR" sz="1000">
            <a:solidFill>
              <a:sysClr val="windowText" lastClr="000000"/>
            </a:solidFill>
          </a:endParaRPr>
        </a:p>
      </dgm:t>
    </dgm:pt>
    <dgm:pt modelId="{047E9E8D-04B6-4027-B3D3-7F0A3770CA69}" type="asst">
      <dgm:prSet custT="1"/>
      <dgm:spPr>
        <a:xfrm>
          <a:off x="1222581" y="1524381"/>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knjigovodstvo</a:t>
          </a:r>
        </a:p>
      </dgm:t>
    </dgm:pt>
    <dgm:pt modelId="{C13D8B19-E594-4A88-B2D9-A457ED582FFC}" type="parTrans" cxnId="{048FA12D-9DB2-4A74-8EBC-9B2A67346698}">
      <dgm:prSet>
        <dgm:style>
          <a:lnRef idx="1">
            <a:schemeClr val="dk1"/>
          </a:lnRef>
          <a:fillRef idx="0">
            <a:schemeClr val="dk1"/>
          </a:fillRef>
          <a:effectRef idx="0">
            <a:schemeClr val="dk1"/>
          </a:effectRef>
          <a:fontRef idx="minor">
            <a:schemeClr val="tx1"/>
          </a:fontRef>
        </dgm:style>
      </dgm:prSet>
      <dgm:spPr>
        <a:xfrm>
          <a:off x="1386000" y="288001"/>
          <a:ext cx="1589783" cy="2600492"/>
        </a:xfrm>
        <a:custGeom>
          <a:avLst/>
          <a:gdLst/>
          <a:ahLst/>
          <a:cxnLst/>
          <a:rect l="0" t="0" r="0" b="0"/>
          <a:pathLst>
            <a:path>
              <a:moveTo>
                <a:pt x="0" y="0"/>
              </a:moveTo>
              <a:lnTo>
                <a:pt x="0" y="2600492"/>
              </a:lnTo>
              <a:lnTo>
                <a:pt x="1589783" y="2600492"/>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553369D0-BB2E-4B76-9CCE-B98F89EEBC5C}" type="sibTrans" cxnId="{048FA12D-9DB2-4A74-8EBC-9B2A67346698}">
      <dgm:prSet/>
      <dgm:spPr/>
      <dgm:t>
        <a:bodyPr/>
        <a:lstStyle/>
        <a:p>
          <a:endParaRPr lang="hr-HR" sz="1000">
            <a:solidFill>
              <a:sysClr val="windowText" lastClr="000000"/>
            </a:solidFill>
          </a:endParaRPr>
        </a:p>
      </dgm:t>
    </dgm:pt>
    <dgm:pt modelId="{3764B993-7BAA-40EA-9C72-7F2CE6647A93}" type="asst">
      <dgm:prSet custT="1"/>
      <dgm:spPr>
        <a:xfrm>
          <a:off x="1222581" y="1740512"/>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Referent-blagajnik likvidator</a:t>
          </a:r>
        </a:p>
      </dgm:t>
    </dgm:pt>
    <dgm:pt modelId="{7FD25003-FB45-40FA-8353-F017AC269541}" type="parTrans" cxnId="{99038307-5525-4F07-BF29-1336788DB484}">
      <dgm:prSet>
        <dgm:style>
          <a:lnRef idx="1">
            <a:schemeClr val="dk1"/>
          </a:lnRef>
          <a:fillRef idx="0">
            <a:schemeClr val="dk1"/>
          </a:fillRef>
          <a:effectRef idx="0">
            <a:schemeClr val="dk1"/>
          </a:effectRef>
          <a:fontRef idx="minor">
            <a:schemeClr val="tx1"/>
          </a:fontRef>
        </dgm:style>
      </dgm:prSet>
      <dgm:spPr>
        <a:xfrm>
          <a:off x="1386000" y="288001"/>
          <a:ext cx="1589783" cy="2989666"/>
        </a:xfrm>
        <a:custGeom>
          <a:avLst/>
          <a:gdLst/>
          <a:ahLst/>
          <a:cxnLst/>
          <a:rect l="0" t="0" r="0" b="0"/>
          <a:pathLst>
            <a:path>
              <a:moveTo>
                <a:pt x="0" y="0"/>
              </a:moveTo>
              <a:lnTo>
                <a:pt x="0" y="2989666"/>
              </a:lnTo>
              <a:lnTo>
                <a:pt x="1589783" y="2989666"/>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F8CEECAA-F3F8-49FE-BF09-2479FC760211}" type="sibTrans" cxnId="{99038307-5525-4F07-BF29-1336788DB484}">
      <dgm:prSet/>
      <dgm:spPr/>
      <dgm:t>
        <a:bodyPr/>
        <a:lstStyle/>
        <a:p>
          <a:endParaRPr lang="hr-HR" sz="1000">
            <a:solidFill>
              <a:sysClr val="windowText" lastClr="000000"/>
            </a:solidFill>
          </a:endParaRPr>
        </a:p>
      </dgm:t>
    </dgm:pt>
    <dgm:pt modelId="{65B75FA1-95D4-4141-A681-C44F3CFC6B6D}" type="asst">
      <dgm:prSet custT="1"/>
      <dgm:spPr>
        <a:xfrm>
          <a:off x="1222581" y="1956644"/>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Domar</a:t>
          </a:r>
        </a:p>
      </dgm:t>
    </dgm:pt>
    <dgm:pt modelId="{3E2F4BA0-32C3-4334-A5E2-227E00E5A71F}" type="parTrans" cxnId="{0E3C4867-4119-4D76-B9AF-97606C3E7458}">
      <dgm:prSet>
        <dgm:style>
          <a:lnRef idx="1">
            <a:schemeClr val="dk1"/>
          </a:lnRef>
          <a:fillRef idx="0">
            <a:schemeClr val="dk1"/>
          </a:fillRef>
          <a:effectRef idx="0">
            <a:schemeClr val="dk1"/>
          </a:effectRef>
          <a:fontRef idx="minor">
            <a:schemeClr val="tx1"/>
          </a:fontRef>
        </dgm:style>
      </dgm:prSet>
      <dgm:spPr>
        <a:xfrm>
          <a:off x="1386000" y="288001"/>
          <a:ext cx="1589783" cy="3387761"/>
        </a:xfrm>
        <a:custGeom>
          <a:avLst/>
          <a:gdLst/>
          <a:ahLst/>
          <a:cxnLst/>
          <a:rect l="0" t="0" r="0" b="0"/>
          <a:pathLst>
            <a:path>
              <a:moveTo>
                <a:pt x="0" y="0"/>
              </a:moveTo>
              <a:lnTo>
                <a:pt x="0" y="3387761"/>
              </a:lnTo>
              <a:lnTo>
                <a:pt x="1589783" y="3387761"/>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B37E755E-B4B2-481B-8B60-94EFAEC92EA4}" type="sibTrans" cxnId="{0E3C4867-4119-4D76-B9AF-97606C3E7458}">
      <dgm:prSet/>
      <dgm:spPr/>
      <dgm:t>
        <a:bodyPr/>
        <a:lstStyle/>
        <a:p>
          <a:endParaRPr lang="hr-HR" sz="1000">
            <a:solidFill>
              <a:sysClr val="windowText" lastClr="000000"/>
            </a:solidFill>
          </a:endParaRPr>
        </a:p>
      </dgm:t>
    </dgm:pt>
    <dgm:pt modelId="{82DE776B-E8D9-45E0-ACE9-B64157493461}" type="asst">
      <dgm:prSet custT="1">
        <dgm:style>
          <a:lnRef idx="2">
            <a:schemeClr val="dk1"/>
          </a:lnRef>
          <a:fillRef idx="1">
            <a:schemeClr val="lt1"/>
          </a:fillRef>
          <a:effectRef idx="0">
            <a:schemeClr val="dk1"/>
          </a:effectRef>
          <a:fontRef idx="minor">
            <a:schemeClr val="dk1"/>
          </a:fontRef>
        </dgm:style>
      </dgm:prSet>
      <dgm:spPr>
        <a:xfrm>
          <a:off x="1222581" y="2172776"/>
          <a:ext cx="4463843" cy="20583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Spremač</a:t>
          </a:r>
        </a:p>
      </dgm:t>
    </dgm:pt>
    <dgm:pt modelId="{E7A2D139-CFC7-43E7-8E0A-03186D2C20DF}" type="parTrans" cxnId="{794415C6-FA52-45D9-8FBD-9D2B8A288C2E}">
      <dgm:prSet>
        <dgm:style>
          <a:lnRef idx="1">
            <a:schemeClr val="dk1"/>
          </a:lnRef>
          <a:fillRef idx="0">
            <a:schemeClr val="dk1"/>
          </a:fillRef>
          <a:effectRef idx="0">
            <a:schemeClr val="dk1"/>
          </a:effectRef>
          <a:fontRef idx="minor">
            <a:schemeClr val="tx1"/>
          </a:fontRef>
        </dgm:style>
      </dgm:prSet>
      <dgm:spPr>
        <a:xfrm>
          <a:off x="1386000" y="288001"/>
          <a:ext cx="1589783" cy="3821043"/>
        </a:xfrm>
        <a:custGeom>
          <a:avLst/>
          <a:gdLst/>
          <a:ahLst/>
          <a:cxnLst/>
          <a:rect l="0" t="0" r="0" b="0"/>
          <a:pathLst>
            <a:path>
              <a:moveTo>
                <a:pt x="0" y="0"/>
              </a:moveTo>
              <a:lnTo>
                <a:pt x="0" y="3821043"/>
              </a:lnTo>
              <a:lnTo>
                <a:pt x="1589783" y="3821043"/>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3DD5A70D-59BF-47F1-B3F2-9333D3352B0F}" type="sibTrans" cxnId="{794415C6-FA52-45D9-8FBD-9D2B8A288C2E}">
      <dgm:prSet/>
      <dgm:spPr/>
      <dgm:t>
        <a:bodyPr/>
        <a:lstStyle/>
        <a:p>
          <a:endParaRPr lang="hr-HR" sz="1000">
            <a:solidFill>
              <a:sysClr val="windowText" lastClr="000000"/>
            </a:solidFill>
          </a:endParaRPr>
        </a:p>
      </dgm:t>
    </dgm:pt>
    <dgm:pt modelId="{A7608667-4056-4108-8672-633C27E3C493}" type="pres">
      <dgm:prSet presAssocID="{E2B1B7DF-B186-4FA2-B97F-D4B49D220DB4}" presName="vert0" presStyleCnt="0">
        <dgm:presLayoutVars>
          <dgm:dir/>
          <dgm:animOne val="branch"/>
          <dgm:animLvl val="lvl"/>
        </dgm:presLayoutVars>
      </dgm:prSet>
      <dgm:spPr/>
    </dgm:pt>
    <dgm:pt modelId="{32592D9F-3122-4D63-A425-CD06AB5F915A}" type="pres">
      <dgm:prSet presAssocID="{BDAEEBE6-591B-4EDB-B436-254D4E57FF03}" presName="thickLine" presStyleLbl="alignNode1" presStyleIdx="0" presStyleCnt="1"/>
      <dgm:spPr>
        <a:xfrm>
          <a:off x="0" y="1167"/>
          <a:ext cx="5686425"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5F67F69D-F4A5-4506-BF2E-B35B192B37C5}" type="pres">
      <dgm:prSet presAssocID="{BDAEEBE6-591B-4EDB-B436-254D4E57FF03}" presName="horz1" presStyleCnt="0"/>
      <dgm:spPr/>
    </dgm:pt>
    <dgm:pt modelId="{C11252CE-818D-46A3-A55A-FDF90C3E1843}" type="pres">
      <dgm:prSet presAssocID="{BDAEEBE6-591B-4EDB-B436-254D4E57FF03}" presName="tx1" presStyleLbl="revTx" presStyleIdx="0" presStyleCnt="12"/>
      <dgm:spPr>
        <a:prstGeom prst="rect">
          <a:avLst/>
        </a:prstGeom>
      </dgm:spPr>
    </dgm:pt>
    <dgm:pt modelId="{F47FFB0D-F143-4F84-8C0F-504ADDCD1F3F}" type="pres">
      <dgm:prSet presAssocID="{BDAEEBE6-591B-4EDB-B436-254D4E57FF03}" presName="vert1" presStyleCnt="0"/>
      <dgm:spPr/>
    </dgm:pt>
    <dgm:pt modelId="{C9BBBE2A-3ACC-446B-9E3D-EC34FB9FD6C3}" type="pres">
      <dgm:prSet presAssocID="{81FB239F-BB7A-46BB-81D3-CAF1881C18DB}" presName="vertSpace2a" presStyleCnt="0"/>
      <dgm:spPr/>
    </dgm:pt>
    <dgm:pt modelId="{9FE2745B-C541-4C01-9140-3AA8D55AA664}" type="pres">
      <dgm:prSet presAssocID="{81FB239F-BB7A-46BB-81D3-CAF1881C18DB}" presName="horz2" presStyleCnt="0"/>
      <dgm:spPr/>
    </dgm:pt>
    <dgm:pt modelId="{21D7CCBF-1851-4F2E-9495-8C0948DF14F1}" type="pres">
      <dgm:prSet presAssocID="{81FB239F-BB7A-46BB-81D3-CAF1881C18DB}" presName="horzSpace2" presStyleCnt="0"/>
      <dgm:spPr/>
    </dgm:pt>
    <dgm:pt modelId="{3288073E-2143-4F39-9306-97938032E889}" type="pres">
      <dgm:prSet presAssocID="{81FB239F-BB7A-46BB-81D3-CAF1881C18DB}" presName="tx2" presStyleLbl="revTx" presStyleIdx="1" presStyleCnt="12"/>
      <dgm:spPr>
        <a:prstGeom prst="rect">
          <a:avLst/>
        </a:prstGeom>
      </dgm:spPr>
    </dgm:pt>
    <dgm:pt modelId="{EF6DFF7E-35B0-4888-BC86-DA70A858DF68}" type="pres">
      <dgm:prSet presAssocID="{81FB239F-BB7A-46BB-81D3-CAF1881C18DB}" presName="vert2" presStyleCnt="0"/>
      <dgm:spPr/>
    </dgm:pt>
    <dgm:pt modelId="{3C2A261E-83E9-4967-A5D9-60D76C148726}" type="pres">
      <dgm:prSet presAssocID="{81FB239F-BB7A-46BB-81D3-CAF1881C18DB}" presName="thinLine2b" presStyleLbl="callout" presStyleIdx="0" presStyleCnt="11"/>
      <dgm:spPr>
        <a:xfrm>
          <a:off x="1137285" y="217299"/>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C6ECB490-80AC-4E6A-9A16-C7ADC3874B52}" type="pres">
      <dgm:prSet presAssocID="{81FB239F-BB7A-46BB-81D3-CAF1881C18DB}" presName="vertSpace2b" presStyleCnt="0"/>
      <dgm:spPr/>
    </dgm:pt>
    <dgm:pt modelId="{26BDFDB6-6D6F-463B-A145-B1D837B8D0C0}" type="pres">
      <dgm:prSet presAssocID="{E4AD9F7E-585B-4C25-88CD-07BF96CCD67F}" presName="horz2" presStyleCnt="0"/>
      <dgm:spPr/>
    </dgm:pt>
    <dgm:pt modelId="{3A2C1340-4983-47F2-BA63-9E9D7A8A3CA7}" type="pres">
      <dgm:prSet presAssocID="{E4AD9F7E-585B-4C25-88CD-07BF96CCD67F}" presName="horzSpace2" presStyleCnt="0"/>
      <dgm:spPr/>
    </dgm:pt>
    <dgm:pt modelId="{45AFD663-86D2-4A99-ABF8-E151F58A5E5F}" type="pres">
      <dgm:prSet presAssocID="{E4AD9F7E-585B-4C25-88CD-07BF96CCD67F}" presName="tx2" presStyleLbl="revTx" presStyleIdx="2" presStyleCnt="12"/>
      <dgm:spPr>
        <a:prstGeom prst="rect">
          <a:avLst/>
        </a:prstGeom>
      </dgm:spPr>
    </dgm:pt>
    <dgm:pt modelId="{1FE24570-1A07-4BD3-9D50-73255F01F194}" type="pres">
      <dgm:prSet presAssocID="{E4AD9F7E-585B-4C25-88CD-07BF96CCD67F}" presName="vert2" presStyleCnt="0"/>
      <dgm:spPr/>
    </dgm:pt>
    <dgm:pt modelId="{2F8F0AE2-BC2C-459E-8748-BCB1CFEF405B}" type="pres">
      <dgm:prSet presAssocID="{E4AD9F7E-585B-4C25-88CD-07BF96CCD67F}" presName="thinLine2b" presStyleLbl="callout" presStyleIdx="1" presStyleCnt="11"/>
      <dgm:spPr>
        <a:xfrm>
          <a:off x="1137285" y="433430"/>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2128A1AB-9252-4DE2-B8FC-C1D3BD8E6A03}" type="pres">
      <dgm:prSet presAssocID="{E4AD9F7E-585B-4C25-88CD-07BF96CCD67F}" presName="vertSpace2b" presStyleCnt="0"/>
      <dgm:spPr/>
    </dgm:pt>
    <dgm:pt modelId="{86DF2705-B6CB-4415-9D74-A01796CC8894}" type="pres">
      <dgm:prSet presAssocID="{87B153DD-00CE-460C-A280-3599201471C5}" presName="horz2" presStyleCnt="0"/>
      <dgm:spPr/>
    </dgm:pt>
    <dgm:pt modelId="{8CB09D33-C0EE-4109-B63D-FC59F5396888}" type="pres">
      <dgm:prSet presAssocID="{87B153DD-00CE-460C-A280-3599201471C5}" presName="horzSpace2" presStyleCnt="0"/>
      <dgm:spPr/>
    </dgm:pt>
    <dgm:pt modelId="{E73136AB-F7AE-4105-8124-689B184FD1A2}" type="pres">
      <dgm:prSet presAssocID="{87B153DD-00CE-460C-A280-3599201471C5}" presName="tx2" presStyleLbl="revTx" presStyleIdx="3" presStyleCnt="12"/>
      <dgm:spPr>
        <a:prstGeom prst="rect">
          <a:avLst/>
        </a:prstGeom>
      </dgm:spPr>
    </dgm:pt>
    <dgm:pt modelId="{F1346EEC-3164-4627-8AB4-8AC474689975}" type="pres">
      <dgm:prSet presAssocID="{87B153DD-00CE-460C-A280-3599201471C5}" presName="vert2" presStyleCnt="0"/>
      <dgm:spPr/>
    </dgm:pt>
    <dgm:pt modelId="{A2817933-5B38-4E86-A093-FFB50F1869DF}" type="pres">
      <dgm:prSet presAssocID="{87B153DD-00CE-460C-A280-3599201471C5}" presName="thinLine2b" presStyleLbl="callout" presStyleIdx="2" presStyleCnt="11"/>
      <dgm:spPr>
        <a:xfrm>
          <a:off x="1137285" y="649562"/>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4412CB50-EE02-4400-B08E-67EF0F55EDD0}" type="pres">
      <dgm:prSet presAssocID="{87B153DD-00CE-460C-A280-3599201471C5}" presName="vertSpace2b" presStyleCnt="0"/>
      <dgm:spPr/>
    </dgm:pt>
    <dgm:pt modelId="{1BBFF0A0-241A-4CFA-B486-E2941D5374B6}" type="pres">
      <dgm:prSet presAssocID="{DA198096-0223-4DF3-A799-D083FC68AD0C}" presName="horz2" presStyleCnt="0"/>
      <dgm:spPr/>
    </dgm:pt>
    <dgm:pt modelId="{D6DF5A97-65C7-425F-A0FF-CD2F24DBF466}" type="pres">
      <dgm:prSet presAssocID="{DA198096-0223-4DF3-A799-D083FC68AD0C}" presName="horzSpace2" presStyleCnt="0"/>
      <dgm:spPr/>
    </dgm:pt>
    <dgm:pt modelId="{71A2A244-130B-470E-B5D3-AB31EA970C30}" type="pres">
      <dgm:prSet presAssocID="{DA198096-0223-4DF3-A799-D083FC68AD0C}" presName="tx2" presStyleLbl="revTx" presStyleIdx="4" presStyleCnt="12"/>
      <dgm:spPr>
        <a:prstGeom prst="rect">
          <a:avLst/>
        </a:prstGeom>
      </dgm:spPr>
    </dgm:pt>
    <dgm:pt modelId="{2089D84D-A353-4340-99B8-38FC0FB5FE18}" type="pres">
      <dgm:prSet presAssocID="{DA198096-0223-4DF3-A799-D083FC68AD0C}" presName="vert2" presStyleCnt="0"/>
      <dgm:spPr/>
    </dgm:pt>
    <dgm:pt modelId="{73059A2A-450B-4E15-935F-64C3E9C11637}" type="pres">
      <dgm:prSet presAssocID="{DA198096-0223-4DF3-A799-D083FC68AD0C}" presName="thinLine2b" presStyleLbl="callout" presStyleIdx="3" presStyleCnt="11"/>
      <dgm:spPr>
        <a:xfrm>
          <a:off x="1137285" y="865694"/>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A3643F0B-4560-4058-9753-76987355C477}" type="pres">
      <dgm:prSet presAssocID="{DA198096-0223-4DF3-A799-D083FC68AD0C}" presName="vertSpace2b" presStyleCnt="0"/>
      <dgm:spPr/>
    </dgm:pt>
    <dgm:pt modelId="{E86F2D34-83B5-47E3-A79E-B23E0D1EBC08}" type="pres">
      <dgm:prSet presAssocID="{52CE347C-9E29-48E7-9BE0-04046D4953A3}" presName="horz2" presStyleCnt="0"/>
      <dgm:spPr/>
    </dgm:pt>
    <dgm:pt modelId="{591345CA-217E-4BF2-9CF3-C12332E03D77}" type="pres">
      <dgm:prSet presAssocID="{52CE347C-9E29-48E7-9BE0-04046D4953A3}" presName="horzSpace2" presStyleCnt="0"/>
      <dgm:spPr/>
    </dgm:pt>
    <dgm:pt modelId="{B7B5EC62-C944-48EC-A16D-4186A648A43C}" type="pres">
      <dgm:prSet presAssocID="{52CE347C-9E29-48E7-9BE0-04046D4953A3}" presName="tx2" presStyleLbl="revTx" presStyleIdx="5" presStyleCnt="12"/>
      <dgm:spPr>
        <a:prstGeom prst="rect">
          <a:avLst/>
        </a:prstGeom>
      </dgm:spPr>
    </dgm:pt>
    <dgm:pt modelId="{CBC7C77C-AEC0-4A1A-9ECA-4673A721524E}" type="pres">
      <dgm:prSet presAssocID="{52CE347C-9E29-48E7-9BE0-04046D4953A3}" presName="vert2" presStyleCnt="0"/>
      <dgm:spPr/>
    </dgm:pt>
    <dgm:pt modelId="{D0749A17-3B26-4F3D-AFDF-C5B2FD892613}" type="pres">
      <dgm:prSet presAssocID="{52CE347C-9E29-48E7-9BE0-04046D4953A3}" presName="thinLine2b" presStyleLbl="callout" presStyleIdx="4" presStyleCnt="11"/>
      <dgm:spPr>
        <a:xfrm>
          <a:off x="1137285" y="1081825"/>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DC58F13A-DD32-429E-81BD-9FC245EAE009}" type="pres">
      <dgm:prSet presAssocID="{52CE347C-9E29-48E7-9BE0-04046D4953A3}" presName="vertSpace2b" presStyleCnt="0"/>
      <dgm:spPr/>
    </dgm:pt>
    <dgm:pt modelId="{64B28EA2-6071-433A-848B-BEFA53C1D722}" type="pres">
      <dgm:prSet presAssocID="{2958944B-F509-42C2-972B-452F2ED39F08}" presName="horz2" presStyleCnt="0"/>
      <dgm:spPr/>
    </dgm:pt>
    <dgm:pt modelId="{9752C5ED-9E85-4EBF-999C-9226A7C8632E}" type="pres">
      <dgm:prSet presAssocID="{2958944B-F509-42C2-972B-452F2ED39F08}" presName="horzSpace2" presStyleCnt="0"/>
      <dgm:spPr/>
    </dgm:pt>
    <dgm:pt modelId="{24977AB9-D8EE-466C-8915-26E74C63C4E2}" type="pres">
      <dgm:prSet presAssocID="{2958944B-F509-42C2-972B-452F2ED39F08}" presName="tx2" presStyleLbl="revTx" presStyleIdx="6" presStyleCnt="12"/>
      <dgm:spPr>
        <a:prstGeom prst="rect">
          <a:avLst/>
        </a:prstGeom>
      </dgm:spPr>
    </dgm:pt>
    <dgm:pt modelId="{6E3D76ED-C6A3-4E78-A1BD-C2C585F9B399}" type="pres">
      <dgm:prSet presAssocID="{2958944B-F509-42C2-972B-452F2ED39F08}" presName="vert2" presStyleCnt="0"/>
      <dgm:spPr/>
    </dgm:pt>
    <dgm:pt modelId="{F48DB559-5B86-4BFF-8A78-2EB810853BB3}" type="pres">
      <dgm:prSet presAssocID="{2958944B-F509-42C2-972B-452F2ED39F08}" presName="thinLine2b" presStyleLbl="callout" presStyleIdx="5" presStyleCnt="11"/>
      <dgm:spPr>
        <a:xfrm>
          <a:off x="1137285" y="1297957"/>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06772DDF-0442-4EED-A953-DBEAB3C3E8B9}" type="pres">
      <dgm:prSet presAssocID="{2958944B-F509-42C2-972B-452F2ED39F08}" presName="vertSpace2b" presStyleCnt="0"/>
      <dgm:spPr/>
    </dgm:pt>
    <dgm:pt modelId="{13E738C3-491B-4F13-9631-6D1AAE7A4A19}" type="pres">
      <dgm:prSet presAssocID="{97C7646A-72AD-4BFD-A97F-188505FFFC47}" presName="horz2" presStyleCnt="0"/>
      <dgm:spPr/>
    </dgm:pt>
    <dgm:pt modelId="{6B27E22A-A1E4-41F3-BEE9-3B23C6C4AD50}" type="pres">
      <dgm:prSet presAssocID="{97C7646A-72AD-4BFD-A97F-188505FFFC47}" presName="horzSpace2" presStyleCnt="0"/>
      <dgm:spPr/>
    </dgm:pt>
    <dgm:pt modelId="{2753F8A2-60F3-4F9E-BEE5-3CACA828EBBA}" type="pres">
      <dgm:prSet presAssocID="{97C7646A-72AD-4BFD-A97F-188505FFFC47}" presName="tx2" presStyleLbl="revTx" presStyleIdx="7" presStyleCnt="12"/>
      <dgm:spPr>
        <a:prstGeom prst="rect">
          <a:avLst/>
        </a:prstGeom>
      </dgm:spPr>
    </dgm:pt>
    <dgm:pt modelId="{AA900C69-6F4E-4EE3-B167-4B070350FD02}" type="pres">
      <dgm:prSet presAssocID="{97C7646A-72AD-4BFD-A97F-188505FFFC47}" presName="vert2" presStyleCnt="0"/>
      <dgm:spPr/>
    </dgm:pt>
    <dgm:pt modelId="{6602BFD4-00A3-4A34-B656-47FC5956EDE2}" type="pres">
      <dgm:prSet presAssocID="{97C7646A-72AD-4BFD-A97F-188505FFFC47}" presName="thinLine2b" presStyleLbl="callout" presStyleIdx="6" presStyleCnt="11"/>
      <dgm:spPr>
        <a:xfrm>
          <a:off x="1137285" y="1514089"/>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77AF60FE-25E3-4233-BB6C-DA3E385C39D6}" type="pres">
      <dgm:prSet presAssocID="{97C7646A-72AD-4BFD-A97F-188505FFFC47}" presName="vertSpace2b" presStyleCnt="0"/>
      <dgm:spPr/>
    </dgm:pt>
    <dgm:pt modelId="{658F6D67-6B62-4FB7-8566-9299FBEC7EC3}" type="pres">
      <dgm:prSet presAssocID="{047E9E8D-04B6-4027-B3D3-7F0A3770CA69}" presName="horz2" presStyleCnt="0"/>
      <dgm:spPr/>
    </dgm:pt>
    <dgm:pt modelId="{B7B7E7D1-6F30-4E2D-881C-B9FAAF764722}" type="pres">
      <dgm:prSet presAssocID="{047E9E8D-04B6-4027-B3D3-7F0A3770CA69}" presName="horzSpace2" presStyleCnt="0"/>
      <dgm:spPr/>
    </dgm:pt>
    <dgm:pt modelId="{13AF109A-2F3F-4000-A591-3BBCCBE700B5}" type="pres">
      <dgm:prSet presAssocID="{047E9E8D-04B6-4027-B3D3-7F0A3770CA69}" presName="tx2" presStyleLbl="revTx" presStyleIdx="8" presStyleCnt="12"/>
      <dgm:spPr>
        <a:prstGeom prst="rect">
          <a:avLst/>
        </a:prstGeom>
      </dgm:spPr>
    </dgm:pt>
    <dgm:pt modelId="{8F3CA489-2847-4DDC-B6F6-10A25AF3DB6B}" type="pres">
      <dgm:prSet presAssocID="{047E9E8D-04B6-4027-B3D3-7F0A3770CA69}" presName="vert2" presStyleCnt="0"/>
      <dgm:spPr/>
    </dgm:pt>
    <dgm:pt modelId="{4F947156-A154-40F1-ABD4-840A8B08CD49}" type="pres">
      <dgm:prSet presAssocID="{047E9E8D-04B6-4027-B3D3-7F0A3770CA69}" presName="thinLine2b" presStyleLbl="callout" presStyleIdx="7" presStyleCnt="11"/>
      <dgm:spPr>
        <a:xfrm>
          <a:off x="1137285" y="1730220"/>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73F5B107-2A79-498B-B68E-7754A98A5684}" type="pres">
      <dgm:prSet presAssocID="{047E9E8D-04B6-4027-B3D3-7F0A3770CA69}" presName="vertSpace2b" presStyleCnt="0"/>
      <dgm:spPr/>
    </dgm:pt>
    <dgm:pt modelId="{9F8BFE9D-1D22-4496-8958-EF1241B56557}" type="pres">
      <dgm:prSet presAssocID="{3764B993-7BAA-40EA-9C72-7F2CE6647A93}" presName="horz2" presStyleCnt="0"/>
      <dgm:spPr/>
    </dgm:pt>
    <dgm:pt modelId="{0006FC4F-7843-486C-9B56-1E3412FDB32A}" type="pres">
      <dgm:prSet presAssocID="{3764B993-7BAA-40EA-9C72-7F2CE6647A93}" presName="horzSpace2" presStyleCnt="0"/>
      <dgm:spPr/>
    </dgm:pt>
    <dgm:pt modelId="{A5DA0494-4113-4410-AEC8-E54A46C3CEF1}" type="pres">
      <dgm:prSet presAssocID="{3764B993-7BAA-40EA-9C72-7F2CE6647A93}" presName="tx2" presStyleLbl="revTx" presStyleIdx="9" presStyleCnt="12"/>
      <dgm:spPr>
        <a:prstGeom prst="rect">
          <a:avLst/>
        </a:prstGeom>
      </dgm:spPr>
    </dgm:pt>
    <dgm:pt modelId="{5A860AA3-3133-49F6-8180-EA51D3E6CCD9}" type="pres">
      <dgm:prSet presAssocID="{3764B993-7BAA-40EA-9C72-7F2CE6647A93}" presName="vert2" presStyleCnt="0"/>
      <dgm:spPr/>
    </dgm:pt>
    <dgm:pt modelId="{171D0D4B-21EA-49F2-821C-4DABB36F54BB}" type="pres">
      <dgm:prSet presAssocID="{3764B993-7BAA-40EA-9C72-7F2CE6647A93}" presName="thinLine2b" presStyleLbl="callout" presStyleIdx="8" presStyleCnt="11"/>
      <dgm:spPr>
        <a:xfrm>
          <a:off x="1137285" y="1946352"/>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1A85DC47-3505-4C14-B17D-5F72C2F13F3A}" type="pres">
      <dgm:prSet presAssocID="{3764B993-7BAA-40EA-9C72-7F2CE6647A93}" presName="vertSpace2b" presStyleCnt="0"/>
      <dgm:spPr/>
    </dgm:pt>
    <dgm:pt modelId="{63B5ADE8-BB30-4814-B00C-523FBDEDD88B}" type="pres">
      <dgm:prSet presAssocID="{65B75FA1-95D4-4141-A681-C44F3CFC6B6D}" presName="horz2" presStyleCnt="0"/>
      <dgm:spPr/>
    </dgm:pt>
    <dgm:pt modelId="{EB277BDA-76A3-488A-AC2F-27426AA6A983}" type="pres">
      <dgm:prSet presAssocID="{65B75FA1-95D4-4141-A681-C44F3CFC6B6D}" presName="horzSpace2" presStyleCnt="0"/>
      <dgm:spPr/>
    </dgm:pt>
    <dgm:pt modelId="{6D1191DF-912A-467B-BFBD-6591ED5D7EFC}" type="pres">
      <dgm:prSet presAssocID="{65B75FA1-95D4-4141-A681-C44F3CFC6B6D}" presName="tx2" presStyleLbl="revTx" presStyleIdx="10" presStyleCnt="12"/>
      <dgm:spPr>
        <a:prstGeom prst="rect">
          <a:avLst/>
        </a:prstGeom>
      </dgm:spPr>
    </dgm:pt>
    <dgm:pt modelId="{5FC313F1-6C47-4308-A027-9EC9A6403292}" type="pres">
      <dgm:prSet presAssocID="{65B75FA1-95D4-4141-A681-C44F3CFC6B6D}" presName="vert2" presStyleCnt="0"/>
      <dgm:spPr/>
    </dgm:pt>
    <dgm:pt modelId="{F18DB4F7-E9DF-481A-B447-C8D31AADE052}" type="pres">
      <dgm:prSet presAssocID="{65B75FA1-95D4-4141-A681-C44F3CFC6B6D}" presName="thinLine2b" presStyleLbl="callout" presStyleIdx="9" presStyleCnt="11"/>
      <dgm:spPr>
        <a:xfrm>
          <a:off x="1137285" y="2162484"/>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25F08B8B-DC52-4642-8EC7-9A34514588F6}" type="pres">
      <dgm:prSet presAssocID="{65B75FA1-95D4-4141-A681-C44F3CFC6B6D}" presName="vertSpace2b" presStyleCnt="0"/>
      <dgm:spPr/>
    </dgm:pt>
    <dgm:pt modelId="{173AB39B-3936-400E-A8D6-CAF2F6B68676}" type="pres">
      <dgm:prSet presAssocID="{82DE776B-E8D9-45E0-ACE9-B64157493461}" presName="horz2" presStyleCnt="0"/>
      <dgm:spPr/>
    </dgm:pt>
    <dgm:pt modelId="{C26B7380-0C03-44DB-8695-0A9D8AB7D19F}" type="pres">
      <dgm:prSet presAssocID="{82DE776B-E8D9-45E0-ACE9-B64157493461}" presName="horzSpace2" presStyleCnt="0"/>
      <dgm:spPr/>
    </dgm:pt>
    <dgm:pt modelId="{6F8663CF-F563-4401-9536-D7C75F169B0A}" type="pres">
      <dgm:prSet presAssocID="{82DE776B-E8D9-45E0-ACE9-B64157493461}" presName="tx2" presStyleLbl="revTx" presStyleIdx="11" presStyleCnt="12"/>
      <dgm:spPr>
        <a:prstGeom prst="rect">
          <a:avLst/>
        </a:prstGeom>
      </dgm:spPr>
    </dgm:pt>
    <dgm:pt modelId="{08CA581A-7A4E-48A9-8A74-24A52E641C9F}" type="pres">
      <dgm:prSet presAssocID="{82DE776B-E8D9-45E0-ACE9-B64157493461}" presName="vert2" presStyleCnt="0"/>
      <dgm:spPr/>
    </dgm:pt>
    <dgm:pt modelId="{BEAE67C7-A791-4F1F-AA80-9BE721C75AE1}" type="pres">
      <dgm:prSet presAssocID="{82DE776B-E8D9-45E0-ACE9-B64157493461}" presName="thinLine2b" presStyleLbl="callout" presStyleIdx="10" presStyleCnt="11"/>
      <dgm:spPr>
        <a:xfrm>
          <a:off x="1137285" y="2378615"/>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B85F2D8C-BED0-42A9-82F1-9DEA1C9B9021}" type="pres">
      <dgm:prSet presAssocID="{82DE776B-E8D9-45E0-ACE9-B64157493461}" presName="vertSpace2b" presStyleCnt="0"/>
      <dgm:spPr/>
    </dgm:pt>
  </dgm:ptLst>
  <dgm:cxnLst>
    <dgm:cxn modelId="{99038307-5525-4F07-BF29-1336788DB484}" srcId="{BDAEEBE6-591B-4EDB-B436-254D4E57FF03}" destId="{3764B993-7BAA-40EA-9C72-7F2CE6647A93}" srcOrd="8" destOrd="0" parTransId="{7FD25003-FB45-40FA-8353-F017AC269541}" sibTransId="{F8CEECAA-F3F8-49FE-BF09-2479FC760211}"/>
    <dgm:cxn modelId="{4E18BF20-1B64-4BB6-BAA4-F1714CA0D6FB}" srcId="{BDAEEBE6-591B-4EDB-B436-254D4E57FF03}" destId="{87B153DD-00CE-460C-A280-3599201471C5}" srcOrd="2" destOrd="0" parTransId="{6D3EED34-BECB-4EC2-B83B-91AE3086D45E}" sibTransId="{CB161A3F-F521-452B-8898-66EF0203B66F}"/>
    <dgm:cxn modelId="{048FA12D-9DB2-4A74-8EBC-9B2A67346698}" srcId="{BDAEEBE6-591B-4EDB-B436-254D4E57FF03}" destId="{047E9E8D-04B6-4027-B3D3-7F0A3770CA69}" srcOrd="7" destOrd="0" parTransId="{C13D8B19-E594-4A88-B2D9-A457ED582FFC}" sibTransId="{553369D0-BB2E-4B76-9CCE-B98F89EEBC5C}"/>
    <dgm:cxn modelId="{BBF69B3A-7D50-40F9-A3D1-EEEEF39E4541}" srcId="{BDAEEBE6-591B-4EDB-B436-254D4E57FF03}" destId="{52CE347C-9E29-48E7-9BE0-04046D4953A3}" srcOrd="4" destOrd="0" parTransId="{B40B6C4E-D240-4D5A-940A-A6D53B5D276D}" sibTransId="{7EC4C3F5-C4AB-4BC5-AFC9-2FD1EC91A5BD}"/>
    <dgm:cxn modelId="{0E3C4867-4119-4D76-B9AF-97606C3E7458}" srcId="{BDAEEBE6-591B-4EDB-B436-254D4E57FF03}" destId="{65B75FA1-95D4-4141-A681-C44F3CFC6B6D}" srcOrd="9" destOrd="0" parTransId="{3E2F4BA0-32C3-4334-A5E2-227E00E5A71F}" sibTransId="{B37E755E-B4B2-481B-8B60-94EFAEC92EA4}"/>
    <dgm:cxn modelId="{ADB2034A-2FB0-42FA-B93C-6AEDD38A310E}" srcId="{BDAEEBE6-591B-4EDB-B436-254D4E57FF03}" destId="{81FB239F-BB7A-46BB-81D3-CAF1881C18DB}" srcOrd="0" destOrd="0" parTransId="{9FD2245D-79D3-4D1F-B47F-458C8C1C2EE4}" sibTransId="{B5A343EA-185F-44CD-BF9D-9BFB5748BEB2}"/>
    <dgm:cxn modelId="{6D8E9E4B-B817-40F9-8C34-55B4656E754D}" srcId="{E2B1B7DF-B186-4FA2-B97F-D4B49D220DB4}" destId="{BDAEEBE6-591B-4EDB-B436-254D4E57FF03}" srcOrd="0" destOrd="0" parTransId="{14300B89-D031-49F8-9275-68E918B7B313}" sibTransId="{970903C0-25B3-4013-94EF-FAA32413B6A3}"/>
    <dgm:cxn modelId="{891B4F4D-F32F-4FF5-B459-D5C8107A04B8}" srcId="{BDAEEBE6-591B-4EDB-B436-254D4E57FF03}" destId="{DA198096-0223-4DF3-A799-D083FC68AD0C}" srcOrd="3" destOrd="0" parTransId="{532FD854-BC7A-4FFB-8EF4-201E5B6F91E8}" sibTransId="{D61B2B18-F461-435D-8849-AB911DA0BF4C}"/>
    <dgm:cxn modelId="{E29D404F-6470-480F-A32A-9F0AB9E5CFED}" srcId="{BDAEEBE6-591B-4EDB-B436-254D4E57FF03}" destId="{E4AD9F7E-585B-4C25-88CD-07BF96CCD67F}" srcOrd="1" destOrd="0" parTransId="{DB00244B-0040-4491-8393-69F66BD7C6D2}" sibTransId="{C56D47DF-DE0A-4785-9E91-339AA80D5335}"/>
    <dgm:cxn modelId="{15C86A76-FBD8-435F-8F9D-1F5643201BA3}" type="presOf" srcId="{BDAEEBE6-591B-4EDB-B436-254D4E57FF03}" destId="{C11252CE-818D-46A3-A55A-FDF90C3E1843}" srcOrd="0" destOrd="0" presId="urn:microsoft.com/office/officeart/2008/layout/LinedList"/>
    <dgm:cxn modelId="{05803D7F-2271-49E9-9C29-A8D55137D5C8}" type="presOf" srcId="{E4AD9F7E-585B-4C25-88CD-07BF96CCD67F}" destId="{45AFD663-86D2-4A99-ABF8-E151F58A5E5F}" srcOrd="0" destOrd="0" presId="urn:microsoft.com/office/officeart/2008/layout/LinedList"/>
    <dgm:cxn modelId="{E86F2D80-4B14-4C00-91BA-D67045069EA1}" type="presOf" srcId="{3764B993-7BAA-40EA-9C72-7F2CE6647A93}" destId="{A5DA0494-4113-4410-AEC8-E54A46C3CEF1}" srcOrd="0" destOrd="0" presId="urn:microsoft.com/office/officeart/2008/layout/LinedList"/>
    <dgm:cxn modelId="{1CCD5A8A-DECA-4156-B2EE-9570E2289005}" srcId="{BDAEEBE6-591B-4EDB-B436-254D4E57FF03}" destId="{2958944B-F509-42C2-972B-452F2ED39F08}" srcOrd="5" destOrd="0" parTransId="{DBB5ED70-053D-4037-A38F-961CE6B51BB7}" sibTransId="{76BAAB0F-9F15-490E-83C3-C0CE21562B7D}"/>
    <dgm:cxn modelId="{4DCEEAA4-D6EC-4236-8EC1-C945B3AB319A}" type="presOf" srcId="{2958944B-F509-42C2-972B-452F2ED39F08}" destId="{24977AB9-D8EE-466C-8915-26E74C63C4E2}" srcOrd="0" destOrd="0" presId="urn:microsoft.com/office/officeart/2008/layout/LinedList"/>
    <dgm:cxn modelId="{797009B6-E89F-4247-B3CD-2675D54E4776}" type="presOf" srcId="{E2B1B7DF-B186-4FA2-B97F-D4B49D220DB4}" destId="{A7608667-4056-4108-8672-633C27E3C493}" srcOrd="0" destOrd="0" presId="urn:microsoft.com/office/officeart/2008/layout/LinedList"/>
    <dgm:cxn modelId="{794415C6-FA52-45D9-8FBD-9D2B8A288C2E}" srcId="{BDAEEBE6-591B-4EDB-B436-254D4E57FF03}" destId="{82DE776B-E8D9-45E0-ACE9-B64157493461}" srcOrd="10" destOrd="0" parTransId="{E7A2D139-CFC7-43E7-8E0A-03186D2C20DF}" sibTransId="{3DD5A70D-59BF-47F1-B3F2-9333D3352B0F}"/>
    <dgm:cxn modelId="{C9746EC6-B818-42AD-9EA5-AD55FCD22384}" type="presOf" srcId="{65B75FA1-95D4-4141-A681-C44F3CFC6B6D}" destId="{6D1191DF-912A-467B-BFBD-6591ED5D7EFC}" srcOrd="0" destOrd="0" presId="urn:microsoft.com/office/officeart/2008/layout/LinedList"/>
    <dgm:cxn modelId="{8281B2CC-ED9B-4ABC-B6BA-51B955A73C18}" type="presOf" srcId="{81FB239F-BB7A-46BB-81D3-CAF1881C18DB}" destId="{3288073E-2143-4F39-9306-97938032E889}" srcOrd="0" destOrd="0" presId="urn:microsoft.com/office/officeart/2008/layout/LinedList"/>
    <dgm:cxn modelId="{C3826ECD-3096-47DD-84E5-46E5C8CA4368}" type="presOf" srcId="{52CE347C-9E29-48E7-9BE0-04046D4953A3}" destId="{B7B5EC62-C944-48EC-A16D-4186A648A43C}" srcOrd="0" destOrd="0" presId="urn:microsoft.com/office/officeart/2008/layout/LinedList"/>
    <dgm:cxn modelId="{F03992CE-DD75-4E3D-A885-7A9DF073D56F}" type="presOf" srcId="{97C7646A-72AD-4BFD-A97F-188505FFFC47}" destId="{2753F8A2-60F3-4F9E-BEE5-3CACA828EBBA}" srcOrd="0" destOrd="0" presId="urn:microsoft.com/office/officeart/2008/layout/LinedList"/>
    <dgm:cxn modelId="{A0E861D1-D6BB-4EB5-B97D-11E94FD63327}" type="presOf" srcId="{047E9E8D-04B6-4027-B3D3-7F0A3770CA69}" destId="{13AF109A-2F3F-4000-A591-3BBCCBE700B5}" srcOrd="0" destOrd="0" presId="urn:microsoft.com/office/officeart/2008/layout/LinedList"/>
    <dgm:cxn modelId="{E9119FDA-FC88-40A4-8BF4-E52A2ECA9418}" type="presOf" srcId="{87B153DD-00CE-460C-A280-3599201471C5}" destId="{E73136AB-F7AE-4105-8124-689B184FD1A2}" srcOrd="0" destOrd="0" presId="urn:microsoft.com/office/officeart/2008/layout/LinedList"/>
    <dgm:cxn modelId="{01E0F0DF-A8EF-4F2F-A9AE-4A6D77508634}" type="presOf" srcId="{DA198096-0223-4DF3-A799-D083FC68AD0C}" destId="{71A2A244-130B-470E-B5D3-AB31EA970C30}" srcOrd="0" destOrd="0" presId="urn:microsoft.com/office/officeart/2008/layout/LinedList"/>
    <dgm:cxn modelId="{99403FEC-B07B-444B-BD31-E68B723F7690}" type="presOf" srcId="{82DE776B-E8D9-45E0-ACE9-B64157493461}" destId="{6F8663CF-F563-4401-9536-D7C75F169B0A}" srcOrd="0" destOrd="0" presId="urn:microsoft.com/office/officeart/2008/layout/LinedList"/>
    <dgm:cxn modelId="{EABE24F6-CD51-4C57-A9FB-1A251E42C5B8}" srcId="{BDAEEBE6-591B-4EDB-B436-254D4E57FF03}" destId="{97C7646A-72AD-4BFD-A97F-188505FFFC47}" srcOrd="6" destOrd="0" parTransId="{CBD5F1DD-4560-46F1-8CD8-F6B9A253A727}" sibTransId="{5618B001-B29C-4125-976D-5827F12BADB6}"/>
    <dgm:cxn modelId="{753EA2EA-9EFE-4005-8B3B-E2D8E948DA01}" type="presParOf" srcId="{A7608667-4056-4108-8672-633C27E3C493}" destId="{32592D9F-3122-4D63-A425-CD06AB5F915A}" srcOrd="0" destOrd="0" presId="urn:microsoft.com/office/officeart/2008/layout/LinedList"/>
    <dgm:cxn modelId="{5CCE5DBA-4B52-400C-9DC5-1F5AF5491A4C}" type="presParOf" srcId="{A7608667-4056-4108-8672-633C27E3C493}" destId="{5F67F69D-F4A5-4506-BF2E-B35B192B37C5}" srcOrd="1" destOrd="0" presId="urn:microsoft.com/office/officeart/2008/layout/LinedList"/>
    <dgm:cxn modelId="{DDA1403B-806C-4851-B7B8-7EE65B0953D4}" type="presParOf" srcId="{5F67F69D-F4A5-4506-BF2E-B35B192B37C5}" destId="{C11252CE-818D-46A3-A55A-FDF90C3E1843}" srcOrd="0" destOrd="0" presId="urn:microsoft.com/office/officeart/2008/layout/LinedList"/>
    <dgm:cxn modelId="{435F3F12-FDED-4912-9862-8DD0B6A43F85}" type="presParOf" srcId="{5F67F69D-F4A5-4506-BF2E-B35B192B37C5}" destId="{F47FFB0D-F143-4F84-8C0F-504ADDCD1F3F}" srcOrd="1" destOrd="0" presId="urn:microsoft.com/office/officeart/2008/layout/LinedList"/>
    <dgm:cxn modelId="{CF72B9B2-F923-4A6E-B7D8-A9C0CC6A72B7}" type="presParOf" srcId="{F47FFB0D-F143-4F84-8C0F-504ADDCD1F3F}" destId="{C9BBBE2A-3ACC-446B-9E3D-EC34FB9FD6C3}" srcOrd="0" destOrd="0" presId="urn:microsoft.com/office/officeart/2008/layout/LinedList"/>
    <dgm:cxn modelId="{8EA5CCC9-879C-45B8-B45D-B0868F0790FC}" type="presParOf" srcId="{F47FFB0D-F143-4F84-8C0F-504ADDCD1F3F}" destId="{9FE2745B-C541-4C01-9140-3AA8D55AA664}" srcOrd="1" destOrd="0" presId="urn:microsoft.com/office/officeart/2008/layout/LinedList"/>
    <dgm:cxn modelId="{8CEC1503-ED49-41FB-8328-814D7DF856E7}" type="presParOf" srcId="{9FE2745B-C541-4C01-9140-3AA8D55AA664}" destId="{21D7CCBF-1851-4F2E-9495-8C0948DF14F1}" srcOrd="0" destOrd="0" presId="urn:microsoft.com/office/officeart/2008/layout/LinedList"/>
    <dgm:cxn modelId="{58EECAB3-A8B0-47A2-873D-728E97E0484C}" type="presParOf" srcId="{9FE2745B-C541-4C01-9140-3AA8D55AA664}" destId="{3288073E-2143-4F39-9306-97938032E889}" srcOrd="1" destOrd="0" presId="urn:microsoft.com/office/officeart/2008/layout/LinedList"/>
    <dgm:cxn modelId="{4DF64D38-9551-454B-8FB7-A94F225A86FD}" type="presParOf" srcId="{9FE2745B-C541-4C01-9140-3AA8D55AA664}" destId="{EF6DFF7E-35B0-4888-BC86-DA70A858DF68}" srcOrd="2" destOrd="0" presId="urn:microsoft.com/office/officeart/2008/layout/LinedList"/>
    <dgm:cxn modelId="{A944D49F-958B-4DC5-BCA4-9DE07B2A144B}" type="presParOf" srcId="{F47FFB0D-F143-4F84-8C0F-504ADDCD1F3F}" destId="{3C2A261E-83E9-4967-A5D9-60D76C148726}" srcOrd="2" destOrd="0" presId="urn:microsoft.com/office/officeart/2008/layout/LinedList"/>
    <dgm:cxn modelId="{0F63FCBA-2AB0-4B9F-8ADD-7B54B29A0386}" type="presParOf" srcId="{F47FFB0D-F143-4F84-8C0F-504ADDCD1F3F}" destId="{C6ECB490-80AC-4E6A-9A16-C7ADC3874B52}" srcOrd="3" destOrd="0" presId="urn:microsoft.com/office/officeart/2008/layout/LinedList"/>
    <dgm:cxn modelId="{F492EE1E-B42A-459D-8798-9F42C9608CEB}" type="presParOf" srcId="{F47FFB0D-F143-4F84-8C0F-504ADDCD1F3F}" destId="{26BDFDB6-6D6F-463B-A145-B1D837B8D0C0}" srcOrd="4" destOrd="0" presId="urn:microsoft.com/office/officeart/2008/layout/LinedList"/>
    <dgm:cxn modelId="{A8270164-B97E-4744-BEB5-3E26B800F307}" type="presParOf" srcId="{26BDFDB6-6D6F-463B-A145-B1D837B8D0C0}" destId="{3A2C1340-4983-47F2-BA63-9E9D7A8A3CA7}" srcOrd="0" destOrd="0" presId="urn:microsoft.com/office/officeart/2008/layout/LinedList"/>
    <dgm:cxn modelId="{D562BB08-6B0D-4D4E-A7CF-0206EABBAEDE}" type="presParOf" srcId="{26BDFDB6-6D6F-463B-A145-B1D837B8D0C0}" destId="{45AFD663-86D2-4A99-ABF8-E151F58A5E5F}" srcOrd="1" destOrd="0" presId="urn:microsoft.com/office/officeart/2008/layout/LinedList"/>
    <dgm:cxn modelId="{326053A8-94C6-47ED-8A0D-759033A642BB}" type="presParOf" srcId="{26BDFDB6-6D6F-463B-A145-B1D837B8D0C0}" destId="{1FE24570-1A07-4BD3-9D50-73255F01F194}" srcOrd="2" destOrd="0" presId="urn:microsoft.com/office/officeart/2008/layout/LinedList"/>
    <dgm:cxn modelId="{A832E420-1BF5-4788-AE5A-D34A83CD0A7D}" type="presParOf" srcId="{F47FFB0D-F143-4F84-8C0F-504ADDCD1F3F}" destId="{2F8F0AE2-BC2C-459E-8748-BCB1CFEF405B}" srcOrd="5" destOrd="0" presId="urn:microsoft.com/office/officeart/2008/layout/LinedList"/>
    <dgm:cxn modelId="{A4F24A2D-C39E-489F-8D28-F9C185A96B6E}" type="presParOf" srcId="{F47FFB0D-F143-4F84-8C0F-504ADDCD1F3F}" destId="{2128A1AB-9252-4DE2-B8FC-C1D3BD8E6A03}" srcOrd="6" destOrd="0" presId="urn:microsoft.com/office/officeart/2008/layout/LinedList"/>
    <dgm:cxn modelId="{11A1D6A2-EC7A-4219-AF93-E02E3816D18F}" type="presParOf" srcId="{F47FFB0D-F143-4F84-8C0F-504ADDCD1F3F}" destId="{86DF2705-B6CB-4415-9D74-A01796CC8894}" srcOrd="7" destOrd="0" presId="urn:microsoft.com/office/officeart/2008/layout/LinedList"/>
    <dgm:cxn modelId="{D0147A8C-EB4E-49E9-8AE0-824482E39BD0}" type="presParOf" srcId="{86DF2705-B6CB-4415-9D74-A01796CC8894}" destId="{8CB09D33-C0EE-4109-B63D-FC59F5396888}" srcOrd="0" destOrd="0" presId="urn:microsoft.com/office/officeart/2008/layout/LinedList"/>
    <dgm:cxn modelId="{5340019C-7BA2-4CF8-90F4-96D35423549A}" type="presParOf" srcId="{86DF2705-B6CB-4415-9D74-A01796CC8894}" destId="{E73136AB-F7AE-4105-8124-689B184FD1A2}" srcOrd="1" destOrd="0" presId="urn:microsoft.com/office/officeart/2008/layout/LinedList"/>
    <dgm:cxn modelId="{019850AE-6304-4238-AC54-748496C5ED5C}" type="presParOf" srcId="{86DF2705-B6CB-4415-9D74-A01796CC8894}" destId="{F1346EEC-3164-4627-8AB4-8AC474689975}" srcOrd="2" destOrd="0" presId="urn:microsoft.com/office/officeart/2008/layout/LinedList"/>
    <dgm:cxn modelId="{9C736086-4BD0-460E-B8F2-73DA2039F7AE}" type="presParOf" srcId="{F47FFB0D-F143-4F84-8C0F-504ADDCD1F3F}" destId="{A2817933-5B38-4E86-A093-FFB50F1869DF}" srcOrd="8" destOrd="0" presId="urn:microsoft.com/office/officeart/2008/layout/LinedList"/>
    <dgm:cxn modelId="{7B897AC0-28EB-427F-88FA-081BABC643F6}" type="presParOf" srcId="{F47FFB0D-F143-4F84-8C0F-504ADDCD1F3F}" destId="{4412CB50-EE02-4400-B08E-67EF0F55EDD0}" srcOrd="9" destOrd="0" presId="urn:microsoft.com/office/officeart/2008/layout/LinedList"/>
    <dgm:cxn modelId="{E46ECCE7-E599-4787-9254-7981A163F21B}" type="presParOf" srcId="{F47FFB0D-F143-4F84-8C0F-504ADDCD1F3F}" destId="{1BBFF0A0-241A-4CFA-B486-E2941D5374B6}" srcOrd="10" destOrd="0" presId="urn:microsoft.com/office/officeart/2008/layout/LinedList"/>
    <dgm:cxn modelId="{D297777E-389B-43B8-A2CD-F0055D57F7A7}" type="presParOf" srcId="{1BBFF0A0-241A-4CFA-B486-E2941D5374B6}" destId="{D6DF5A97-65C7-425F-A0FF-CD2F24DBF466}" srcOrd="0" destOrd="0" presId="urn:microsoft.com/office/officeart/2008/layout/LinedList"/>
    <dgm:cxn modelId="{813BC4DC-BC2D-4B82-AC39-487F33769E16}" type="presParOf" srcId="{1BBFF0A0-241A-4CFA-B486-E2941D5374B6}" destId="{71A2A244-130B-470E-B5D3-AB31EA970C30}" srcOrd="1" destOrd="0" presId="urn:microsoft.com/office/officeart/2008/layout/LinedList"/>
    <dgm:cxn modelId="{FF9710AF-0A48-4A2F-AFA0-85A28C4F8D22}" type="presParOf" srcId="{1BBFF0A0-241A-4CFA-B486-E2941D5374B6}" destId="{2089D84D-A353-4340-99B8-38FC0FB5FE18}" srcOrd="2" destOrd="0" presId="urn:microsoft.com/office/officeart/2008/layout/LinedList"/>
    <dgm:cxn modelId="{10CF4636-FA37-48A2-A107-5B07BF419B2E}" type="presParOf" srcId="{F47FFB0D-F143-4F84-8C0F-504ADDCD1F3F}" destId="{73059A2A-450B-4E15-935F-64C3E9C11637}" srcOrd="11" destOrd="0" presId="urn:microsoft.com/office/officeart/2008/layout/LinedList"/>
    <dgm:cxn modelId="{248F8231-2807-4BEC-9A94-97E4B259FDF2}" type="presParOf" srcId="{F47FFB0D-F143-4F84-8C0F-504ADDCD1F3F}" destId="{A3643F0B-4560-4058-9753-76987355C477}" srcOrd="12" destOrd="0" presId="urn:microsoft.com/office/officeart/2008/layout/LinedList"/>
    <dgm:cxn modelId="{3DCECD30-3A55-42EB-8CC2-58BB6A8E1A38}" type="presParOf" srcId="{F47FFB0D-F143-4F84-8C0F-504ADDCD1F3F}" destId="{E86F2D34-83B5-47E3-A79E-B23E0D1EBC08}" srcOrd="13" destOrd="0" presId="urn:microsoft.com/office/officeart/2008/layout/LinedList"/>
    <dgm:cxn modelId="{5A3B07AF-D970-4F00-AE9D-81550A4F262F}" type="presParOf" srcId="{E86F2D34-83B5-47E3-A79E-B23E0D1EBC08}" destId="{591345CA-217E-4BF2-9CF3-C12332E03D77}" srcOrd="0" destOrd="0" presId="urn:microsoft.com/office/officeart/2008/layout/LinedList"/>
    <dgm:cxn modelId="{5FB52BF0-670A-4956-B698-AD474B3E4FF8}" type="presParOf" srcId="{E86F2D34-83B5-47E3-A79E-B23E0D1EBC08}" destId="{B7B5EC62-C944-48EC-A16D-4186A648A43C}" srcOrd="1" destOrd="0" presId="urn:microsoft.com/office/officeart/2008/layout/LinedList"/>
    <dgm:cxn modelId="{FDBE869C-D807-49D9-94F4-2795E6044D9F}" type="presParOf" srcId="{E86F2D34-83B5-47E3-A79E-B23E0D1EBC08}" destId="{CBC7C77C-AEC0-4A1A-9ECA-4673A721524E}" srcOrd="2" destOrd="0" presId="urn:microsoft.com/office/officeart/2008/layout/LinedList"/>
    <dgm:cxn modelId="{BF09FF00-A846-46CA-A56B-9AC366365985}" type="presParOf" srcId="{F47FFB0D-F143-4F84-8C0F-504ADDCD1F3F}" destId="{D0749A17-3B26-4F3D-AFDF-C5B2FD892613}" srcOrd="14" destOrd="0" presId="urn:microsoft.com/office/officeart/2008/layout/LinedList"/>
    <dgm:cxn modelId="{E4863980-AAE7-4C62-9722-B1DE1618C233}" type="presParOf" srcId="{F47FFB0D-F143-4F84-8C0F-504ADDCD1F3F}" destId="{DC58F13A-DD32-429E-81BD-9FC245EAE009}" srcOrd="15" destOrd="0" presId="urn:microsoft.com/office/officeart/2008/layout/LinedList"/>
    <dgm:cxn modelId="{1AEFD3A9-2FB7-43AB-9D3E-879B48D01093}" type="presParOf" srcId="{F47FFB0D-F143-4F84-8C0F-504ADDCD1F3F}" destId="{64B28EA2-6071-433A-848B-BEFA53C1D722}" srcOrd="16" destOrd="0" presId="urn:microsoft.com/office/officeart/2008/layout/LinedList"/>
    <dgm:cxn modelId="{94D9E596-522C-476B-9E75-4FD939BABBB6}" type="presParOf" srcId="{64B28EA2-6071-433A-848B-BEFA53C1D722}" destId="{9752C5ED-9E85-4EBF-999C-9226A7C8632E}" srcOrd="0" destOrd="0" presId="urn:microsoft.com/office/officeart/2008/layout/LinedList"/>
    <dgm:cxn modelId="{F2FD1B67-1017-497A-B54B-A80D0501B5E3}" type="presParOf" srcId="{64B28EA2-6071-433A-848B-BEFA53C1D722}" destId="{24977AB9-D8EE-466C-8915-26E74C63C4E2}" srcOrd="1" destOrd="0" presId="urn:microsoft.com/office/officeart/2008/layout/LinedList"/>
    <dgm:cxn modelId="{E78715D0-F0D8-4BDE-8CDF-527BC1D17D71}" type="presParOf" srcId="{64B28EA2-6071-433A-848B-BEFA53C1D722}" destId="{6E3D76ED-C6A3-4E78-A1BD-C2C585F9B399}" srcOrd="2" destOrd="0" presId="urn:microsoft.com/office/officeart/2008/layout/LinedList"/>
    <dgm:cxn modelId="{A9CFBB45-14E6-4B91-8A00-C4DC5623C084}" type="presParOf" srcId="{F47FFB0D-F143-4F84-8C0F-504ADDCD1F3F}" destId="{F48DB559-5B86-4BFF-8A78-2EB810853BB3}" srcOrd="17" destOrd="0" presId="urn:microsoft.com/office/officeart/2008/layout/LinedList"/>
    <dgm:cxn modelId="{01B9C449-4A85-4883-827E-8DE8E99B63AA}" type="presParOf" srcId="{F47FFB0D-F143-4F84-8C0F-504ADDCD1F3F}" destId="{06772DDF-0442-4EED-A953-DBEAB3C3E8B9}" srcOrd="18" destOrd="0" presId="urn:microsoft.com/office/officeart/2008/layout/LinedList"/>
    <dgm:cxn modelId="{19DDEC5C-9665-4426-B9FE-4B414A99D1DF}" type="presParOf" srcId="{F47FFB0D-F143-4F84-8C0F-504ADDCD1F3F}" destId="{13E738C3-491B-4F13-9631-6D1AAE7A4A19}" srcOrd="19" destOrd="0" presId="urn:microsoft.com/office/officeart/2008/layout/LinedList"/>
    <dgm:cxn modelId="{0D76A9DA-1F34-407F-96EA-EC2038240456}" type="presParOf" srcId="{13E738C3-491B-4F13-9631-6D1AAE7A4A19}" destId="{6B27E22A-A1E4-41F3-BEE9-3B23C6C4AD50}" srcOrd="0" destOrd="0" presId="urn:microsoft.com/office/officeart/2008/layout/LinedList"/>
    <dgm:cxn modelId="{EC9F9BD5-8FBA-46A7-9CC5-FD8A8C3D3166}" type="presParOf" srcId="{13E738C3-491B-4F13-9631-6D1AAE7A4A19}" destId="{2753F8A2-60F3-4F9E-BEE5-3CACA828EBBA}" srcOrd="1" destOrd="0" presId="urn:microsoft.com/office/officeart/2008/layout/LinedList"/>
    <dgm:cxn modelId="{E29D65E0-AD0C-4DCE-A977-B9248DC2944B}" type="presParOf" srcId="{13E738C3-491B-4F13-9631-6D1AAE7A4A19}" destId="{AA900C69-6F4E-4EE3-B167-4B070350FD02}" srcOrd="2" destOrd="0" presId="urn:microsoft.com/office/officeart/2008/layout/LinedList"/>
    <dgm:cxn modelId="{47CD0913-93CC-466A-8A4E-4EE4B5CBE1C8}" type="presParOf" srcId="{F47FFB0D-F143-4F84-8C0F-504ADDCD1F3F}" destId="{6602BFD4-00A3-4A34-B656-47FC5956EDE2}" srcOrd="20" destOrd="0" presId="urn:microsoft.com/office/officeart/2008/layout/LinedList"/>
    <dgm:cxn modelId="{0B17BDF7-F577-4DC4-A0FF-5639675C0F50}" type="presParOf" srcId="{F47FFB0D-F143-4F84-8C0F-504ADDCD1F3F}" destId="{77AF60FE-25E3-4233-BB6C-DA3E385C39D6}" srcOrd="21" destOrd="0" presId="urn:microsoft.com/office/officeart/2008/layout/LinedList"/>
    <dgm:cxn modelId="{CEFDD8B1-8276-4E5D-B9CD-93FE38E46571}" type="presParOf" srcId="{F47FFB0D-F143-4F84-8C0F-504ADDCD1F3F}" destId="{658F6D67-6B62-4FB7-8566-9299FBEC7EC3}" srcOrd="22" destOrd="0" presId="urn:microsoft.com/office/officeart/2008/layout/LinedList"/>
    <dgm:cxn modelId="{44395619-A078-4EBE-A9E8-33F34B7620DC}" type="presParOf" srcId="{658F6D67-6B62-4FB7-8566-9299FBEC7EC3}" destId="{B7B7E7D1-6F30-4E2D-881C-B9FAAF764722}" srcOrd="0" destOrd="0" presId="urn:microsoft.com/office/officeart/2008/layout/LinedList"/>
    <dgm:cxn modelId="{550F0CB5-56D5-4E20-8D7A-7A3E085B96B3}" type="presParOf" srcId="{658F6D67-6B62-4FB7-8566-9299FBEC7EC3}" destId="{13AF109A-2F3F-4000-A591-3BBCCBE700B5}" srcOrd="1" destOrd="0" presId="urn:microsoft.com/office/officeart/2008/layout/LinedList"/>
    <dgm:cxn modelId="{3BD93E23-3AE2-41AB-BE7B-1DEF5E5A5122}" type="presParOf" srcId="{658F6D67-6B62-4FB7-8566-9299FBEC7EC3}" destId="{8F3CA489-2847-4DDC-B6F6-10A25AF3DB6B}" srcOrd="2" destOrd="0" presId="urn:microsoft.com/office/officeart/2008/layout/LinedList"/>
    <dgm:cxn modelId="{B8DC82E1-A53A-49AD-8131-A293D6AD68A4}" type="presParOf" srcId="{F47FFB0D-F143-4F84-8C0F-504ADDCD1F3F}" destId="{4F947156-A154-40F1-ABD4-840A8B08CD49}" srcOrd="23" destOrd="0" presId="urn:microsoft.com/office/officeart/2008/layout/LinedList"/>
    <dgm:cxn modelId="{91FA66FC-D839-4174-8D0C-BF62909B5E14}" type="presParOf" srcId="{F47FFB0D-F143-4F84-8C0F-504ADDCD1F3F}" destId="{73F5B107-2A79-498B-B68E-7754A98A5684}" srcOrd="24" destOrd="0" presId="urn:microsoft.com/office/officeart/2008/layout/LinedList"/>
    <dgm:cxn modelId="{E64820E6-BDA1-4A5B-B465-FF54ECB0C074}" type="presParOf" srcId="{F47FFB0D-F143-4F84-8C0F-504ADDCD1F3F}" destId="{9F8BFE9D-1D22-4496-8958-EF1241B56557}" srcOrd="25" destOrd="0" presId="urn:microsoft.com/office/officeart/2008/layout/LinedList"/>
    <dgm:cxn modelId="{A482C0FE-F815-432B-8C4F-1CB67C71A2BF}" type="presParOf" srcId="{9F8BFE9D-1D22-4496-8958-EF1241B56557}" destId="{0006FC4F-7843-486C-9B56-1E3412FDB32A}" srcOrd="0" destOrd="0" presId="urn:microsoft.com/office/officeart/2008/layout/LinedList"/>
    <dgm:cxn modelId="{B4611D18-935D-4091-957A-1E6014D6A790}" type="presParOf" srcId="{9F8BFE9D-1D22-4496-8958-EF1241B56557}" destId="{A5DA0494-4113-4410-AEC8-E54A46C3CEF1}" srcOrd="1" destOrd="0" presId="urn:microsoft.com/office/officeart/2008/layout/LinedList"/>
    <dgm:cxn modelId="{21186CE4-4AC8-4E3E-85C4-4D948B28B996}" type="presParOf" srcId="{9F8BFE9D-1D22-4496-8958-EF1241B56557}" destId="{5A860AA3-3133-49F6-8180-EA51D3E6CCD9}" srcOrd="2" destOrd="0" presId="urn:microsoft.com/office/officeart/2008/layout/LinedList"/>
    <dgm:cxn modelId="{D9760689-489F-4895-AA1D-ECBB25CD91FA}" type="presParOf" srcId="{F47FFB0D-F143-4F84-8C0F-504ADDCD1F3F}" destId="{171D0D4B-21EA-49F2-821C-4DABB36F54BB}" srcOrd="26" destOrd="0" presId="urn:microsoft.com/office/officeart/2008/layout/LinedList"/>
    <dgm:cxn modelId="{D97C0A9B-B33E-45DF-988A-137D304A4B6B}" type="presParOf" srcId="{F47FFB0D-F143-4F84-8C0F-504ADDCD1F3F}" destId="{1A85DC47-3505-4C14-B17D-5F72C2F13F3A}" srcOrd="27" destOrd="0" presId="urn:microsoft.com/office/officeart/2008/layout/LinedList"/>
    <dgm:cxn modelId="{F359CEC4-9CC1-4BEE-A890-619475B2A61E}" type="presParOf" srcId="{F47FFB0D-F143-4F84-8C0F-504ADDCD1F3F}" destId="{63B5ADE8-BB30-4814-B00C-523FBDEDD88B}" srcOrd="28" destOrd="0" presId="urn:microsoft.com/office/officeart/2008/layout/LinedList"/>
    <dgm:cxn modelId="{15DA15D3-F004-4DAD-8D9B-2B8A3B3ADC7E}" type="presParOf" srcId="{63B5ADE8-BB30-4814-B00C-523FBDEDD88B}" destId="{EB277BDA-76A3-488A-AC2F-27426AA6A983}" srcOrd="0" destOrd="0" presId="urn:microsoft.com/office/officeart/2008/layout/LinedList"/>
    <dgm:cxn modelId="{01A81954-E689-4758-9392-CAE2777BF5C3}" type="presParOf" srcId="{63B5ADE8-BB30-4814-B00C-523FBDEDD88B}" destId="{6D1191DF-912A-467B-BFBD-6591ED5D7EFC}" srcOrd="1" destOrd="0" presId="urn:microsoft.com/office/officeart/2008/layout/LinedList"/>
    <dgm:cxn modelId="{EC3F1746-B493-430E-841F-55BA87552EDB}" type="presParOf" srcId="{63B5ADE8-BB30-4814-B00C-523FBDEDD88B}" destId="{5FC313F1-6C47-4308-A027-9EC9A6403292}" srcOrd="2" destOrd="0" presId="urn:microsoft.com/office/officeart/2008/layout/LinedList"/>
    <dgm:cxn modelId="{D6456FA7-9F96-428D-BC72-85F51351079A}" type="presParOf" srcId="{F47FFB0D-F143-4F84-8C0F-504ADDCD1F3F}" destId="{F18DB4F7-E9DF-481A-B447-C8D31AADE052}" srcOrd="29" destOrd="0" presId="urn:microsoft.com/office/officeart/2008/layout/LinedList"/>
    <dgm:cxn modelId="{99C1DDE2-CB8B-4633-9A85-FB95A6287293}" type="presParOf" srcId="{F47FFB0D-F143-4F84-8C0F-504ADDCD1F3F}" destId="{25F08B8B-DC52-4642-8EC7-9A34514588F6}" srcOrd="30" destOrd="0" presId="urn:microsoft.com/office/officeart/2008/layout/LinedList"/>
    <dgm:cxn modelId="{41502949-2E7C-42BB-9FDC-3F35B8E6509F}" type="presParOf" srcId="{F47FFB0D-F143-4F84-8C0F-504ADDCD1F3F}" destId="{173AB39B-3936-400E-A8D6-CAF2F6B68676}" srcOrd="31" destOrd="0" presId="urn:microsoft.com/office/officeart/2008/layout/LinedList"/>
    <dgm:cxn modelId="{F6634421-28C7-43AF-B93A-8E782A35557D}" type="presParOf" srcId="{173AB39B-3936-400E-A8D6-CAF2F6B68676}" destId="{C26B7380-0C03-44DB-8695-0A9D8AB7D19F}" srcOrd="0" destOrd="0" presId="urn:microsoft.com/office/officeart/2008/layout/LinedList"/>
    <dgm:cxn modelId="{A41E4C10-8C52-4860-9051-A7389C05EFDD}" type="presParOf" srcId="{173AB39B-3936-400E-A8D6-CAF2F6B68676}" destId="{6F8663CF-F563-4401-9536-D7C75F169B0A}" srcOrd="1" destOrd="0" presId="urn:microsoft.com/office/officeart/2008/layout/LinedList"/>
    <dgm:cxn modelId="{801FD6D6-E265-4CD8-987D-1D1485B37CD6}" type="presParOf" srcId="{173AB39B-3936-400E-A8D6-CAF2F6B68676}" destId="{08CA581A-7A4E-48A9-8A74-24A52E641C9F}" srcOrd="2" destOrd="0" presId="urn:microsoft.com/office/officeart/2008/layout/LinedList"/>
    <dgm:cxn modelId="{E7A1B8D1-CEC6-49D6-8FAE-C8D6C6DAB39C}" type="presParOf" srcId="{F47FFB0D-F143-4F84-8C0F-504ADDCD1F3F}" destId="{BEAE67C7-A791-4F1F-AA80-9BE721C75AE1}" srcOrd="32" destOrd="0" presId="urn:microsoft.com/office/officeart/2008/layout/LinedList"/>
    <dgm:cxn modelId="{859B43FE-A8F5-4F29-940E-5421C130EDF0}" type="presParOf" srcId="{F47FFB0D-F143-4F84-8C0F-504ADDCD1F3F}" destId="{B85F2D8C-BED0-42A9-82F1-9DEA1C9B9021}" srcOrd="33" destOrd="0" presId="urn:microsoft.com/office/officeart/2008/layout/LinedList"/>
  </dgm:cxnLst>
  <dgm:bg>
    <a:solidFill>
      <a:schemeClr val="bg1"/>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B1B7DF-B186-4FA2-B97F-D4B49D220DB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hr-HR"/>
        </a:p>
      </dgm:t>
    </dgm:pt>
    <dgm:pt modelId="{BDAEEBE6-591B-4EDB-B436-254D4E57FF03}">
      <dgm:prSet phldrT="[Tekst]" custT="1">
        <dgm:style>
          <a:lnRef idx="2">
            <a:schemeClr val="dk1"/>
          </a:lnRef>
          <a:fillRef idx="1">
            <a:schemeClr val="lt1"/>
          </a:fillRef>
          <a:effectRef idx="0">
            <a:schemeClr val="dk1"/>
          </a:effectRef>
          <a:fontRef idx="minor">
            <a:schemeClr val="dk1"/>
          </a:fontRef>
        </dgm:style>
      </dgm:prSet>
      <dgm:spPr>
        <a:xfrm>
          <a:off x="0" y="916"/>
          <a:ext cx="1087755" cy="1874592"/>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b="1">
              <a:solidFill>
                <a:sysClr val="windowText" lastClr="000000"/>
              </a:solidFill>
              <a:latin typeface="Calibri" panose="020F0502020204030204"/>
              <a:ea typeface="+mn-ea"/>
              <a:cs typeface="+mn-cs"/>
            </a:rPr>
            <a:t>Pročelnica</a:t>
          </a:r>
        </a:p>
      </dgm:t>
    </dgm:pt>
    <dgm:pt modelId="{14300B89-D031-49F8-9275-68E918B7B313}" type="parTrans" cxnId="{6D8E9E4B-B817-40F9-8C34-55B4656E754D}">
      <dgm:prSet/>
      <dgm:spPr/>
      <dgm:t>
        <a:bodyPr/>
        <a:lstStyle/>
        <a:p>
          <a:endParaRPr lang="hr-HR" sz="1000">
            <a:solidFill>
              <a:sysClr val="windowText" lastClr="000000"/>
            </a:solidFill>
          </a:endParaRPr>
        </a:p>
      </dgm:t>
    </dgm:pt>
    <dgm:pt modelId="{970903C0-25B3-4013-94EF-FAA32413B6A3}" type="sibTrans" cxnId="{6D8E9E4B-B817-40F9-8C34-55B4656E754D}">
      <dgm:prSet/>
      <dgm:spPr/>
      <dgm:t>
        <a:bodyPr/>
        <a:lstStyle/>
        <a:p>
          <a:endParaRPr lang="hr-HR" sz="1000">
            <a:solidFill>
              <a:sysClr val="windowText" lastClr="000000"/>
            </a:solidFill>
          </a:endParaRPr>
        </a:p>
      </dgm:t>
    </dgm:pt>
    <dgm:pt modelId="{81FB239F-BB7A-46BB-81D3-CAF1881C18DB}" type="asst">
      <dgm:prSet custT="1"/>
      <dgm:spPr>
        <a:xfrm>
          <a:off x="1169336" y="9794"/>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gospodarstvo</a:t>
          </a:r>
        </a:p>
      </dgm:t>
    </dgm:pt>
    <dgm:pt modelId="{9FD2245D-79D3-4D1F-B47F-458C8C1C2EE4}" type="parTrans" cxnId="{ADB2034A-2FB0-42FA-B93C-6AEDD38A310E}">
      <dgm:prSet>
        <dgm:style>
          <a:lnRef idx="2">
            <a:schemeClr val="dk1"/>
          </a:lnRef>
          <a:fillRef idx="0">
            <a:schemeClr val="dk1"/>
          </a:fillRef>
          <a:effectRef idx="1">
            <a:schemeClr val="dk1"/>
          </a:effectRef>
          <a:fontRef idx="minor">
            <a:schemeClr val="tx1"/>
          </a:fontRef>
        </dgm:style>
      </dgm:prSet>
      <dgm:spPr>
        <a:xfrm>
          <a:off x="1386000" y="288001"/>
          <a:ext cx="1589783" cy="580573"/>
        </a:xfrm>
        <a:custGeom>
          <a:avLst/>
          <a:gdLst/>
          <a:ahLst/>
          <a:cxnLst/>
          <a:rect l="0" t="0" r="0" b="0"/>
          <a:pathLst>
            <a:path>
              <a:moveTo>
                <a:pt x="0" y="0"/>
              </a:moveTo>
              <a:lnTo>
                <a:pt x="0" y="580573"/>
              </a:lnTo>
              <a:lnTo>
                <a:pt x="1589783" y="580573"/>
              </a:lnTo>
            </a:path>
          </a:pathLst>
        </a:custGeom>
        <a:noFill/>
        <a:ln w="1270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B5A343EA-185F-44CD-BF9D-9BFB5748BEB2}" type="sibTrans" cxnId="{ADB2034A-2FB0-42FA-B93C-6AEDD38A310E}">
      <dgm:prSet/>
      <dgm:spPr/>
      <dgm:t>
        <a:bodyPr/>
        <a:lstStyle/>
        <a:p>
          <a:endParaRPr lang="hr-HR" sz="1000">
            <a:solidFill>
              <a:sysClr val="windowText" lastClr="000000"/>
            </a:solidFill>
          </a:endParaRPr>
        </a:p>
      </dgm:t>
    </dgm:pt>
    <dgm:pt modelId="{E4AD9F7E-585B-4C25-88CD-07BF96CCD67F}" type="asst">
      <dgm:prSet custT="1"/>
      <dgm:spPr>
        <a:xfrm>
          <a:off x="1169336" y="196247"/>
          <a:ext cx="4269438" cy="177573"/>
        </a:xfrm>
        <a:prstGeom prst="rect">
          <a:avLst/>
        </a:prstGeo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gospodarstvo</a:t>
          </a:r>
        </a:p>
      </dgm:t>
    </dgm:pt>
    <dgm:pt modelId="{DB00244B-0040-4491-8393-69F66BD7C6D2}" type="parTrans" cxnId="{E29D404F-6470-480F-A32A-9F0AB9E5CFED}">
      <dgm:prSet>
        <dgm:style>
          <a:lnRef idx="1">
            <a:schemeClr val="dk1"/>
          </a:lnRef>
          <a:fillRef idx="0">
            <a:schemeClr val="dk1"/>
          </a:fillRef>
          <a:effectRef idx="0">
            <a:schemeClr val="dk1"/>
          </a:effectRef>
          <a:fontRef idx="minor">
            <a:schemeClr val="tx1"/>
          </a:fontRef>
        </dgm:style>
      </dgm:prSet>
      <dgm:spPr>
        <a:xfrm>
          <a:off x="1386000" y="288001"/>
          <a:ext cx="1586387" cy="229517"/>
        </a:xfrm>
        <a:custGeom>
          <a:avLst/>
          <a:gdLst/>
          <a:ahLst/>
          <a:cxnLst/>
          <a:rect l="0" t="0" r="0" b="0"/>
          <a:pathLst>
            <a:path>
              <a:moveTo>
                <a:pt x="0" y="0"/>
              </a:moveTo>
              <a:lnTo>
                <a:pt x="0" y="229517"/>
              </a:lnTo>
              <a:lnTo>
                <a:pt x="1586387" y="229517"/>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C56D47DF-DE0A-4785-9E91-339AA80D5335}" type="sibTrans" cxnId="{E29D404F-6470-480F-A32A-9F0AB9E5CFED}">
      <dgm:prSet/>
      <dgm:spPr/>
      <dgm:t>
        <a:bodyPr/>
        <a:lstStyle/>
        <a:p>
          <a:endParaRPr lang="hr-HR" sz="1000">
            <a:solidFill>
              <a:sysClr val="windowText" lastClr="000000"/>
            </a:solidFill>
          </a:endParaRPr>
        </a:p>
      </dgm:t>
    </dgm:pt>
    <dgm:pt modelId="{DA198096-0223-4DF3-A799-D083FC68AD0C}" type="asst">
      <dgm:prSet custT="1"/>
      <dgm:spPr>
        <a:xfrm>
          <a:off x="1169336" y="382699"/>
          <a:ext cx="4269438" cy="177573"/>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poljoprivredu, turizam i ruralni razvoj (2 izvršitelja)</a:t>
          </a:r>
        </a:p>
      </dgm:t>
    </dgm:pt>
    <dgm:pt modelId="{532FD854-BC7A-4FFB-8EF4-201E5B6F91E8}" type="parTrans" cxnId="{891B4F4D-F32F-4FF5-B459-D5C8107A04B8}">
      <dgm:prSet>
        <dgm:style>
          <a:lnRef idx="1">
            <a:schemeClr val="dk1"/>
          </a:lnRef>
          <a:fillRef idx="0">
            <a:schemeClr val="dk1"/>
          </a:fillRef>
          <a:effectRef idx="0">
            <a:schemeClr val="dk1"/>
          </a:effectRef>
          <a:fontRef idx="minor">
            <a:schemeClr val="tx1"/>
          </a:fontRef>
        </dgm:style>
      </dgm:prSet>
      <dgm:spPr>
        <a:xfrm>
          <a:off x="1386000" y="288001"/>
          <a:ext cx="1589783" cy="1916105"/>
        </a:xfrm>
        <a:custGeom>
          <a:avLst/>
          <a:gdLst/>
          <a:ahLst/>
          <a:cxnLst/>
          <a:rect l="0" t="0" r="0" b="0"/>
          <a:pathLst>
            <a:path>
              <a:moveTo>
                <a:pt x="0" y="0"/>
              </a:moveTo>
              <a:lnTo>
                <a:pt x="0" y="1916105"/>
              </a:lnTo>
              <a:lnTo>
                <a:pt x="1589783" y="1916105"/>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D61B2B18-F461-435D-8849-AB911DA0BF4C}" type="sibTrans" cxnId="{891B4F4D-F32F-4FF5-B459-D5C8107A04B8}">
      <dgm:prSet/>
      <dgm:spPr/>
      <dgm:t>
        <a:bodyPr/>
        <a:lstStyle/>
        <a:p>
          <a:endParaRPr lang="hr-HR" sz="1000">
            <a:solidFill>
              <a:sysClr val="windowText" lastClr="000000"/>
            </a:solidFill>
          </a:endParaRPr>
        </a:p>
      </dgm:t>
    </dgm:pt>
    <dgm:pt modelId="{3CA3C059-BBB7-4621-8DC4-9CC818AB9C95}" type="asst">
      <dgm:prSet custT="1"/>
      <dgm:spPr>
        <a:xfrm>
          <a:off x="1169336" y="569152"/>
          <a:ext cx="4269438" cy="177573"/>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zaštitu okoliša, prostorno uređenje i graditeljstvo</a:t>
          </a:r>
        </a:p>
      </dgm:t>
    </dgm:pt>
    <dgm:pt modelId="{984210D4-CB16-4FAF-8232-971729E8C7D0}" type="parTrans" cxnId="{FD36AAA8-0286-41C4-A163-246DC6E9B7ED}">
      <dgm:prSet/>
      <dgm:spPr/>
      <dgm:t>
        <a:bodyPr/>
        <a:lstStyle/>
        <a:p>
          <a:endParaRPr lang="hr-HR"/>
        </a:p>
      </dgm:t>
    </dgm:pt>
    <dgm:pt modelId="{8E35E8A7-C82B-40E3-97B4-DE706728BFB2}" type="sibTrans" cxnId="{FD36AAA8-0286-41C4-A163-246DC6E9B7ED}">
      <dgm:prSet/>
      <dgm:spPr/>
      <dgm:t>
        <a:bodyPr/>
        <a:lstStyle/>
        <a:p>
          <a:endParaRPr lang="hr-HR"/>
        </a:p>
      </dgm:t>
    </dgm:pt>
    <dgm:pt modelId="{94053F8F-1245-464D-846C-CB64390FED25}" type="asst">
      <dgm:prSet custT="1"/>
      <dgm:spPr>
        <a:xfrm>
          <a:off x="1169336" y="755604"/>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zaštitu okoliša, prostorno uređenje i graditeljstvo</a:t>
          </a:r>
        </a:p>
      </dgm:t>
    </dgm:pt>
    <dgm:pt modelId="{52507CD4-EEE4-484C-87F5-490E8D9E3D06}" type="parTrans" cxnId="{BD6C3589-E011-4087-83D3-8FBCEF95971B}">
      <dgm:prSet/>
      <dgm:spPr/>
      <dgm:t>
        <a:bodyPr/>
        <a:lstStyle/>
        <a:p>
          <a:endParaRPr lang="hr-HR"/>
        </a:p>
      </dgm:t>
    </dgm:pt>
    <dgm:pt modelId="{23C05837-4678-4005-8D6E-36C287D0D147}" type="sibTrans" cxnId="{BD6C3589-E011-4087-83D3-8FBCEF95971B}">
      <dgm:prSet/>
      <dgm:spPr/>
      <dgm:t>
        <a:bodyPr/>
        <a:lstStyle/>
        <a:p>
          <a:endParaRPr lang="hr-HR"/>
        </a:p>
      </dgm:t>
    </dgm:pt>
    <dgm:pt modelId="{ED9E3D2B-6B7A-44FA-97BF-09E860FF3012}" type="asst">
      <dgm:prSet custT="1"/>
      <dgm:spPr>
        <a:xfrm>
          <a:off x="1169336" y="942056"/>
          <a:ext cx="4269438" cy="177573"/>
        </a:xfrm>
        <a:prstGeom prst="rect">
          <a:avLst/>
        </a:prstGeo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Stručni suradnik za komunalno gospodarstvo</a:t>
          </a:r>
        </a:p>
      </dgm:t>
    </dgm:pt>
    <dgm:pt modelId="{16A4F56B-526E-4760-AF7C-FD1E88D1C9BD}" type="parTrans" cxnId="{A483C311-4446-4C59-930D-62E05C1ECB59}">
      <dgm:prSet/>
      <dgm:spPr/>
      <dgm:t>
        <a:bodyPr/>
        <a:lstStyle/>
        <a:p>
          <a:endParaRPr lang="hr-HR"/>
        </a:p>
      </dgm:t>
    </dgm:pt>
    <dgm:pt modelId="{6046F523-515F-4D21-BF34-FFBA885FEB97}" type="sibTrans" cxnId="{A483C311-4446-4C59-930D-62E05C1ECB59}">
      <dgm:prSet/>
      <dgm:spPr/>
      <dgm:t>
        <a:bodyPr/>
        <a:lstStyle/>
        <a:p>
          <a:endParaRPr lang="hr-HR"/>
        </a:p>
      </dgm:t>
    </dgm:pt>
    <dgm:pt modelId="{71B92E24-63AC-4552-8633-F21336D83DEA}" type="asst">
      <dgm:prSet custT="1"/>
      <dgm:spPr>
        <a:xfrm>
          <a:off x="1169336" y="1128509"/>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referent za komunalno gospodarstvo</a:t>
          </a:r>
        </a:p>
      </dgm:t>
    </dgm:pt>
    <dgm:pt modelId="{FD379C1E-B2AA-42AA-88F1-278150B21901}" type="parTrans" cxnId="{1E209CC5-7416-47BC-AFE0-6A22293458C0}">
      <dgm:prSet/>
      <dgm:spPr/>
      <dgm:t>
        <a:bodyPr/>
        <a:lstStyle/>
        <a:p>
          <a:endParaRPr lang="hr-HR"/>
        </a:p>
      </dgm:t>
    </dgm:pt>
    <dgm:pt modelId="{A23CD7F4-1A65-41B1-9AAF-8037D7E83AB5}" type="sibTrans" cxnId="{1E209CC5-7416-47BC-AFE0-6A22293458C0}">
      <dgm:prSet/>
      <dgm:spPr/>
      <dgm:t>
        <a:bodyPr/>
        <a:lstStyle/>
        <a:p>
          <a:endParaRPr lang="hr-HR"/>
        </a:p>
      </dgm:t>
    </dgm:pt>
    <dgm:pt modelId="{ABEEEB09-8200-4EA4-8D57-BF827AAFD333}" type="asst">
      <dgm:prSet custT="1"/>
      <dgm:spPr>
        <a:xfrm>
          <a:off x="1169336" y="1314961"/>
          <a:ext cx="4269438" cy="177573"/>
        </a:xfrm>
        <a:prstGeom prst="rect">
          <a:avLst/>
        </a:prstGeo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komunalno gospodarstvo</a:t>
          </a:r>
        </a:p>
      </dgm:t>
    </dgm:pt>
    <dgm:pt modelId="{D5926387-86DF-410B-ADDD-1AD4CDB79722}" type="parTrans" cxnId="{F55AC97D-4468-4A89-967F-DAEE86FB0B32}">
      <dgm:prSet/>
      <dgm:spPr/>
      <dgm:t>
        <a:bodyPr/>
        <a:lstStyle/>
        <a:p>
          <a:endParaRPr lang="hr-HR"/>
        </a:p>
      </dgm:t>
    </dgm:pt>
    <dgm:pt modelId="{3297FD68-1EC2-430C-AA7E-347B6011EF2B}" type="sibTrans" cxnId="{F55AC97D-4468-4A89-967F-DAEE86FB0B32}">
      <dgm:prSet/>
      <dgm:spPr/>
      <dgm:t>
        <a:bodyPr/>
        <a:lstStyle/>
        <a:p>
          <a:endParaRPr lang="hr-HR"/>
        </a:p>
      </dgm:t>
    </dgm:pt>
    <dgm:pt modelId="{8879C984-F049-4DB9-9205-025081D33E7E}" type="asst">
      <dgm:prSet custT="1"/>
      <dgm:spPr>
        <a:xfrm>
          <a:off x="1169336" y="1501414"/>
          <a:ext cx="4269438" cy="177573"/>
        </a:xfrm>
        <a:prstGeom prst="rect">
          <a:avLst/>
        </a:prstGeo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komunalne i druge javne naknade (2 izvršitelja)</a:t>
          </a:r>
        </a:p>
      </dgm:t>
    </dgm:pt>
    <dgm:pt modelId="{C5BAFD8D-3435-41EA-8005-70EA60309436}" type="parTrans" cxnId="{088C39CD-A990-4C33-B898-C453A774113B}">
      <dgm:prSet/>
      <dgm:spPr/>
      <dgm:t>
        <a:bodyPr/>
        <a:lstStyle/>
        <a:p>
          <a:endParaRPr lang="hr-HR"/>
        </a:p>
      </dgm:t>
    </dgm:pt>
    <dgm:pt modelId="{BA004163-63AB-47B1-BB0E-78E4A9BED2A2}" type="sibTrans" cxnId="{088C39CD-A990-4C33-B898-C453A774113B}">
      <dgm:prSet/>
      <dgm:spPr/>
      <dgm:t>
        <a:bodyPr/>
        <a:lstStyle/>
        <a:p>
          <a:endParaRPr lang="hr-HR"/>
        </a:p>
      </dgm:t>
    </dgm:pt>
    <dgm:pt modelId="{3F4B24CB-98F9-4A5A-B694-1E2D6A99E898}" type="asst">
      <dgm:prSet custT="1"/>
      <dgm:spPr>
        <a:xfrm>
          <a:off x="1169336" y="1687866"/>
          <a:ext cx="4269438" cy="177573"/>
        </a:xfrm>
        <a:prstGeom prst="rect">
          <a:avLst/>
        </a:prstGeo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 komunalni redar (2 izvršitelja)</a:t>
          </a:r>
        </a:p>
      </dgm:t>
    </dgm:pt>
    <dgm:pt modelId="{F513DF48-3147-4D8E-9FA8-81D830617D93}" type="parTrans" cxnId="{72E66DDE-75B1-4183-994F-00484A7F6301}">
      <dgm:prSet/>
      <dgm:spPr/>
      <dgm:t>
        <a:bodyPr/>
        <a:lstStyle/>
        <a:p>
          <a:endParaRPr lang="hr-HR"/>
        </a:p>
      </dgm:t>
    </dgm:pt>
    <dgm:pt modelId="{F8544709-8BBB-4DCF-8B0D-6153DB257C5F}" type="sibTrans" cxnId="{72E66DDE-75B1-4183-994F-00484A7F6301}">
      <dgm:prSet/>
      <dgm:spPr/>
      <dgm:t>
        <a:bodyPr/>
        <a:lstStyle/>
        <a:p>
          <a:endParaRPr lang="hr-HR"/>
        </a:p>
      </dgm:t>
    </dgm:pt>
    <dgm:pt modelId="{A7608667-4056-4108-8672-633C27E3C493}" type="pres">
      <dgm:prSet presAssocID="{E2B1B7DF-B186-4FA2-B97F-D4B49D220DB4}" presName="vert0" presStyleCnt="0">
        <dgm:presLayoutVars>
          <dgm:dir/>
          <dgm:animOne val="branch"/>
          <dgm:animLvl val="lvl"/>
        </dgm:presLayoutVars>
      </dgm:prSet>
      <dgm:spPr/>
    </dgm:pt>
    <dgm:pt modelId="{32592D9F-3122-4D63-A425-CD06AB5F915A}" type="pres">
      <dgm:prSet presAssocID="{BDAEEBE6-591B-4EDB-B436-254D4E57FF03}" presName="thickLine" presStyleLbl="alignNode1" presStyleIdx="0" presStyleCnt="1"/>
      <dgm:spPr>
        <a:xfrm>
          <a:off x="0" y="916"/>
          <a:ext cx="5438774"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5F67F69D-F4A5-4506-BF2E-B35B192B37C5}" type="pres">
      <dgm:prSet presAssocID="{BDAEEBE6-591B-4EDB-B436-254D4E57FF03}" presName="horz1" presStyleCnt="0"/>
      <dgm:spPr/>
    </dgm:pt>
    <dgm:pt modelId="{C11252CE-818D-46A3-A55A-FDF90C3E1843}" type="pres">
      <dgm:prSet presAssocID="{BDAEEBE6-591B-4EDB-B436-254D4E57FF03}" presName="tx1" presStyleLbl="revTx" presStyleIdx="0" presStyleCnt="11"/>
      <dgm:spPr>
        <a:prstGeom prst="rect">
          <a:avLst/>
        </a:prstGeom>
      </dgm:spPr>
    </dgm:pt>
    <dgm:pt modelId="{F47FFB0D-F143-4F84-8C0F-504ADDCD1F3F}" type="pres">
      <dgm:prSet presAssocID="{BDAEEBE6-591B-4EDB-B436-254D4E57FF03}" presName="vert1" presStyleCnt="0"/>
      <dgm:spPr/>
    </dgm:pt>
    <dgm:pt modelId="{C9BBBE2A-3ACC-446B-9E3D-EC34FB9FD6C3}" type="pres">
      <dgm:prSet presAssocID="{81FB239F-BB7A-46BB-81D3-CAF1881C18DB}" presName="vertSpace2a" presStyleCnt="0"/>
      <dgm:spPr/>
    </dgm:pt>
    <dgm:pt modelId="{9FE2745B-C541-4C01-9140-3AA8D55AA664}" type="pres">
      <dgm:prSet presAssocID="{81FB239F-BB7A-46BB-81D3-CAF1881C18DB}" presName="horz2" presStyleCnt="0"/>
      <dgm:spPr/>
    </dgm:pt>
    <dgm:pt modelId="{21D7CCBF-1851-4F2E-9495-8C0948DF14F1}" type="pres">
      <dgm:prSet presAssocID="{81FB239F-BB7A-46BB-81D3-CAF1881C18DB}" presName="horzSpace2" presStyleCnt="0"/>
      <dgm:spPr/>
    </dgm:pt>
    <dgm:pt modelId="{3288073E-2143-4F39-9306-97938032E889}" type="pres">
      <dgm:prSet presAssocID="{81FB239F-BB7A-46BB-81D3-CAF1881C18DB}" presName="tx2" presStyleLbl="revTx" presStyleIdx="1" presStyleCnt="11"/>
      <dgm:spPr>
        <a:prstGeom prst="rect">
          <a:avLst/>
        </a:prstGeom>
      </dgm:spPr>
    </dgm:pt>
    <dgm:pt modelId="{EF6DFF7E-35B0-4888-BC86-DA70A858DF68}" type="pres">
      <dgm:prSet presAssocID="{81FB239F-BB7A-46BB-81D3-CAF1881C18DB}" presName="vert2" presStyleCnt="0"/>
      <dgm:spPr/>
    </dgm:pt>
    <dgm:pt modelId="{3C2A261E-83E9-4967-A5D9-60D76C148726}" type="pres">
      <dgm:prSet presAssocID="{81FB239F-BB7A-46BB-81D3-CAF1881C18DB}" presName="thinLine2b" presStyleLbl="callout" presStyleIdx="0" presStyleCnt="10"/>
      <dgm:spPr>
        <a:xfrm>
          <a:off x="1087754" y="187368"/>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C6ECB490-80AC-4E6A-9A16-C7ADC3874B52}" type="pres">
      <dgm:prSet presAssocID="{81FB239F-BB7A-46BB-81D3-CAF1881C18DB}" presName="vertSpace2b" presStyleCnt="0"/>
      <dgm:spPr/>
    </dgm:pt>
    <dgm:pt modelId="{26BDFDB6-6D6F-463B-A145-B1D837B8D0C0}" type="pres">
      <dgm:prSet presAssocID="{E4AD9F7E-585B-4C25-88CD-07BF96CCD67F}" presName="horz2" presStyleCnt="0"/>
      <dgm:spPr/>
    </dgm:pt>
    <dgm:pt modelId="{3A2C1340-4983-47F2-BA63-9E9D7A8A3CA7}" type="pres">
      <dgm:prSet presAssocID="{E4AD9F7E-585B-4C25-88CD-07BF96CCD67F}" presName="horzSpace2" presStyleCnt="0"/>
      <dgm:spPr/>
    </dgm:pt>
    <dgm:pt modelId="{45AFD663-86D2-4A99-ABF8-E151F58A5E5F}" type="pres">
      <dgm:prSet presAssocID="{E4AD9F7E-585B-4C25-88CD-07BF96CCD67F}" presName="tx2" presStyleLbl="revTx" presStyleIdx="2" presStyleCnt="11"/>
      <dgm:spPr>
        <a:prstGeom prst="rect">
          <a:avLst/>
        </a:prstGeom>
      </dgm:spPr>
    </dgm:pt>
    <dgm:pt modelId="{1FE24570-1A07-4BD3-9D50-73255F01F194}" type="pres">
      <dgm:prSet presAssocID="{E4AD9F7E-585B-4C25-88CD-07BF96CCD67F}" presName="vert2" presStyleCnt="0"/>
      <dgm:spPr/>
    </dgm:pt>
    <dgm:pt modelId="{2F8F0AE2-BC2C-459E-8748-BCB1CFEF405B}" type="pres">
      <dgm:prSet presAssocID="{E4AD9F7E-585B-4C25-88CD-07BF96CCD67F}" presName="thinLine2b" presStyleLbl="callout" presStyleIdx="1" presStyleCnt="10"/>
      <dgm:spPr>
        <a:xfrm>
          <a:off x="1087754" y="373821"/>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2128A1AB-9252-4DE2-B8FC-C1D3BD8E6A03}" type="pres">
      <dgm:prSet presAssocID="{E4AD9F7E-585B-4C25-88CD-07BF96CCD67F}" presName="vertSpace2b" presStyleCnt="0"/>
      <dgm:spPr/>
    </dgm:pt>
    <dgm:pt modelId="{1BBFF0A0-241A-4CFA-B486-E2941D5374B6}" type="pres">
      <dgm:prSet presAssocID="{DA198096-0223-4DF3-A799-D083FC68AD0C}" presName="horz2" presStyleCnt="0"/>
      <dgm:spPr/>
    </dgm:pt>
    <dgm:pt modelId="{D6DF5A97-65C7-425F-A0FF-CD2F24DBF466}" type="pres">
      <dgm:prSet presAssocID="{DA198096-0223-4DF3-A799-D083FC68AD0C}" presName="horzSpace2" presStyleCnt="0"/>
      <dgm:spPr/>
    </dgm:pt>
    <dgm:pt modelId="{71A2A244-130B-470E-B5D3-AB31EA970C30}" type="pres">
      <dgm:prSet presAssocID="{DA198096-0223-4DF3-A799-D083FC68AD0C}" presName="tx2" presStyleLbl="revTx" presStyleIdx="3" presStyleCnt="11"/>
      <dgm:spPr>
        <a:prstGeom prst="rect">
          <a:avLst/>
        </a:prstGeom>
      </dgm:spPr>
    </dgm:pt>
    <dgm:pt modelId="{2089D84D-A353-4340-99B8-38FC0FB5FE18}" type="pres">
      <dgm:prSet presAssocID="{DA198096-0223-4DF3-A799-D083FC68AD0C}" presName="vert2" presStyleCnt="0"/>
      <dgm:spPr/>
    </dgm:pt>
    <dgm:pt modelId="{73059A2A-450B-4E15-935F-64C3E9C11637}" type="pres">
      <dgm:prSet presAssocID="{DA198096-0223-4DF3-A799-D083FC68AD0C}" presName="thinLine2b" presStyleLbl="callout" presStyleIdx="2" presStyleCnt="10"/>
      <dgm:spPr>
        <a:xfrm>
          <a:off x="1087754" y="560273"/>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A3643F0B-4560-4058-9753-76987355C477}" type="pres">
      <dgm:prSet presAssocID="{DA198096-0223-4DF3-A799-D083FC68AD0C}" presName="vertSpace2b" presStyleCnt="0"/>
      <dgm:spPr/>
    </dgm:pt>
    <dgm:pt modelId="{55E93753-663E-4626-B2D9-B3C8D0EDBC03}" type="pres">
      <dgm:prSet presAssocID="{3CA3C059-BBB7-4621-8DC4-9CC818AB9C95}" presName="horz2" presStyleCnt="0"/>
      <dgm:spPr/>
    </dgm:pt>
    <dgm:pt modelId="{7789FB37-AC65-44CF-9EE8-443AF34AD3D8}" type="pres">
      <dgm:prSet presAssocID="{3CA3C059-BBB7-4621-8DC4-9CC818AB9C95}" presName="horzSpace2" presStyleCnt="0"/>
      <dgm:spPr/>
    </dgm:pt>
    <dgm:pt modelId="{C37C041E-41E5-4755-8748-3235E59D8583}" type="pres">
      <dgm:prSet presAssocID="{3CA3C059-BBB7-4621-8DC4-9CC818AB9C95}" presName="tx2" presStyleLbl="revTx" presStyleIdx="4" presStyleCnt="11"/>
      <dgm:spPr/>
    </dgm:pt>
    <dgm:pt modelId="{E49EF1E6-A3FC-40DF-B207-B31B3BE0904B}" type="pres">
      <dgm:prSet presAssocID="{3CA3C059-BBB7-4621-8DC4-9CC818AB9C95}" presName="vert2" presStyleCnt="0"/>
      <dgm:spPr/>
    </dgm:pt>
    <dgm:pt modelId="{08EC37F9-AC47-4B9C-8D72-F832F176D16F}" type="pres">
      <dgm:prSet presAssocID="{3CA3C059-BBB7-4621-8DC4-9CC818AB9C95}" presName="thinLine2b" presStyleLbl="callout" presStyleIdx="3" presStyleCnt="10"/>
      <dgm:spPr>
        <a:xfrm>
          <a:off x="1087754" y="746725"/>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78F1A27D-D649-48E2-A44A-A58753B0392E}" type="pres">
      <dgm:prSet presAssocID="{3CA3C059-BBB7-4621-8DC4-9CC818AB9C95}" presName="vertSpace2b" presStyleCnt="0"/>
      <dgm:spPr/>
    </dgm:pt>
    <dgm:pt modelId="{C290FAF8-EA80-4342-90E5-E7C79453BB61}" type="pres">
      <dgm:prSet presAssocID="{94053F8F-1245-464D-846C-CB64390FED25}" presName="horz2" presStyleCnt="0"/>
      <dgm:spPr/>
    </dgm:pt>
    <dgm:pt modelId="{0C0A47B5-118A-48A8-9447-4A8911636EB2}" type="pres">
      <dgm:prSet presAssocID="{94053F8F-1245-464D-846C-CB64390FED25}" presName="horzSpace2" presStyleCnt="0"/>
      <dgm:spPr/>
    </dgm:pt>
    <dgm:pt modelId="{A0474616-48FB-46B8-B31C-5F2FF610DD34}" type="pres">
      <dgm:prSet presAssocID="{94053F8F-1245-464D-846C-CB64390FED25}" presName="tx2" presStyleLbl="revTx" presStyleIdx="5" presStyleCnt="11"/>
      <dgm:spPr/>
    </dgm:pt>
    <dgm:pt modelId="{93510218-B8A4-4398-BD9E-4E05049DBA7F}" type="pres">
      <dgm:prSet presAssocID="{94053F8F-1245-464D-846C-CB64390FED25}" presName="vert2" presStyleCnt="0"/>
      <dgm:spPr/>
    </dgm:pt>
    <dgm:pt modelId="{DBB14AED-EBD1-46B4-A1DC-2313E8DFD711}" type="pres">
      <dgm:prSet presAssocID="{94053F8F-1245-464D-846C-CB64390FED25}" presName="thinLine2b" presStyleLbl="callout" presStyleIdx="4" presStyleCnt="10"/>
      <dgm:spPr>
        <a:xfrm>
          <a:off x="1087754" y="933178"/>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DF5F157E-868D-4FD5-88B7-E15CE3285391}" type="pres">
      <dgm:prSet presAssocID="{94053F8F-1245-464D-846C-CB64390FED25}" presName="vertSpace2b" presStyleCnt="0"/>
      <dgm:spPr/>
    </dgm:pt>
    <dgm:pt modelId="{0D87E6A2-E95B-4DBC-B2D8-51C4B43A77EB}" type="pres">
      <dgm:prSet presAssocID="{ED9E3D2B-6B7A-44FA-97BF-09E860FF3012}" presName="horz2" presStyleCnt="0"/>
      <dgm:spPr/>
    </dgm:pt>
    <dgm:pt modelId="{19759ADB-C1D6-404B-885D-BA2532E54BBE}" type="pres">
      <dgm:prSet presAssocID="{ED9E3D2B-6B7A-44FA-97BF-09E860FF3012}" presName="horzSpace2" presStyleCnt="0"/>
      <dgm:spPr/>
    </dgm:pt>
    <dgm:pt modelId="{F27232D3-FAAC-49CA-9D6A-79AEFBA78399}" type="pres">
      <dgm:prSet presAssocID="{ED9E3D2B-6B7A-44FA-97BF-09E860FF3012}" presName="tx2" presStyleLbl="revTx" presStyleIdx="6" presStyleCnt="11"/>
      <dgm:spPr/>
    </dgm:pt>
    <dgm:pt modelId="{D75CBA86-7973-4876-B612-5A1435AAE40C}" type="pres">
      <dgm:prSet presAssocID="{ED9E3D2B-6B7A-44FA-97BF-09E860FF3012}" presName="vert2" presStyleCnt="0"/>
      <dgm:spPr/>
    </dgm:pt>
    <dgm:pt modelId="{2177E51A-6312-47B0-A483-70C9310782E7}" type="pres">
      <dgm:prSet presAssocID="{ED9E3D2B-6B7A-44FA-97BF-09E860FF3012}" presName="thinLine2b" presStyleLbl="callout" presStyleIdx="5" presStyleCnt="10"/>
      <dgm:spPr>
        <a:xfrm>
          <a:off x="1087754" y="1119630"/>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1A6167F2-0A06-4F18-BFA4-B241D9595C53}" type="pres">
      <dgm:prSet presAssocID="{ED9E3D2B-6B7A-44FA-97BF-09E860FF3012}" presName="vertSpace2b" presStyleCnt="0"/>
      <dgm:spPr/>
    </dgm:pt>
    <dgm:pt modelId="{FA2B5337-B077-4060-B30C-ECDEB4174481}" type="pres">
      <dgm:prSet presAssocID="{71B92E24-63AC-4552-8633-F21336D83DEA}" presName="horz2" presStyleCnt="0"/>
      <dgm:spPr/>
    </dgm:pt>
    <dgm:pt modelId="{BD421116-2243-4E96-AFBE-12FC1F695FDA}" type="pres">
      <dgm:prSet presAssocID="{71B92E24-63AC-4552-8633-F21336D83DEA}" presName="horzSpace2" presStyleCnt="0"/>
      <dgm:spPr/>
    </dgm:pt>
    <dgm:pt modelId="{2B882802-4B76-45D5-A380-5D6E273BD4A5}" type="pres">
      <dgm:prSet presAssocID="{71B92E24-63AC-4552-8633-F21336D83DEA}" presName="tx2" presStyleLbl="revTx" presStyleIdx="7" presStyleCnt="11"/>
      <dgm:spPr/>
    </dgm:pt>
    <dgm:pt modelId="{B33EFA4D-AC67-4265-BF49-200D42CC81A9}" type="pres">
      <dgm:prSet presAssocID="{71B92E24-63AC-4552-8633-F21336D83DEA}" presName="vert2" presStyleCnt="0"/>
      <dgm:spPr/>
    </dgm:pt>
    <dgm:pt modelId="{E9B2C04E-6D3D-4DC2-8760-9D9382DAA4A6}" type="pres">
      <dgm:prSet presAssocID="{71B92E24-63AC-4552-8633-F21336D83DEA}" presName="thinLine2b" presStyleLbl="callout" presStyleIdx="6" presStyleCnt="10"/>
      <dgm:spPr>
        <a:xfrm>
          <a:off x="1087754" y="1306082"/>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4ACBFD4B-CCD2-44F9-BA89-7B6AA6D33697}" type="pres">
      <dgm:prSet presAssocID="{71B92E24-63AC-4552-8633-F21336D83DEA}" presName="vertSpace2b" presStyleCnt="0"/>
      <dgm:spPr/>
    </dgm:pt>
    <dgm:pt modelId="{8B4372CF-E72B-4983-A9F8-7F961DFA9DF0}" type="pres">
      <dgm:prSet presAssocID="{ABEEEB09-8200-4EA4-8D57-BF827AAFD333}" presName="horz2" presStyleCnt="0"/>
      <dgm:spPr/>
    </dgm:pt>
    <dgm:pt modelId="{D6C774C8-E8F1-4655-A970-F8193846944D}" type="pres">
      <dgm:prSet presAssocID="{ABEEEB09-8200-4EA4-8D57-BF827AAFD333}" presName="horzSpace2" presStyleCnt="0"/>
      <dgm:spPr/>
    </dgm:pt>
    <dgm:pt modelId="{823F2E64-7F8C-4378-9000-8A14CD08A7B0}" type="pres">
      <dgm:prSet presAssocID="{ABEEEB09-8200-4EA4-8D57-BF827AAFD333}" presName="tx2" presStyleLbl="revTx" presStyleIdx="8" presStyleCnt="11"/>
      <dgm:spPr/>
    </dgm:pt>
    <dgm:pt modelId="{60E4F038-F155-4257-ABC4-3B11A67F4811}" type="pres">
      <dgm:prSet presAssocID="{ABEEEB09-8200-4EA4-8D57-BF827AAFD333}" presName="vert2" presStyleCnt="0"/>
      <dgm:spPr/>
    </dgm:pt>
    <dgm:pt modelId="{F3414566-3CEF-4A08-A8C6-787BD927FB7C}" type="pres">
      <dgm:prSet presAssocID="{ABEEEB09-8200-4EA4-8D57-BF827AAFD333}" presName="thinLine2b" presStyleLbl="callout" presStyleIdx="7" presStyleCnt="10"/>
      <dgm:spPr>
        <a:xfrm>
          <a:off x="1087754" y="1492535"/>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166FD650-6E5C-4729-A51B-90C38D3781F3}" type="pres">
      <dgm:prSet presAssocID="{ABEEEB09-8200-4EA4-8D57-BF827AAFD333}" presName="vertSpace2b" presStyleCnt="0"/>
      <dgm:spPr/>
    </dgm:pt>
    <dgm:pt modelId="{B876E277-1F88-423A-BE34-F894FD1DA1A3}" type="pres">
      <dgm:prSet presAssocID="{8879C984-F049-4DB9-9205-025081D33E7E}" presName="horz2" presStyleCnt="0"/>
      <dgm:spPr/>
    </dgm:pt>
    <dgm:pt modelId="{2F939150-F29A-4A33-A00E-3721797C92F5}" type="pres">
      <dgm:prSet presAssocID="{8879C984-F049-4DB9-9205-025081D33E7E}" presName="horzSpace2" presStyleCnt="0"/>
      <dgm:spPr/>
    </dgm:pt>
    <dgm:pt modelId="{52859604-3325-4BDB-877C-67404636D3A8}" type="pres">
      <dgm:prSet presAssocID="{8879C984-F049-4DB9-9205-025081D33E7E}" presName="tx2" presStyleLbl="revTx" presStyleIdx="9" presStyleCnt="11"/>
      <dgm:spPr/>
    </dgm:pt>
    <dgm:pt modelId="{F1464AD1-2ACB-4091-933B-8A698A087AFC}" type="pres">
      <dgm:prSet presAssocID="{8879C984-F049-4DB9-9205-025081D33E7E}" presName="vert2" presStyleCnt="0"/>
      <dgm:spPr/>
    </dgm:pt>
    <dgm:pt modelId="{9EC10A2C-1F93-43D7-877B-7F317800FA82}" type="pres">
      <dgm:prSet presAssocID="{8879C984-F049-4DB9-9205-025081D33E7E}" presName="thinLine2b" presStyleLbl="callout" presStyleIdx="8" presStyleCnt="10"/>
      <dgm:spPr>
        <a:xfrm>
          <a:off x="1087754" y="1678987"/>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4A5FA9A8-4073-429B-BF54-593B75E155BA}" type="pres">
      <dgm:prSet presAssocID="{8879C984-F049-4DB9-9205-025081D33E7E}" presName="vertSpace2b" presStyleCnt="0"/>
      <dgm:spPr/>
    </dgm:pt>
    <dgm:pt modelId="{F6C663E4-0C12-4B7F-AA54-8933730FAA1D}" type="pres">
      <dgm:prSet presAssocID="{3F4B24CB-98F9-4A5A-B694-1E2D6A99E898}" presName="horz2" presStyleCnt="0"/>
      <dgm:spPr/>
    </dgm:pt>
    <dgm:pt modelId="{F7D9BB61-27C4-4354-9F61-51F5CCC8C743}" type="pres">
      <dgm:prSet presAssocID="{3F4B24CB-98F9-4A5A-B694-1E2D6A99E898}" presName="horzSpace2" presStyleCnt="0"/>
      <dgm:spPr/>
    </dgm:pt>
    <dgm:pt modelId="{0A2D8151-D2DF-40B9-8730-B050F77A260F}" type="pres">
      <dgm:prSet presAssocID="{3F4B24CB-98F9-4A5A-B694-1E2D6A99E898}" presName="tx2" presStyleLbl="revTx" presStyleIdx="10" presStyleCnt="11"/>
      <dgm:spPr/>
    </dgm:pt>
    <dgm:pt modelId="{3DE8C656-424C-424F-97FF-EECEA1235BDB}" type="pres">
      <dgm:prSet presAssocID="{3F4B24CB-98F9-4A5A-B694-1E2D6A99E898}" presName="vert2" presStyleCnt="0"/>
      <dgm:spPr/>
    </dgm:pt>
    <dgm:pt modelId="{6BB4B568-B3B0-4256-950A-FC4BE13023EC}" type="pres">
      <dgm:prSet presAssocID="{3F4B24CB-98F9-4A5A-B694-1E2D6A99E898}" presName="thinLine2b" presStyleLbl="callout" presStyleIdx="9" presStyleCnt="10"/>
      <dgm:spPr>
        <a:xfrm>
          <a:off x="1087754" y="1865440"/>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gm:spPr>
    </dgm:pt>
    <dgm:pt modelId="{AF22E5A2-4C6F-4C8D-83E8-5DC1672D9D74}" type="pres">
      <dgm:prSet presAssocID="{3F4B24CB-98F9-4A5A-B694-1E2D6A99E898}" presName="vertSpace2b" presStyleCnt="0"/>
      <dgm:spPr/>
    </dgm:pt>
  </dgm:ptLst>
  <dgm:cxnLst>
    <dgm:cxn modelId="{FFD5F100-0506-4081-9E71-09A1298F6211}" type="presOf" srcId="{ABEEEB09-8200-4EA4-8D57-BF827AAFD333}" destId="{823F2E64-7F8C-4378-9000-8A14CD08A7B0}" srcOrd="0" destOrd="0" presId="urn:microsoft.com/office/officeart/2008/layout/LinedList"/>
    <dgm:cxn modelId="{A0971405-4E69-4D9A-A265-D119959BDA08}" type="presOf" srcId="{BDAEEBE6-591B-4EDB-B436-254D4E57FF03}" destId="{C11252CE-818D-46A3-A55A-FDF90C3E1843}" srcOrd="0" destOrd="0" presId="urn:microsoft.com/office/officeart/2008/layout/LinedList"/>
    <dgm:cxn modelId="{A483C311-4446-4C59-930D-62E05C1ECB59}" srcId="{BDAEEBE6-591B-4EDB-B436-254D4E57FF03}" destId="{ED9E3D2B-6B7A-44FA-97BF-09E860FF3012}" srcOrd="5" destOrd="0" parTransId="{16A4F56B-526E-4760-AF7C-FD1E88D1C9BD}" sibTransId="{6046F523-515F-4D21-BF34-FFBA885FEB97}"/>
    <dgm:cxn modelId="{49179F13-457C-4283-A896-5F826F0942E4}" type="presOf" srcId="{DA198096-0223-4DF3-A799-D083FC68AD0C}" destId="{71A2A244-130B-470E-B5D3-AB31EA970C30}" srcOrd="0" destOrd="0" presId="urn:microsoft.com/office/officeart/2008/layout/LinedList"/>
    <dgm:cxn modelId="{6312C817-7F5F-41E9-8904-CE0C648F5114}" type="presOf" srcId="{71B92E24-63AC-4552-8633-F21336D83DEA}" destId="{2B882802-4B76-45D5-A380-5D6E273BD4A5}" srcOrd="0" destOrd="0" presId="urn:microsoft.com/office/officeart/2008/layout/LinedList"/>
    <dgm:cxn modelId="{6986B430-2C9D-40A3-A1BA-F94E8B3B4973}" type="presOf" srcId="{3F4B24CB-98F9-4A5A-B694-1E2D6A99E898}" destId="{0A2D8151-D2DF-40B9-8730-B050F77A260F}" srcOrd="0" destOrd="0" presId="urn:microsoft.com/office/officeart/2008/layout/LinedList"/>
    <dgm:cxn modelId="{7B1E0549-8522-4A23-ACB7-C17991D4C9D4}" type="presOf" srcId="{81FB239F-BB7A-46BB-81D3-CAF1881C18DB}" destId="{3288073E-2143-4F39-9306-97938032E889}" srcOrd="0" destOrd="0" presId="urn:microsoft.com/office/officeart/2008/layout/LinedList"/>
    <dgm:cxn modelId="{ADB2034A-2FB0-42FA-B93C-6AEDD38A310E}" srcId="{BDAEEBE6-591B-4EDB-B436-254D4E57FF03}" destId="{81FB239F-BB7A-46BB-81D3-CAF1881C18DB}" srcOrd="0" destOrd="0" parTransId="{9FD2245D-79D3-4D1F-B47F-458C8C1C2EE4}" sibTransId="{B5A343EA-185F-44CD-BF9D-9BFB5748BEB2}"/>
    <dgm:cxn modelId="{8BF6F66A-ADDC-4D91-8BF2-E69C49EB51AD}" type="presOf" srcId="{ED9E3D2B-6B7A-44FA-97BF-09E860FF3012}" destId="{F27232D3-FAAC-49CA-9D6A-79AEFBA78399}" srcOrd="0" destOrd="0" presId="urn:microsoft.com/office/officeart/2008/layout/LinedList"/>
    <dgm:cxn modelId="{6D8E9E4B-B817-40F9-8C34-55B4656E754D}" srcId="{E2B1B7DF-B186-4FA2-B97F-D4B49D220DB4}" destId="{BDAEEBE6-591B-4EDB-B436-254D4E57FF03}" srcOrd="0" destOrd="0" parTransId="{14300B89-D031-49F8-9275-68E918B7B313}" sibTransId="{970903C0-25B3-4013-94EF-FAA32413B6A3}"/>
    <dgm:cxn modelId="{891B4F4D-F32F-4FF5-B459-D5C8107A04B8}" srcId="{BDAEEBE6-591B-4EDB-B436-254D4E57FF03}" destId="{DA198096-0223-4DF3-A799-D083FC68AD0C}" srcOrd="2" destOrd="0" parTransId="{532FD854-BC7A-4FFB-8EF4-201E5B6F91E8}" sibTransId="{D61B2B18-F461-435D-8849-AB911DA0BF4C}"/>
    <dgm:cxn modelId="{E29D404F-6470-480F-A32A-9F0AB9E5CFED}" srcId="{BDAEEBE6-591B-4EDB-B436-254D4E57FF03}" destId="{E4AD9F7E-585B-4C25-88CD-07BF96CCD67F}" srcOrd="1" destOrd="0" parTransId="{DB00244B-0040-4491-8393-69F66BD7C6D2}" sibTransId="{C56D47DF-DE0A-4785-9E91-339AA80D5335}"/>
    <dgm:cxn modelId="{F55AC97D-4468-4A89-967F-DAEE86FB0B32}" srcId="{BDAEEBE6-591B-4EDB-B436-254D4E57FF03}" destId="{ABEEEB09-8200-4EA4-8D57-BF827AAFD333}" srcOrd="7" destOrd="0" parTransId="{D5926387-86DF-410B-ADDD-1AD4CDB79722}" sibTransId="{3297FD68-1EC2-430C-AA7E-347B6011EF2B}"/>
    <dgm:cxn modelId="{BD6C3589-E011-4087-83D3-8FBCEF95971B}" srcId="{BDAEEBE6-591B-4EDB-B436-254D4E57FF03}" destId="{94053F8F-1245-464D-846C-CB64390FED25}" srcOrd="4" destOrd="0" parTransId="{52507CD4-EEE4-484C-87F5-490E8D9E3D06}" sibTransId="{23C05837-4678-4005-8D6E-36C287D0D147}"/>
    <dgm:cxn modelId="{C1E14F94-C01D-47BA-B5FB-137D53EB57D9}" type="presOf" srcId="{8879C984-F049-4DB9-9205-025081D33E7E}" destId="{52859604-3325-4BDB-877C-67404636D3A8}" srcOrd="0" destOrd="0" presId="urn:microsoft.com/office/officeart/2008/layout/LinedList"/>
    <dgm:cxn modelId="{6139899A-BC04-4CE3-826A-BC89B1C2F7E1}" type="presOf" srcId="{E4AD9F7E-585B-4C25-88CD-07BF96CCD67F}" destId="{45AFD663-86D2-4A99-ABF8-E151F58A5E5F}" srcOrd="0" destOrd="0" presId="urn:microsoft.com/office/officeart/2008/layout/LinedList"/>
    <dgm:cxn modelId="{C8627CA2-6A19-49F0-BA46-407ED464EDEB}" type="presOf" srcId="{3CA3C059-BBB7-4621-8DC4-9CC818AB9C95}" destId="{C37C041E-41E5-4755-8748-3235E59D8583}" srcOrd="0" destOrd="0" presId="urn:microsoft.com/office/officeart/2008/layout/LinedList"/>
    <dgm:cxn modelId="{A91AD9A2-C715-4A42-BAD0-BC96D096D0E4}" type="presOf" srcId="{94053F8F-1245-464D-846C-CB64390FED25}" destId="{A0474616-48FB-46B8-B31C-5F2FF610DD34}" srcOrd="0" destOrd="0" presId="urn:microsoft.com/office/officeart/2008/layout/LinedList"/>
    <dgm:cxn modelId="{FD36AAA8-0286-41C4-A163-246DC6E9B7ED}" srcId="{BDAEEBE6-591B-4EDB-B436-254D4E57FF03}" destId="{3CA3C059-BBB7-4621-8DC4-9CC818AB9C95}" srcOrd="3" destOrd="0" parTransId="{984210D4-CB16-4FAF-8232-971729E8C7D0}" sibTransId="{8E35E8A7-C82B-40E3-97B4-DE706728BFB2}"/>
    <dgm:cxn modelId="{1E209CC5-7416-47BC-AFE0-6A22293458C0}" srcId="{BDAEEBE6-591B-4EDB-B436-254D4E57FF03}" destId="{71B92E24-63AC-4552-8633-F21336D83DEA}" srcOrd="6" destOrd="0" parTransId="{FD379C1E-B2AA-42AA-88F1-278150B21901}" sibTransId="{A23CD7F4-1A65-41B1-9AAF-8037D7E83AB5}"/>
    <dgm:cxn modelId="{6C5CA6C9-686E-437C-B358-4E28D2D65BEC}" type="presOf" srcId="{E2B1B7DF-B186-4FA2-B97F-D4B49D220DB4}" destId="{A7608667-4056-4108-8672-633C27E3C493}" srcOrd="0" destOrd="0" presId="urn:microsoft.com/office/officeart/2008/layout/LinedList"/>
    <dgm:cxn modelId="{088C39CD-A990-4C33-B898-C453A774113B}" srcId="{BDAEEBE6-591B-4EDB-B436-254D4E57FF03}" destId="{8879C984-F049-4DB9-9205-025081D33E7E}" srcOrd="8" destOrd="0" parTransId="{C5BAFD8D-3435-41EA-8005-70EA60309436}" sibTransId="{BA004163-63AB-47B1-BB0E-78E4A9BED2A2}"/>
    <dgm:cxn modelId="{72E66DDE-75B1-4183-994F-00484A7F6301}" srcId="{BDAEEBE6-591B-4EDB-B436-254D4E57FF03}" destId="{3F4B24CB-98F9-4A5A-B694-1E2D6A99E898}" srcOrd="9" destOrd="0" parTransId="{F513DF48-3147-4D8E-9FA8-81D830617D93}" sibTransId="{F8544709-8BBB-4DCF-8B0D-6153DB257C5F}"/>
    <dgm:cxn modelId="{AFAD40C6-CC07-4915-80F8-5CE06424F407}" type="presParOf" srcId="{A7608667-4056-4108-8672-633C27E3C493}" destId="{32592D9F-3122-4D63-A425-CD06AB5F915A}" srcOrd="0" destOrd="0" presId="urn:microsoft.com/office/officeart/2008/layout/LinedList"/>
    <dgm:cxn modelId="{30B8AFF2-9383-4689-92B1-B9ADE65C7B5D}" type="presParOf" srcId="{A7608667-4056-4108-8672-633C27E3C493}" destId="{5F67F69D-F4A5-4506-BF2E-B35B192B37C5}" srcOrd="1" destOrd="0" presId="urn:microsoft.com/office/officeart/2008/layout/LinedList"/>
    <dgm:cxn modelId="{038076D1-3A16-4F98-BA4F-4EFC02537FB9}" type="presParOf" srcId="{5F67F69D-F4A5-4506-BF2E-B35B192B37C5}" destId="{C11252CE-818D-46A3-A55A-FDF90C3E1843}" srcOrd="0" destOrd="0" presId="urn:microsoft.com/office/officeart/2008/layout/LinedList"/>
    <dgm:cxn modelId="{5105FDA2-2040-49F3-853F-3B4A4141B168}" type="presParOf" srcId="{5F67F69D-F4A5-4506-BF2E-B35B192B37C5}" destId="{F47FFB0D-F143-4F84-8C0F-504ADDCD1F3F}" srcOrd="1" destOrd="0" presId="urn:microsoft.com/office/officeart/2008/layout/LinedList"/>
    <dgm:cxn modelId="{1A1FA457-7317-41FC-97A7-2CE9AB9F78E8}" type="presParOf" srcId="{F47FFB0D-F143-4F84-8C0F-504ADDCD1F3F}" destId="{C9BBBE2A-3ACC-446B-9E3D-EC34FB9FD6C3}" srcOrd="0" destOrd="0" presId="urn:microsoft.com/office/officeart/2008/layout/LinedList"/>
    <dgm:cxn modelId="{448D42EA-5F9E-4B3F-B8A7-5E466FBE9E59}" type="presParOf" srcId="{F47FFB0D-F143-4F84-8C0F-504ADDCD1F3F}" destId="{9FE2745B-C541-4C01-9140-3AA8D55AA664}" srcOrd="1" destOrd="0" presId="urn:microsoft.com/office/officeart/2008/layout/LinedList"/>
    <dgm:cxn modelId="{C2543879-1E32-4B0E-895B-AC6B37996471}" type="presParOf" srcId="{9FE2745B-C541-4C01-9140-3AA8D55AA664}" destId="{21D7CCBF-1851-4F2E-9495-8C0948DF14F1}" srcOrd="0" destOrd="0" presId="urn:microsoft.com/office/officeart/2008/layout/LinedList"/>
    <dgm:cxn modelId="{6E8F0524-0BDB-41FC-9E8D-6EAF26A5268A}" type="presParOf" srcId="{9FE2745B-C541-4C01-9140-3AA8D55AA664}" destId="{3288073E-2143-4F39-9306-97938032E889}" srcOrd="1" destOrd="0" presId="urn:microsoft.com/office/officeart/2008/layout/LinedList"/>
    <dgm:cxn modelId="{8084F07F-7DF2-41DB-9231-72507D9F7DEF}" type="presParOf" srcId="{9FE2745B-C541-4C01-9140-3AA8D55AA664}" destId="{EF6DFF7E-35B0-4888-BC86-DA70A858DF68}" srcOrd="2" destOrd="0" presId="urn:microsoft.com/office/officeart/2008/layout/LinedList"/>
    <dgm:cxn modelId="{543C8D05-818B-40A9-A6B1-7F85DCB7DEE0}" type="presParOf" srcId="{F47FFB0D-F143-4F84-8C0F-504ADDCD1F3F}" destId="{3C2A261E-83E9-4967-A5D9-60D76C148726}" srcOrd="2" destOrd="0" presId="urn:microsoft.com/office/officeart/2008/layout/LinedList"/>
    <dgm:cxn modelId="{10A1CAC6-F3AC-4E0D-A4B0-8D4A1375EC68}" type="presParOf" srcId="{F47FFB0D-F143-4F84-8C0F-504ADDCD1F3F}" destId="{C6ECB490-80AC-4E6A-9A16-C7ADC3874B52}" srcOrd="3" destOrd="0" presId="urn:microsoft.com/office/officeart/2008/layout/LinedList"/>
    <dgm:cxn modelId="{A6AF6BED-C574-49FA-9AE3-72299C34B4E2}" type="presParOf" srcId="{F47FFB0D-F143-4F84-8C0F-504ADDCD1F3F}" destId="{26BDFDB6-6D6F-463B-A145-B1D837B8D0C0}" srcOrd="4" destOrd="0" presId="urn:microsoft.com/office/officeart/2008/layout/LinedList"/>
    <dgm:cxn modelId="{8EB56E4C-222F-40DB-B2C7-79669FAAD461}" type="presParOf" srcId="{26BDFDB6-6D6F-463B-A145-B1D837B8D0C0}" destId="{3A2C1340-4983-47F2-BA63-9E9D7A8A3CA7}" srcOrd="0" destOrd="0" presId="urn:microsoft.com/office/officeart/2008/layout/LinedList"/>
    <dgm:cxn modelId="{86F057A7-91B6-4B91-98BE-EA67C7804E1B}" type="presParOf" srcId="{26BDFDB6-6D6F-463B-A145-B1D837B8D0C0}" destId="{45AFD663-86D2-4A99-ABF8-E151F58A5E5F}" srcOrd="1" destOrd="0" presId="urn:microsoft.com/office/officeart/2008/layout/LinedList"/>
    <dgm:cxn modelId="{903C52FC-B5CF-4ADC-9E8C-7DD8411B15EA}" type="presParOf" srcId="{26BDFDB6-6D6F-463B-A145-B1D837B8D0C0}" destId="{1FE24570-1A07-4BD3-9D50-73255F01F194}" srcOrd="2" destOrd="0" presId="urn:microsoft.com/office/officeart/2008/layout/LinedList"/>
    <dgm:cxn modelId="{9E542D53-D927-4851-8921-D272E6A55507}" type="presParOf" srcId="{F47FFB0D-F143-4F84-8C0F-504ADDCD1F3F}" destId="{2F8F0AE2-BC2C-459E-8748-BCB1CFEF405B}" srcOrd="5" destOrd="0" presId="urn:microsoft.com/office/officeart/2008/layout/LinedList"/>
    <dgm:cxn modelId="{8A9D62F8-3DEB-4C89-8114-D3B8C8E44E4D}" type="presParOf" srcId="{F47FFB0D-F143-4F84-8C0F-504ADDCD1F3F}" destId="{2128A1AB-9252-4DE2-B8FC-C1D3BD8E6A03}" srcOrd="6" destOrd="0" presId="urn:microsoft.com/office/officeart/2008/layout/LinedList"/>
    <dgm:cxn modelId="{5A618439-13A4-4C12-9921-303B3F23DCF7}" type="presParOf" srcId="{F47FFB0D-F143-4F84-8C0F-504ADDCD1F3F}" destId="{1BBFF0A0-241A-4CFA-B486-E2941D5374B6}" srcOrd="7" destOrd="0" presId="urn:microsoft.com/office/officeart/2008/layout/LinedList"/>
    <dgm:cxn modelId="{D7E40D37-00F0-4802-9E23-5E066A98C90E}" type="presParOf" srcId="{1BBFF0A0-241A-4CFA-B486-E2941D5374B6}" destId="{D6DF5A97-65C7-425F-A0FF-CD2F24DBF466}" srcOrd="0" destOrd="0" presId="urn:microsoft.com/office/officeart/2008/layout/LinedList"/>
    <dgm:cxn modelId="{B20BBC61-660A-4BE2-8ED3-D3DB8DE923CD}" type="presParOf" srcId="{1BBFF0A0-241A-4CFA-B486-E2941D5374B6}" destId="{71A2A244-130B-470E-B5D3-AB31EA970C30}" srcOrd="1" destOrd="0" presId="urn:microsoft.com/office/officeart/2008/layout/LinedList"/>
    <dgm:cxn modelId="{D876216D-B2B8-4860-80CD-ADB3B9C70391}" type="presParOf" srcId="{1BBFF0A0-241A-4CFA-B486-E2941D5374B6}" destId="{2089D84D-A353-4340-99B8-38FC0FB5FE18}" srcOrd="2" destOrd="0" presId="urn:microsoft.com/office/officeart/2008/layout/LinedList"/>
    <dgm:cxn modelId="{70746C45-1F16-4769-9FF8-74EC2E0BACDD}" type="presParOf" srcId="{F47FFB0D-F143-4F84-8C0F-504ADDCD1F3F}" destId="{73059A2A-450B-4E15-935F-64C3E9C11637}" srcOrd="8" destOrd="0" presId="urn:microsoft.com/office/officeart/2008/layout/LinedList"/>
    <dgm:cxn modelId="{6C3A1908-A303-4A38-8160-127A298060C9}" type="presParOf" srcId="{F47FFB0D-F143-4F84-8C0F-504ADDCD1F3F}" destId="{A3643F0B-4560-4058-9753-76987355C477}" srcOrd="9" destOrd="0" presId="urn:microsoft.com/office/officeart/2008/layout/LinedList"/>
    <dgm:cxn modelId="{EEEBF9F5-D90B-4827-9464-B896DFFDA2EF}" type="presParOf" srcId="{F47FFB0D-F143-4F84-8C0F-504ADDCD1F3F}" destId="{55E93753-663E-4626-B2D9-B3C8D0EDBC03}" srcOrd="10" destOrd="0" presId="urn:microsoft.com/office/officeart/2008/layout/LinedList"/>
    <dgm:cxn modelId="{AA5D4C5C-1F3D-46BC-A275-2B06472653FE}" type="presParOf" srcId="{55E93753-663E-4626-B2D9-B3C8D0EDBC03}" destId="{7789FB37-AC65-44CF-9EE8-443AF34AD3D8}" srcOrd="0" destOrd="0" presId="urn:microsoft.com/office/officeart/2008/layout/LinedList"/>
    <dgm:cxn modelId="{65E1A287-B239-4901-9241-5271555F5209}" type="presParOf" srcId="{55E93753-663E-4626-B2D9-B3C8D0EDBC03}" destId="{C37C041E-41E5-4755-8748-3235E59D8583}" srcOrd="1" destOrd="0" presId="urn:microsoft.com/office/officeart/2008/layout/LinedList"/>
    <dgm:cxn modelId="{7F5E076D-F677-451F-ADED-D9C3A054D8D4}" type="presParOf" srcId="{55E93753-663E-4626-B2D9-B3C8D0EDBC03}" destId="{E49EF1E6-A3FC-40DF-B207-B31B3BE0904B}" srcOrd="2" destOrd="0" presId="urn:microsoft.com/office/officeart/2008/layout/LinedList"/>
    <dgm:cxn modelId="{FD96889C-68B6-4263-983B-6E3327216D33}" type="presParOf" srcId="{F47FFB0D-F143-4F84-8C0F-504ADDCD1F3F}" destId="{08EC37F9-AC47-4B9C-8D72-F832F176D16F}" srcOrd="11" destOrd="0" presId="urn:microsoft.com/office/officeart/2008/layout/LinedList"/>
    <dgm:cxn modelId="{32A3E184-2AD1-41F8-B0DE-982E528D5E0B}" type="presParOf" srcId="{F47FFB0D-F143-4F84-8C0F-504ADDCD1F3F}" destId="{78F1A27D-D649-48E2-A44A-A58753B0392E}" srcOrd="12" destOrd="0" presId="urn:microsoft.com/office/officeart/2008/layout/LinedList"/>
    <dgm:cxn modelId="{B169BD6C-1A10-4506-AA06-FDCD0F68D331}" type="presParOf" srcId="{F47FFB0D-F143-4F84-8C0F-504ADDCD1F3F}" destId="{C290FAF8-EA80-4342-90E5-E7C79453BB61}" srcOrd="13" destOrd="0" presId="urn:microsoft.com/office/officeart/2008/layout/LinedList"/>
    <dgm:cxn modelId="{8855DA32-E56E-4729-883E-066A0EF340AA}" type="presParOf" srcId="{C290FAF8-EA80-4342-90E5-E7C79453BB61}" destId="{0C0A47B5-118A-48A8-9447-4A8911636EB2}" srcOrd="0" destOrd="0" presId="urn:microsoft.com/office/officeart/2008/layout/LinedList"/>
    <dgm:cxn modelId="{04BD62E6-014C-4565-8BB2-867FAB00FFAA}" type="presParOf" srcId="{C290FAF8-EA80-4342-90E5-E7C79453BB61}" destId="{A0474616-48FB-46B8-B31C-5F2FF610DD34}" srcOrd="1" destOrd="0" presId="urn:microsoft.com/office/officeart/2008/layout/LinedList"/>
    <dgm:cxn modelId="{A44468AD-7997-494B-9371-05304A878CAA}" type="presParOf" srcId="{C290FAF8-EA80-4342-90E5-E7C79453BB61}" destId="{93510218-B8A4-4398-BD9E-4E05049DBA7F}" srcOrd="2" destOrd="0" presId="urn:microsoft.com/office/officeart/2008/layout/LinedList"/>
    <dgm:cxn modelId="{9DC8B282-7717-431F-9DF3-3F35519DDCB6}" type="presParOf" srcId="{F47FFB0D-F143-4F84-8C0F-504ADDCD1F3F}" destId="{DBB14AED-EBD1-46B4-A1DC-2313E8DFD711}" srcOrd="14" destOrd="0" presId="urn:microsoft.com/office/officeart/2008/layout/LinedList"/>
    <dgm:cxn modelId="{F7E2617C-6C21-4978-9CEA-E892A7D69466}" type="presParOf" srcId="{F47FFB0D-F143-4F84-8C0F-504ADDCD1F3F}" destId="{DF5F157E-868D-4FD5-88B7-E15CE3285391}" srcOrd="15" destOrd="0" presId="urn:microsoft.com/office/officeart/2008/layout/LinedList"/>
    <dgm:cxn modelId="{008736B9-E929-4143-9478-487CE447F824}" type="presParOf" srcId="{F47FFB0D-F143-4F84-8C0F-504ADDCD1F3F}" destId="{0D87E6A2-E95B-4DBC-B2D8-51C4B43A77EB}" srcOrd="16" destOrd="0" presId="urn:microsoft.com/office/officeart/2008/layout/LinedList"/>
    <dgm:cxn modelId="{A17CD344-75EE-4291-B8E1-ED0A849A909A}" type="presParOf" srcId="{0D87E6A2-E95B-4DBC-B2D8-51C4B43A77EB}" destId="{19759ADB-C1D6-404B-885D-BA2532E54BBE}" srcOrd="0" destOrd="0" presId="urn:microsoft.com/office/officeart/2008/layout/LinedList"/>
    <dgm:cxn modelId="{4B2E42B9-A67F-4F2B-908F-3F9267DB0165}" type="presParOf" srcId="{0D87E6A2-E95B-4DBC-B2D8-51C4B43A77EB}" destId="{F27232D3-FAAC-49CA-9D6A-79AEFBA78399}" srcOrd="1" destOrd="0" presId="urn:microsoft.com/office/officeart/2008/layout/LinedList"/>
    <dgm:cxn modelId="{65451D58-6748-4C68-8CD7-395B89FB3F90}" type="presParOf" srcId="{0D87E6A2-E95B-4DBC-B2D8-51C4B43A77EB}" destId="{D75CBA86-7973-4876-B612-5A1435AAE40C}" srcOrd="2" destOrd="0" presId="urn:microsoft.com/office/officeart/2008/layout/LinedList"/>
    <dgm:cxn modelId="{346158CE-B970-45DC-B122-484D014B03BD}" type="presParOf" srcId="{F47FFB0D-F143-4F84-8C0F-504ADDCD1F3F}" destId="{2177E51A-6312-47B0-A483-70C9310782E7}" srcOrd="17" destOrd="0" presId="urn:microsoft.com/office/officeart/2008/layout/LinedList"/>
    <dgm:cxn modelId="{D210B7C1-957A-4C1A-9DBB-7D8BB4DFD843}" type="presParOf" srcId="{F47FFB0D-F143-4F84-8C0F-504ADDCD1F3F}" destId="{1A6167F2-0A06-4F18-BFA4-B241D9595C53}" srcOrd="18" destOrd="0" presId="urn:microsoft.com/office/officeart/2008/layout/LinedList"/>
    <dgm:cxn modelId="{009570FA-A0B3-470B-A993-1B65ABD8BBFD}" type="presParOf" srcId="{F47FFB0D-F143-4F84-8C0F-504ADDCD1F3F}" destId="{FA2B5337-B077-4060-B30C-ECDEB4174481}" srcOrd="19" destOrd="0" presId="urn:microsoft.com/office/officeart/2008/layout/LinedList"/>
    <dgm:cxn modelId="{D0D3C883-4449-42DF-B4C7-717619872000}" type="presParOf" srcId="{FA2B5337-B077-4060-B30C-ECDEB4174481}" destId="{BD421116-2243-4E96-AFBE-12FC1F695FDA}" srcOrd="0" destOrd="0" presId="urn:microsoft.com/office/officeart/2008/layout/LinedList"/>
    <dgm:cxn modelId="{0677F3BE-4C11-4EEC-9BA6-5A39A9DBE901}" type="presParOf" srcId="{FA2B5337-B077-4060-B30C-ECDEB4174481}" destId="{2B882802-4B76-45D5-A380-5D6E273BD4A5}" srcOrd="1" destOrd="0" presId="urn:microsoft.com/office/officeart/2008/layout/LinedList"/>
    <dgm:cxn modelId="{596F0145-10A3-4EA6-BACD-F8C448BBB768}" type="presParOf" srcId="{FA2B5337-B077-4060-B30C-ECDEB4174481}" destId="{B33EFA4D-AC67-4265-BF49-200D42CC81A9}" srcOrd="2" destOrd="0" presId="urn:microsoft.com/office/officeart/2008/layout/LinedList"/>
    <dgm:cxn modelId="{23AF8AF9-5E73-41E6-899B-6B84EE6E24D5}" type="presParOf" srcId="{F47FFB0D-F143-4F84-8C0F-504ADDCD1F3F}" destId="{E9B2C04E-6D3D-4DC2-8760-9D9382DAA4A6}" srcOrd="20" destOrd="0" presId="urn:microsoft.com/office/officeart/2008/layout/LinedList"/>
    <dgm:cxn modelId="{800F18FD-753A-4484-8AD5-E84A98A4AE21}" type="presParOf" srcId="{F47FFB0D-F143-4F84-8C0F-504ADDCD1F3F}" destId="{4ACBFD4B-CCD2-44F9-BA89-7B6AA6D33697}" srcOrd="21" destOrd="0" presId="urn:microsoft.com/office/officeart/2008/layout/LinedList"/>
    <dgm:cxn modelId="{B1BBBA60-1C50-458A-834A-0FA39FCA14F1}" type="presParOf" srcId="{F47FFB0D-F143-4F84-8C0F-504ADDCD1F3F}" destId="{8B4372CF-E72B-4983-A9F8-7F961DFA9DF0}" srcOrd="22" destOrd="0" presId="urn:microsoft.com/office/officeart/2008/layout/LinedList"/>
    <dgm:cxn modelId="{A88E355E-2710-48CB-9A41-698DE5A1DFD1}" type="presParOf" srcId="{8B4372CF-E72B-4983-A9F8-7F961DFA9DF0}" destId="{D6C774C8-E8F1-4655-A970-F8193846944D}" srcOrd="0" destOrd="0" presId="urn:microsoft.com/office/officeart/2008/layout/LinedList"/>
    <dgm:cxn modelId="{DF8A1E7F-430F-4BF7-AB9B-B9E6F85496ED}" type="presParOf" srcId="{8B4372CF-E72B-4983-A9F8-7F961DFA9DF0}" destId="{823F2E64-7F8C-4378-9000-8A14CD08A7B0}" srcOrd="1" destOrd="0" presId="urn:microsoft.com/office/officeart/2008/layout/LinedList"/>
    <dgm:cxn modelId="{7423D209-29B0-4C1F-B240-8C82162A1490}" type="presParOf" srcId="{8B4372CF-E72B-4983-A9F8-7F961DFA9DF0}" destId="{60E4F038-F155-4257-ABC4-3B11A67F4811}" srcOrd="2" destOrd="0" presId="urn:microsoft.com/office/officeart/2008/layout/LinedList"/>
    <dgm:cxn modelId="{532595F9-E96F-4788-99AE-3340EF5E333A}" type="presParOf" srcId="{F47FFB0D-F143-4F84-8C0F-504ADDCD1F3F}" destId="{F3414566-3CEF-4A08-A8C6-787BD927FB7C}" srcOrd="23" destOrd="0" presId="urn:microsoft.com/office/officeart/2008/layout/LinedList"/>
    <dgm:cxn modelId="{29830869-1AB0-4A0A-BD08-AD02C3DE7DF0}" type="presParOf" srcId="{F47FFB0D-F143-4F84-8C0F-504ADDCD1F3F}" destId="{166FD650-6E5C-4729-A51B-90C38D3781F3}" srcOrd="24" destOrd="0" presId="urn:microsoft.com/office/officeart/2008/layout/LinedList"/>
    <dgm:cxn modelId="{1E6C382C-4A06-4FC5-9CED-108D9B591CD1}" type="presParOf" srcId="{F47FFB0D-F143-4F84-8C0F-504ADDCD1F3F}" destId="{B876E277-1F88-423A-BE34-F894FD1DA1A3}" srcOrd="25" destOrd="0" presId="urn:microsoft.com/office/officeart/2008/layout/LinedList"/>
    <dgm:cxn modelId="{E1AAD0FD-11E0-4A1D-9E09-F3DAFF129821}" type="presParOf" srcId="{B876E277-1F88-423A-BE34-F894FD1DA1A3}" destId="{2F939150-F29A-4A33-A00E-3721797C92F5}" srcOrd="0" destOrd="0" presId="urn:microsoft.com/office/officeart/2008/layout/LinedList"/>
    <dgm:cxn modelId="{43E89D72-C316-4FE9-AB06-43636183B3D9}" type="presParOf" srcId="{B876E277-1F88-423A-BE34-F894FD1DA1A3}" destId="{52859604-3325-4BDB-877C-67404636D3A8}" srcOrd="1" destOrd="0" presId="urn:microsoft.com/office/officeart/2008/layout/LinedList"/>
    <dgm:cxn modelId="{1713B4BF-83A7-4083-93D4-B9173A1606C7}" type="presParOf" srcId="{B876E277-1F88-423A-BE34-F894FD1DA1A3}" destId="{F1464AD1-2ACB-4091-933B-8A698A087AFC}" srcOrd="2" destOrd="0" presId="urn:microsoft.com/office/officeart/2008/layout/LinedList"/>
    <dgm:cxn modelId="{3A9A9A08-A82B-45B4-8230-7C7CDCF38133}" type="presParOf" srcId="{F47FFB0D-F143-4F84-8C0F-504ADDCD1F3F}" destId="{9EC10A2C-1F93-43D7-877B-7F317800FA82}" srcOrd="26" destOrd="0" presId="urn:microsoft.com/office/officeart/2008/layout/LinedList"/>
    <dgm:cxn modelId="{B29A0F30-4683-418D-813C-56D34A6CE960}" type="presParOf" srcId="{F47FFB0D-F143-4F84-8C0F-504ADDCD1F3F}" destId="{4A5FA9A8-4073-429B-BF54-593B75E155BA}" srcOrd="27" destOrd="0" presId="urn:microsoft.com/office/officeart/2008/layout/LinedList"/>
    <dgm:cxn modelId="{AD91C524-9DB7-4E9C-866B-957A2BD8A4C2}" type="presParOf" srcId="{F47FFB0D-F143-4F84-8C0F-504ADDCD1F3F}" destId="{F6C663E4-0C12-4B7F-AA54-8933730FAA1D}" srcOrd="28" destOrd="0" presId="urn:microsoft.com/office/officeart/2008/layout/LinedList"/>
    <dgm:cxn modelId="{187E3444-5F5E-4887-9767-F9A7E9FE7D30}" type="presParOf" srcId="{F6C663E4-0C12-4B7F-AA54-8933730FAA1D}" destId="{F7D9BB61-27C4-4354-9F61-51F5CCC8C743}" srcOrd="0" destOrd="0" presId="urn:microsoft.com/office/officeart/2008/layout/LinedList"/>
    <dgm:cxn modelId="{130AC493-6AEC-472C-805F-A077F2EA595E}" type="presParOf" srcId="{F6C663E4-0C12-4B7F-AA54-8933730FAA1D}" destId="{0A2D8151-D2DF-40B9-8730-B050F77A260F}" srcOrd="1" destOrd="0" presId="urn:microsoft.com/office/officeart/2008/layout/LinedList"/>
    <dgm:cxn modelId="{B6064620-F378-4923-A818-2439CBAD7EA9}" type="presParOf" srcId="{F6C663E4-0C12-4B7F-AA54-8933730FAA1D}" destId="{3DE8C656-424C-424F-97FF-EECEA1235BDB}" srcOrd="2" destOrd="0" presId="urn:microsoft.com/office/officeart/2008/layout/LinedList"/>
    <dgm:cxn modelId="{104C8A86-D65D-4785-B99D-DA4FC7F582FF}" type="presParOf" srcId="{F47FFB0D-F143-4F84-8C0F-504ADDCD1F3F}" destId="{6BB4B568-B3B0-4256-950A-FC4BE13023EC}" srcOrd="29" destOrd="0" presId="urn:microsoft.com/office/officeart/2008/layout/LinedList"/>
    <dgm:cxn modelId="{263C75C7-5B13-4BC0-8954-F73F4124C2D3}" type="presParOf" srcId="{F47FFB0D-F143-4F84-8C0F-504ADDCD1F3F}" destId="{AF22E5A2-4C6F-4C8D-83E8-5DC1672D9D74}" srcOrd="30" destOrd="0" presId="urn:microsoft.com/office/officeart/2008/layout/LinedList"/>
  </dgm:cxnLst>
  <dgm:bg>
    <a:solidFill>
      <a:schemeClr val="bg1"/>
    </a:solid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E8D30-421C-409F-AC7D-FF5C8208CADE}">
      <dsp:nvSpPr>
        <dsp:cNvPr id="0" name=""/>
        <dsp:cNvSpPr/>
      </dsp:nvSpPr>
      <dsp:spPr>
        <a:xfrm>
          <a:off x="0" y="213"/>
          <a:ext cx="5648325"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CC00CA-C3C7-4B50-85CA-8EE90BB0328A}">
      <dsp:nvSpPr>
        <dsp:cNvPr id="0" name=""/>
        <dsp:cNvSpPr/>
      </dsp:nvSpPr>
      <dsp:spPr>
        <a:xfrm>
          <a:off x="0" y="213"/>
          <a:ext cx="1129665" cy="437722"/>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b="1" kern="1200">
              <a:solidFill>
                <a:sysClr val="windowText" lastClr="000000"/>
              </a:solidFill>
              <a:latin typeface="Calibri" panose="020F0502020204030204"/>
              <a:ea typeface="+mn-ea"/>
              <a:cs typeface="+mn-cs"/>
            </a:rPr>
            <a:t>Pročelnik</a:t>
          </a:r>
        </a:p>
      </dsp:txBody>
      <dsp:txXfrm>
        <a:off x="0" y="213"/>
        <a:ext cx="1129665" cy="437722"/>
      </dsp:txXfrm>
    </dsp:sp>
    <dsp:sp modelId="{07FEEBCA-A82F-4C6D-A5AB-3C646D72DEC4}">
      <dsp:nvSpPr>
        <dsp:cNvPr id="0" name=""/>
        <dsp:cNvSpPr/>
      </dsp:nvSpPr>
      <dsp:spPr>
        <a:xfrm>
          <a:off x="1214389" y="10387"/>
          <a:ext cx="4433935" cy="20347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Administrativni tajnik Gradonačelnika</a:t>
          </a:r>
        </a:p>
      </dsp:txBody>
      <dsp:txXfrm>
        <a:off x="1214389" y="10387"/>
        <a:ext cx="4433935" cy="203472"/>
      </dsp:txXfrm>
    </dsp:sp>
    <dsp:sp modelId="{FC849A09-B650-4D37-A4CF-EDF4154326E9}">
      <dsp:nvSpPr>
        <dsp:cNvPr id="0" name=""/>
        <dsp:cNvSpPr/>
      </dsp:nvSpPr>
      <dsp:spPr>
        <a:xfrm>
          <a:off x="1129665" y="213859"/>
          <a:ext cx="451866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C6A12D0-8CFC-4CBC-8534-70B12B224152}">
      <dsp:nvSpPr>
        <dsp:cNvPr id="0" name=""/>
        <dsp:cNvSpPr/>
      </dsp:nvSpPr>
      <dsp:spPr>
        <a:xfrm>
          <a:off x="1214389" y="224033"/>
          <a:ext cx="4433935" cy="203472"/>
        </a:xfrm>
        <a:prstGeom prst="rect">
          <a:avLst/>
        </a:prstGeom>
        <a:solidFill>
          <a:sysClr val="window" lastClr="FFFFFF"/>
        </a:solidFill>
        <a:ln>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Administrativni tajnik Gradskog vijeća</a:t>
          </a:r>
        </a:p>
      </dsp:txBody>
      <dsp:txXfrm>
        <a:off x="1214389" y="224033"/>
        <a:ext cx="4433935" cy="203472"/>
      </dsp:txXfrm>
    </dsp:sp>
    <dsp:sp modelId="{AD76C357-6655-4829-A465-B2FE73998E3D}">
      <dsp:nvSpPr>
        <dsp:cNvPr id="0" name=""/>
        <dsp:cNvSpPr/>
      </dsp:nvSpPr>
      <dsp:spPr>
        <a:xfrm>
          <a:off x="1129665" y="427505"/>
          <a:ext cx="451866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92D9F-3122-4D63-A425-CD06AB5F915A}">
      <dsp:nvSpPr>
        <dsp:cNvPr id="0" name=""/>
        <dsp:cNvSpPr/>
      </dsp:nvSpPr>
      <dsp:spPr>
        <a:xfrm>
          <a:off x="0" y="1167"/>
          <a:ext cx="5686425"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1252CE-818D-46A3-A55A-FDF90C3E1843}">
      <dsp:nvSpPr>
        <dsp:cNvPr id="0" name=""/>
        <dsp:cNvSpPr/>
      </dsp:nvSpPr>
      <dsp:spPr>
        <a:xfrm>
          <a:off x="0" y="1167"/>
          <a:ext cx="1137285" cy="238844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b="1" kern="1200">
              <a:solidFill>
                <a:sysClr val="windowText" lastClr="000000"/>
              </a:solidFill>
              <a:latin typeface="Calibri" panose="020F0502020204030204"/>
              <a:ea typeface="+mn-ea"/>
              <a:cs typeface="+mn-cs"/>
            </a:rPr>
            <a:t>Pročelnica</a:t>
          </a:r>
        </a:p>
      </dsp:txBody>
      <dsp:txXfrm>
        <a:off x="0" y="1167"/>
        <a:ext cx="1137285" cy="2388440"/>
      </dsp:txXfrm>
    </dsp:sp>
    <dsp:sp modelId="{3288073E-2143-4F39-9306-97938032E889}">
      <dsp:nvSpPr>
        <dsp:cNvPr id="0" name=""/>
        <dsp:cNvSpPr/>
      </dsp:nvSpPr>
      <dsp:spPr>
        <a:xfrm>
          <a:off x="1222581" y="11459"/>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savjetnik za proračun i financije</a:t>
          </a:r>
        </a:p>
      </dsp:txBody>
      <dsp:txXfrm>
        <a:off x="1222581" y="11459"/>
        <a:ext cx="4463843" cy="205839"/>
      </dsp:txXfrm>
    </dsp:sp>
    <dsp:sp modelId="{3C2A261E-83E9-4967-A5D9-60D76C148726}">
      <dsp:nvSpPr>
        <dsp:cNvPr id="0" name=""/>
        <dsp:cNvSpPr/>
      </dsp:nvSpPr>
      <dsp:spPr>
        <a:xfrm>
          <a:off x="1137285" y="217299"/>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AFD663-86D2-4A99-ABF8-E151F58A5E5F}">
      <dsp:nvSpPr>
        <dsp:cNvPr id="0" name=""/>
        <dsp:cNvSpPr/>
      </dsp:nvSpPr>
      <dsp:spPr>
        <a:xfrm>
          <a:off x="1222581" y="227591"/>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proračun i financije</a:t>
          </a:r>
        </a:p>
      </dsp:txBody>
      <dsp:txXfrm>
        <a:off x="1222581" y="227591"/>
        <a:ext cx="4463843" cy="205839"/>
      </dsp:txXfrm>
    </dsp:sp>
    <dsp:sp modelId="{2F8F0AE2-BC2C-459E-8748-BCB1CFEF405B}">
      <dsp:nvSpPr>
        <dsp:cNvPr id="0" name=""/>
        <dsp:cNvSpPr/>
      </dsp:nvSpPr>
      <dsp:spPr>
        <a:xfrm>
          <a:off x="1137285" y="433430"/>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73136AB-F7AE-4105-8124-689B184FD1A2}">
      <dsp:nvSpPr>
        <dsp:cNvPr id="0" name=""/>
        <dsp:cNvSpPr/>
      </dsp:nvSpPr>
      <dsp:spPr>
        <a:xfrm>
          <a:off x="1222581" y="443722"/>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proračun i financije</a:t>
          </a:r>
        </a:p>
      </dsp:txBody>
      <dsp:txXfrm>
        <a:off x="1222581" y="443722"/>
        <a:ext cx="4463843" cy="205839"/>
      </dsp:txXfrm>
    </dsp:sp>
    <dsp:sp modelId="{A2817933-5B38-4E86-A093-FFB50F1869DF}">
      <dsp:nvSpPr>
        <dsp:cNvPr id="0" name=""/>
        <dsp:cNvSpPr/>
      </dsp:nvSpPr>
      <dsp:spPr>
        <a:xfrm>
          <a:off x="1137285" y="649562"/>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1A2A244-130B-470E-B5D3-AB31EA970C30}">
      <dsp:nvSpPr>
        <dsp:cNvPr id="0" name=""/>
        <dsp:cNvSpPr/>
      </dsp:nvSpPr>
      <dsp:spPr>
        <a:xfrm>
          <a:off x="1222581" y="659854"/>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pravne poslove i javnu nabavu</a:t>
          </a:r>
        </a:p>
        <a:p>
          <a:pPr marL="0" lvl="0" indent="0" algn="l" defTabSz="444500">
            <a:lnSpc>
              <a:spcPct val="90000"/>
            </a:lnSpc>
            <a:spcBef>
              <a:spcPct val="0"/>
            </a:spcBef>
            <a:spcAft>
              <a:spcPct val="35000"/>
            </a:spcAft>
            <a:buNone/>
          </a:pPr>
          <a:endParaRPr lang="hr-HR" sz="1000" kern="1200">
            <a:solidFill>
              <a:sysClr val="windowText" lastClr="000000"/>
            </a:solidFill>
            <a:latin typeface="Calibri" panose="020F0502020204030204"/>
            <a:ea typeface="+mn-ea"/>
            <a:cs typeface="+mn-cs"/>
          </a:endParaRPr>
        </a:p>
      </dsp:txBody>
      <dsp:txXfrm>
        <a:off x="1222581" y="659854"/>
        <a:ext cx="4463843" cy="205839"/>
      </dsp:txXfrm>
    </dsp:sp>
    <dsp:sp modelId="{73059A2A-450B-4E15-935F-64C3E9C11637}">
      <dsp:nvSpPr>
        <dsp:cNvPr id="0" name=""/>
        <dsp:cNvSpPr/>
      </dsp:nvSpPr>
      <dsp:spPr>
        <a:xfrm>
          <a:off x="1137285" y="865694"/>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7B5EC62-C944-48EC-A16D-4186A648A43C}">
      <dsp:nvSpPr>
        <dsp:cNvPr id="0" name=""/>
        <dsp:cNvSpPr/>
      </dsp:nvSpPr>
      <dsp:spPr>
        <a:xfrm>
          <a:off x="1222581" y="875986"/>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pravne poslove i javnu nabavu</a:t>
          </a:r>
        </a:p>
      </dsp:txBody>
      <dsp:txXfrm>
        <a:off x="1222581" y="875986"/>
        <a:ext cx="4463843" cy="205839"/>
      </dsp:txXfrm>
    </dsp:sp>
    <dsp:sp modelId="{D0749A17-3B26-4F3D-AFDF-C5B2FD892613}">
      <dsp:nvSpPr>
        <dsp:cNvPr id="0" name=""/>
        <dsp:cNvSpPr/>
      </dsp:nvSpPr>
      <dsp:spPr>
        <a:xfrm>
          <a:off x="1137285" y="1081825"/>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77AB9-D8EE-466C-8915-26E74C63C4E2}">
      <dsp:nvSpPr>
        <dsp:cNvPr id="0" name=""/>
        <dsp:cNvSpPr/>
      </dsp:nvSpPr>
      <dsp:spPr>
        <a:xfrm>
          <a:off x="1222581" y="1092117"/>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društvene djelatnosti</a:t>
          </a:r>
        </a:p>
      </dsp:txBody>
      <dsp:txXfrm>
        <a:off x="1222581" y="1092117"/>
        <a:ext cx="4463843" cy="205839"/>
      </dsp:txXfrm>
    </dsp:sp>
    <dsp:sp modelId="{F48DB559-5B86-4BFF-8A78-2EB810853BB3}">
      <dsp:nvSpPr>
        <dsp:cNvPr id="0" name=""/>
        <dsp:cNvSpPr/>
      </dsp:nvSpPr>
      <dsp:spPr>
        <a:xfrm>
          <a:off x="1137285" y="1297957"/>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753F8A2-60F3-4F9E-BEE5-3CACA828EBBA}">
      <dsp:nvSpPr>
        <dsp:cNvPr id="0" name=""/>
        <dsp:cNvSpPr/>
      </dsp:nvSpPr>
      <dsp:spPr>
        <a:xfrm>
          <a:off x="1222581" y="1308249"/>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društvene djelatnosti</a:t>
          </a:r>
        </a:p>
      </dsp:txBody>
      <dsp:txXfrm>
        <a:off x="1222581" y="1308249"/>
        <a:ext cx="4463843" cy="205839"/>
      </dsp:txXfrm>
    </dsp:sp>
    <dsp:sp modelId="{6602BFD4-00A3-4A34-B656-47FC5956EDE2}">
      <dsp:nvSpPr>
        <dsp:cNvPr id="0" name=""/>
        <dsp:cNvSpPr/>
      </dsp:nvSpPr>
      <dsp:spPr>
        <a:xfrm>
          <a:off x="1137285" y="1514089"/>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3AF109A-2F3F-4000-A591-3BBCCBE700B5}">
      <dsp:nvSpPr>
        <dsp:cNvPr id="0" name=""/>
        <dsp:cNvSpPr/>
      </dsp:nvSpPr>
      <dsp:spPr>
        <a:xfrm>
          <a:off x="1222581" y="1524381"/>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knjigovodstvo</a:t>
          </a:r>
        </a:p>
      </dsp:txBody>
      <dsp:txXfrm>
        <a:off x="1222581" y="1524381"/>
        <a:ext cx="4463843" cy="205839"/>
      </dsp:txXfrm>
    </dsp:sp>
    <dsp:sp modelId="{4F947156-A154-40F1-ABD4-840A8B08CD49}">
      <dsp:nvSpPr>
        <dsp:cNvPr id="0" name=""/>
        <dsp:cNvSpPr/>
      </dsp:nvSpPr>
      <dsp:spPr>
        <a:xfrm>
          <a:off x="1137285" y="1730220"/>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5DA0494-4113-4410-AEC8-E54A46C3CEF1}">
      <dsp:nvSpPr>
        <dsp:cNvPr id="0" name=""/>
        <dsp:cNvSpPr/>
      </dsp:nvSpPr>
      <dsp:spPr>
        <a:xfrm>
          <a:off x="1222581" y="1740512"/>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Referent-blagajnik likvidator</a:t>
          </a:r>
        </a:p>
      </dsp:txBody>
      <dsp:txXfrm>
        <a:off x="1222581" y="1740512"/>
        <a:ext cx="4463843" cy="205839"/>
      </dsp:txXfrm>
    </dsp:sp>
    <dsp:sp modelId="{171D0D4B-21EA-49F2-821C-4DABB36F54BB}">
      <dsp:nvSpPr>
        <dsp:cNvPr id="0" name=""/>
        <dsp:cNvSpPr/>
      </dsp:nvSpPr>
      <dsp:spPr>
        <a:xfrm>
          <a:off x="1137285" y="1946352"/>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D1191DF-912A-467B-BFBD-6591ED5D7EFC}">
      <dsp:nvSpPr>
        <dsp:cNvPr id="0" name=""/>
        <dsp:cNvSpPr/>
      </dsp:nvSpPr>
      <dsp:spPr>
        <a:xfrm>
          <a:off x="1222581" y="1956644"/>
          <a:ext cx="4463843" cy="205839"/>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Domar</a:t>
          </a:r>
        </a:p>
      </dsp:txBody>
      <dsp:txXfrm>
        <a:off x="1222581" y="1956644"/>
        <a:ext cx="4463843" cy="205839"/>
      </dsp:txXfrm>
    </dsp:sp>
    <dsp:sp modelId="{F18DB4F7-E9DF-481A-B447-C8D31AADE052}">
      <dsp:nvSpPr>
        <dsp:cNvPr id="0" name=""/>
        <dsp:cNvSpPr/>
      </dsp:nvSpPr>
      <dsp:spPr>
        <a:xfrm>
          <a:off x="1137285" y="2162484"/>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F8663CF-F563-4401-9536-D7C75F169B0A}">
      <dsp:nvSpPr>
        <dsp:cNvPr id="0" name=""/>
        <dsp:cNvSpPr/>
      </dsp:nvSpPr>
      <dsp:spPr>
        <a:xfrm>
          <a:off x="1222581" y="2172776"/>
          <a:ext cx="4463843" cy="20583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Spremač</a:t>
          </a:r>
        </a:p>
      </dsp:txBody>
      <dsp:txXfrm>
        <a:off x="1222581" y="2172776"/>
        <a:ext cx="4463843" cy="205839"/>
      </dsp:txXfrm>
    </dsp:sp>
    <dsp:sp modelId="{BEAE67C7-A791-4F1F-AA80-9BE721C75AE1}">
      <dsp:nvSpPr>
        <dsp:cNvPr id="0" name=""/>
        <dsp:cNvSpPr/>
      </dsp:nvSpPr>
      <dsp:spPr>
        <a:xfrm>
          <a:off x="1137285" y="2378615"/>
          <a:ext cx="454914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92D9F-3122-4D63-A425-CD06AB5F915A}">
      <dsp:nvSpPr>
        <dsp:cNvPr id="0" name=""/>
        <dsp:cNvSpPr/>
      </dsp:nvSpPr>
      <dsp:spPr>
        <a:xfrm>
          <a:off x="0" y="916"/>
          <a:ext cx="5438774"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1252CE-818D-46A3-A55A-FDF90C3E1843}">
      <dsp:nvSpPr>
        <dsp:cNvPr id="0" name=""/>
        <dsp:cNvSpPr/>
      </dsp:nvSpPr>
      <dsp:spPr>
        <a:xfrm>
          <a:off x="0" y="916"/>
          <a:ext cx="1087755" cy="187459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b="1" kern="1200">
              <a:solidFill>
                <a:sysClr val="windowText" lastClr="000000"/>
              </a:solidFill>
              <a:latin typeface="Calibri" panose="020F0502020204030204"/>
              <a:ea typeface="+mn-ea"/>
              <a:cs typeface="+mn-cs"/>
            </a:rPr>
            <a:t>Pročelnica</a:t>
          </a:r>
        </a:p>
      </dsp:txBody>
      <dsp:txXfrm>
        <a:off x="0" y="916"/>
        <a:ext cx="1087755" cy="1874592"/>
      </dsp:txXfrm>
    </dsp:sp>
    <dsp:sp modelId="{3288073E-2143-4F39-9306-97938032E889}">
      <dsp:nvSpPr>
        <dsp:cNvPr id="0" name=""/>
        <dsp:cNvSpPr/>
      </dsp:nvSpPr>
      <dsp:spPr>
        <a:xfrm>
          <a:off x="1169336" y="9794"/>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gospodarstvo</a:t>
          </a:r>
        </a:p>
      </dsp:txBody>
      <dsp:txXfrm>
        <a:off x="1169336" y="9794"/>
        <a:ext cx="4269438" cy="177573"/>
      </dsp:txXfrm>
    </dsp:sp>
    <dsp:sp modelId="{3C2A261E-83E9-4967-A5D9-60D76C148726}">
      <dsp:nvSpPr>
        <dsp:cNvPr id="0" name=""/>
        <dsp:cNvSpPr/>
      </dsp:nvSpPr>
      <dsp:spPr>
        <a:xfrm>
          <a:off x="1087754" y="187368"/>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AFD663-86D2-4A99-ABF8-E151F58A5E5F}">
      <dsp:nvSpPr>
        <dsp:cNvPr id="0" name=""/>
        <dsp:cNvSpPr/>
      </dsp:nvSpPr>
      <dsp:spPr>
        <a:xfrm>
          <a:off x="1169336" y="196247"/>
          <a:ext cx="4269438" cy="17757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gospodarstvo</a:t>
          </a:r>
        </a:p>
      </dsp:txBody>
      <dsp:txXfrm>
        <a:off x="1169336" y="196247"/>
        <a:ext cx="4269438" cy="177573"/>
      </dsp:txXfrm>
    </dsp:sp>
    <dsp:sp modelId="{2F8F0AE2-BC2C-459E-8748-BCB1CFEF405B}">
      <dsp:nvSpPr>
        <dsp:cNvPr id="0" name=""/>
        <dsp:cNvSpPr/>
      </dsp:nvSpPr>
      <dsp:spPr>
        <a:xfrm>
          <a:off x="1087754" y="373821"/>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1A2A244-130B-470E-B5D3-AB31EA970C30}">
      <dsp:nvSpPr>
        <dsp:cNvPr id="0" name=""/>
        <dsp:cNvSpPr/>
      </dsp:nvSpPr>
      <dsp:spPr>
        <a:xfrm>
          <a:off x="1169336" y="382699"/>
          <a:ext cx="4269438" cy="177573"/>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poljoprivredu, turizam i ruralni razvoj (2 izvršitelja)</a:t>
          </a:r>
        </a:p>
      </dsp:txBody>
      <dsp:txXfrm>
        <a:off x="1169336" y="382699"/>
        <a:ext cx="4269438" cy="177573"/>
      </dsp:txXfrm>
    </dsp:sp>
    <dsp:sp modelId="{73059A2A-450B-4E15-935F-64C3E9C11637}">
      <dsp:nvSpPr>
        <dsp:cNvPr id="0" name=""/>
        <dsp:cNvSpPr/>
      </dsp:nvSpPr>
      <dsp:spPr>
        <a:xfrm>
          <a:off x="1087754" y="560273"/>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37C041E-41E5-4755-8748-3235E59D8583}">
      <dsp:nvSpPr>
        <dsp:cNvPr id="0" name=""/>
        <dsp:cNvSpPr/>
      </dsp:nvSpPr>
      <dsp:spPr>
        <a:xfrm>
          <a:off x="1169336" y="569152"/>
          <a:ext cx="4269438" cy="177573"/>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zaštitu okoliša, prostorno uređenje i graditeljstvo</a:t>
          </a:r>
        </a:p>
      </dsp:txBody>
      <dsp:txXfrm>
        <a:off x="1169336" y="569152"/>
        <a:ext cx="4269438" cy="177573"/>
      </dsp:txXfrm>
    </dsp:sp>
    <dsp:sp modelId="{08EC37F9-AC47-4B9C-8D72-F832F176D16F}">
      <dsp:nvSpPr>
        <dsp:cNvPr id="0" name=""/>
        <dsp:cNvSpPr/>
      </dsp:nvSpPr>
      <dsp:spPr>
        <a:xfrm>
          <a:off x="1087754" y="746725"/>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0474616-48FB-46B8-B31C-5F2FF610DD34}">
      <dsp:nvSpPr>
        <dsp:cNvPr id="0" name=""/>
        <dsp:cNvSpPr/>
      </dsp:nvSpPr>
      <dsp:spPr>
        <a:xfrm>
          <a:off x="1169336" y="755604"/>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zaštitu okoliša, prostorno uređenje i graditeljstvo</a:t>
          </a:r>
        </a:p>
      </dsp:txBody>
      <dsp:txXfrm>
        <a:off x="1169336" y="755604"/>
        <a:ext cx="4269438" cy="177573"/>
      </dsp:txXfrm>
    </dsp:sp>
    <dsp:sp modelId="{DBB14AED-EBD1-46B4-A1DC-2313E8DFD711}">
      <dsp:nvSpPr>
        <dsp:cNvPr id="0" name=""/>
        <dsp:cNvSpPr/>
      </dsp:nvSpPr>
      <dsp:spPr>
        <a:xfrm>
          <a:off x="1087754" y="933178"/>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27232D3-FAAC-49CA-9D6A-79AEFBA78399}">
      <dsp:nvSpPr>
        <dsp:cNvPr id="0" name=""/>
        <dsp:cNvSpPr/>
      </dsp:nvSpPr>
      <dsp:spPr>
        <a:xfrm>
          <a:off x="1169336" y="942056"/>
          <a:ext cx="4269438" cy="17757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Stručni suradnik za komunalno gospodarstvo</a:t>
          </a:r>
        </a:p>
      </dsp:txBody>
      <dsp:txXfrm>
        <a:off x="1169336" y="942056"/>
        <a:ext cx="4269438" cy="177573"/>
      </dsp:txXfrm>
    </dsp:sp>
    <dsp:sp modelId="{2177E51A-6312-47B0-A483-70C9310782E7}">
      <dsp:nvSpPr>
        <dsp:cNvPr id="0" name=""/>
        <dsp:cNvSpPr/>
      </dsp:nvSpPr>
      <dsp:spPr>
        <a:xfrm>
          <a:off x="1087754" y="1119630"/>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B882802-4B76-45D5-A380-5D6E273BD4A5}">
      <dsp:nvSpPr>
        <dsp:cNvPr id="0" name=""/>
        <dsp:cNvSpPr/>
      </dsp:nvSpPr>
      <dsp:spPr>
        <a:xfrm>
          <a:off x="1169336" y="1128509"/>
          <a:ext cx="4269438" cy="177573"/>
        </a:xfrm>
        <a:prstGeom prst="rect">
          <a:avLst/>
        </a:prstGeom>
        <a:solidFill>
          <a:sysClr val="window" lastClr="FFFFFF">
            <a:lumMod val="75000"/>
          </a:sys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referent za komunalno gospodarstvo</a:t>
          </a:r>
        </a:p>
      </dsp:txBody>
      <dsp:txXfrm>
        <a:off x="1169336" y="1128509"/>
        <a:ext cx="4269438" cy="177573"/>
      </dsp:txXfrm>
    </dsp:sp>
    <dsp:sp modelId="{E9B2C04E-6D3D-4DC2-8760-9D9382DAA4A6}">
      <dsp:nvSpPr>
        <dsp:cNvPr id="0" name=""/>
        <dsp:cNvSpPr/>
      </dsp:nvSpPr>
      <dsp:spPr>
        <a:xfrm>
          <a:off x="1087754" y="1306082"/>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23F2E64-7F8C-4378-9000-8A14CD08A7B0}">
      <dsp:nvSpPr>
        <dsp:cNvPr id="0" name=""/>
        <dsp:cNvSpPr/>
      </dsp:nvSpPr>
      <dsp:spPr>
        <a:xfrm>
          <a:off x="1169336" y="1314961"/>
          <a:ext cx="4269438" cy="17757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komunalno gospodarstvo</a:t>
          </a:r>
        </a:p>
      </dsp:txBody>
      <dsp:txXfrm>
        <a:off x="1169336" y="1314961"/>
        <a:ext cx="4269438" cy="177573"/>
      </dsp:txXfrm>
    </dsp:sp>
    <dsp:sp modelId="{F3414566-3CEF-4A08-A8C6-787BD927FB7C}">
      <dsp:nvSpPr>
        <dsp:cNvPr id="0" name=""/>
        <dsp:cNvSpPr/>
      </dsp:nvSpPr>
      <dsp:spPr>
        <a:xfrm>
          <a:off x="1087754" y="1492535"/>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2859604-3325-4BDB-877C-67404636D3A8}">
      <dsp:nvSpPr>
        <dsp:cNvPr id="0" name=""/>
        <dsp:cNvSpPr/>
      </dsp:nvSpPr>
      <dsp:spPr>
        <a:xfrm>
          <a:off x="1169336" y="1501414"/>
          <a:ext cx="4269438" cy="17757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komunalne i druge javne naknade (2 izvršitelja)</a:t>
          </a:r>
        </a:p>
      </dsp:txBody>
      <dsp:txXfrm>
        <a:off x="1169336" y="1501414"/>
        <a:ext cx="4269438" cy="177573"/>
      </dsp:txXfrm>
    </dsp:sp>
    <dsp:sp modelId="{9EC10A2C-1F93-43D7-877B-7F317800FA82}">
      <dsp:nvSpPr>
        <dsp:cNvPr id="0" name=""/>
        <dsp:cNvSpPr/>
      </dsp:nvSpPr>
      <dsp:spPr>
        <a:xfrm>
          <a:off x="1087754" y="1678987"/>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A2D8151-D2DF-40B9-8730-B050F77A260F}">
      <dsp:nvSpPr>
        <dsp:cNvPr id="0" name=""/>
        <dsp:cNvSpPr/>
      </dsp:nvSpPr>
      <dsp:spPr>
        <a:xfrm>
          <a:off x="1169336" y="1687866"/>
          <a:ext cx="4269438" cy="17757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 komunalni redar (2 izvršitelja)</a:t>
          </a:r>
        </a:p>
      </dsp:txBody>
      <dsp:txXfrm>
        <a:off x="1169336" y="1687866"/>
        <a:ext cx="4269438" cy="177573"/>
      </dsp:txXfrm>
    </dsp:sp>
    <dsp:sp modelId="{6BB4B568-B3B0-4256-950A-FC4BE13023EC}">
      <dsp:nvSpPr>
        <dsp:cNvPr id="0" name=""/>
        <dsp:cNvSpPr/>
      </dsp:nvSpPr>
      <dsp:spPr>
        <a:xfrm>
          <a:off x="1087754" y="1865440"/>
          <a:ext cx="4351020" cy="0"/>
        </a:xfrm>
        <a:prstGeom prst="line">
          <a:avLst/>
        </a:prstGeom>
        <a:solidFill>
          <a:srgbClr val="4472C4">
            <a:hueOff val="0"/>
            <a:satOff val="0"/>
            <a:lumOff val="0"/>
            <a:alphaOff val="0"/>
          </a:srgbClr>
        </a:solidFill>
        <a:ln w="12700" cap="flat" cmpd="sng" algn="ctr">
          <a:solidFill>
            <a:srgbClr val="4472C4">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EFD6-9747-4D18-8B55-6D7C611C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30308</Words>
  <Characters>172757</Characters>
  <Application>Microsoft Office Word</Application>
  <DocSecurity>0</DocSecurity>
  <Lines>1439</Lines>
  <Paragraphs>405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202660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Kašnar</dc:creator>
  <cp:keywords/>
  <dc:description/>
  <cp:lastModifiedBy>Grad Sveti Ivan Zelina</cp:lastModifiedBy>
  <cp:revision>2</cp:revision>
  <cp:lastPrinted>2022-12-28T11:02:00Z</cp:lastPrinted>
  <dcterms:created xsi:type="dcterms:W3CDTF">2022-12-30T07:52:00Z</dcterms:created>
  <dcterms:modified xsi:type="dcterms:W3CDTF">2022-12-30T07:52:00Z</dcterms:modified>
</cp:coreProperties>
</file>