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68B2" w14:textId="77777777" w:rsidR="00384429" w:rsidRDefault="00000000">
      <w:pPr>
        <w:pBdr>
          <w:bottom w:val="single" w:sz="6" w:space="2" w:color="00000A"/>
        </w:pBdr>
        <w:tabs>
          <w:tab w:val="left" w:pos="851"/>
        </w:tabs>
        <w:ind w:right="-288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Uvod</w:t>
      </w:r>
    </w:p>
    <w:p w14:paraId="14986BBA" w14:textId="77777777" w:rsidR="00384429" w:rsidRDefault="00384429">
      <w:pPr>
        <w:tabs>
          <w:tab w:val="left" w:pos="851"/>
        </w:tabs>
        <w:ind w:right="-288"/>
        <w:jc w:val="both"/>
        <w:textAlignment w:val="baseline"/>
        <w:rPr>
          <w:rFonts w:cs="Arial"/>
          <w:lang w:eastAsia="en-US"/>
        </w:rPr>
      </w:pPr>
    </w:p>
    <w:p w14:paraId="36698A19" w14:textId="77777777" w:rsidR="00384429" w:rsidRDefault="00000000">
      <w:pPr>
        <w:spacing w:after="120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Temeljem članaka 79. i 86. Zakona o prostornom uređenju („Narodne novine“ br. 153/13, 65/17 114/18, 39/19, 98/19) (u daljnjem tekstu: Zakon) te članka 32. Prostornog plana uređenja Grada Svetog Ivana Zeline („Zelinske novine“ br. 8/04, 11/06, 9/11, 5/13, 13/15, 15/15 – pročišćeni tekst, 4/17 i 6/17– pročišćeni tekst) i </w:t>
      </w:r>
      <w:r>
        <w:rPr>
          <w:rFonts w:cs="Arial"/>
          <w:lang w:eastAsia="en-US"/>
        </w:rPr>
        <w:t xml:space="preserve">Odluke o izradi Urbanističkog plana uređenja zone gospodarske namjene (I;K) </w:t>
      </w:r>
      <w:proofErr w:type="spellStart"/>
      <w:r>
        <w:rPr>
          <w:rFonts w:cs="Arial"/>
          <w:lang w:eastAsia="en-US"/>
        </w:rPr>
        <w:t>Obrež</w:t>
      </w:r>
      <w:proofErr w:type="spellEnd"/>
      <w:r>
        <w:rPr>
          <w:rFonts w:cs="Arial"/>
          <w:lang w:eastAsia="en-US"/>
        </w:rPr>
        <w:t xml:space="preserve"> Zelinski (Zelinske Novine broj 19/18) izrađuje se Urbanistički plan uređenja zone gospodarske namjene (I;K) </w:t>
      </w:r>
      <w:proofErr w:type="spellStart"/>
      <w:r>
        <w:rPr>
          <w:rFonts w:cs="Arial"/>
          <w:lang w:eastAsia="en-US"/>
        </w:rPr>
        <w:t>Obrež</w:t>
      </w:r>
      <w:proofErr w:type="spellEnd"/>
      <w:r>
        <w:rPr>
          <w:rFonts w:cs="Arial"/>
          <w:lang w:eastAsia="en-US"/>
        </w:rPr>
        <w:t xml:space="preserve"> Zelinski (u daljnjem tekstu: Plan).</w:t>
      </w:r>
    </w:p>
    <w:p w14:paraId="09E3BE85" w14:textId="77777777" w:rsidR="00384429" w:rsidRDefault="00000000">
      <w:pPr>
        <w:rPr>
          <w:rFonts w:eastAsia="Arial" w:cs="Arial"/>
          <w:szCs w:val="22"/>
          <w:lang w:eastAsia="ar-SA"/>
        </w:rPr>
      </w:pPr>
      <w:r>
        <w:rPr>
          <w:rFonts w:cs="Arial"/>
          <w:lang w:eastAsia="ar-SA"/>
        </w:rPr>
        <w:t xml:space="preserve">Obuhvat Plana utvrđen je Prostornim planom uređenja Grada Svetog Ivana Zeline („Zelinske novine“ br. 8/04, 11/06, 9/11, 5/13, 13/15, 15/15 – pročišćeni tekst, 4/17 i 6/17– pročišćeni tekst). </w:t>
      </w:r>
      <w:r>
        <w:rPr>
          <w:rFonts w:eastAsia="Arial" w:cs="Arial"/>
          <w:szCs w:val="22"/>
          <w:lang w:eastAsia="ar-SA"/>
        </w:rPr>
        <w:t>Površina obuhvata iznosi cca 42 ha.</w:t>
      </w:r>
    </w:p>
    <w:p w14:paraId="0110BB34" w14:textId="77777777" w:rsidR="00384429" w:rsidRDefault="00384429">
      <w:pPr>
        <w:pStyle w:val="Tijeloteksta"/>
        <w:spacing w:after="0"/>
        <w:ind w:right="-288"/>
        <w:rPr>
          <w:rFonts w:ascii="Arial" w:hAnsi="Arial" w:cs="Arial"/>
          <w:sz w:val="24"/>
        </w:rPr>
      </w:pPr>
    </w:p>
    <w:p w14:paraId="79EA66EB" w14:textId="77777777" w:rsidR="00384429" w:rsidRDefault="00000000">
      <w:pPr>
        <w:pStyle w:val="Tijeloteksta-uvlaka2"/>
        <w:ind w:left="0"/>
        <w:rPr>
          <w:rFonts w:cs="Arial"/>
        </w:rPr>
      </w:pPr>
      <w:r>
        <w:rPr>
          <w:rFonts w:cs="Arial"/>
        </w:rPr>
        <w:t>Izrada Plana odvija se u sljedećim fazama:</w:t>
      </w:r>
    </w:p>
    <w:p w14:paraId="307B4BF2" w14:textId="77777777" w:rsidR="00384429" w:rsidRDefault="00000000">
      <w:pPr>
        <w:pStyle w:val="Tijelotekst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Prethodni radovi</w:t>
      </w:r>
    </w:p>
    <w:p w14:paraId="051D4AA0" w14:textId="77777777" w:rsidR="00384429" w:rsidRDefault="00000000">
      <w:pPr>
        <w:pStyle w:val="Tijelotekst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Programsko analitički dio (radni sastanci)</w:t>
      </w:r>
    </w:p>
    <w:p w14:paraId="4FC48915" w14:textId="77777777" w:rsidR="00384429" w:rsidRDefault="00000000">
      <w:pPr>
        <w:pStyle w:val="Tijelotekst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Nacrt prijedloga Plana</w:t>
      </w:r>
    </w:p>
    <w:p w14:paraId="41CBC3DE" w14:textId="77777777" w:rsidR="00384429" w:rsidRDefault="00000000">
      <w:pPr>
        <w:pStyle w:val="Tijelotekst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Prijedlog Plana (javna rasprava)</w:t>
      </w:r>
    </w:p>
    <w:p w14:paraId="4126024D" w14:textId="77777777" w:rsidR="00384429" w:rsidRDefault="00000000">
      <w:pPr>
        <w:pStyle w:val="Tijelotekst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Nacrt Konačnog prijedloga Plana</w:t>
      </w:r>
    </w:p>
    <w:p w14:paraId="6A3317F7" w14:textId="77777777" w:rsidR="00384429" w:rsidRDefault="00000000">
      <w:pPr>
        <w:pStyle w:val="Tijelotekst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Konačni prijedlog Plana</w:t>
      </w:r>
    </w:p>
    <w:p w14:paraId="452B5052" w14:textId="77777777" w:rsidR="00384429" w:rsidRDefault="00000000">
      <w:pPr>
        <w:pStyle w:val="Tijelotekst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Završna obrada Plana</w:t>
      </w:r>
    </w:p>
    <w:p w14:paraId="29B541B7" w14:textId="77777777" w:rsidR="00384429" w:rsidRDefault="00384429">
      <w:pPr>
        <w:pStyle w:val="Tijeloteksta"/>
        <w:spacing w:after="0"/>
        <w:rPr>
          <w:rFonts w:ascii="Arial" w:hAnsi="Arial" w:cs="Arial"/>
          <w:sz w:val="24"/>
        </w:rPr>
      </w:pPr>
    </w:p>
    <w:p w14:paraId="29A6E0D9" w14:textId="77777777" w:rsidR="00384429" w:rsidRDefault="00000000">
      <w:pPr>
        <w:jc w:val="both"/>
        <w:rPr>
          <w:rFonts w:cs="Arial"/>
          <w:szCs w:val="22"/>
          <w:lang w:eastAsia="ar-SA"/>
        </w:rPr>
      </w:pPr>
      <w:r>
        <w:rPr>
          <w:rFonts w:cs="Arial"/>
          <w:szCs w:val="22"/>
          <w:lang w:eastAsia="ar-SA"/>
        </w:rPr>
        <w:t>Razlog za pokretanje izrade Plana je definiranje prostorno - planskih pretpostavki za razvoj gospodarske zone. Planom će se odrediti uvjeti provedbe svih zahvata u prostoru unutar obuhvata, što podrazumijeva</w:t>
      </w:r>
      <w:r>
        <w:rPr>
          <w:rFonts w:cs="Arial"/>
          <w:color w:val="000000"/>
          <w:szCs w:val="22"/>
        </w:rPr>
        <w:t xml:space="preserve"> </w:t>
      </w:r>
      <w:r>
        <w:rPr>
          <w:rFonts w:cs="Arial"/>
          <w:szCs w:val="22"/>
          <w:lang w:eastAsia="ar-SA"/>
        </w:rPr>
        <w:t>detaljnu podjelu područja na posebne prostorne cjeline s obzirom na njihovu namjenu, prikaz građevnih čestica namijenjenih za građenje, odnosno uređenje površina javne namjene i druge detaljne uvjete korištenja i uređenja prostora te građenja građevina.</w:t>
      </w:r>
    </w:p>
    <w:p w14:paraId="020CB6BC" w14:textId="77777777" w:rsidR="00384429" w:rsidRDefault="00384429">
      <w:pPr>
        <w:jc w:val="both"/>
        <w:rPr>
          <w:rFonts w:cs="Arial"/>
          <w:lang w:eastAsia="ar-SA"/>
        </w:rPr>
      </w:pPr>
    </w:p>
    <w:p w14:paraId="3CCAEBDE" w14:textId="77777777" w:rsidR="00384429" w:rsidRDefault="00000000">
      <w:pPr>
        <w:rPr>
          <w:rFonts w:cs="Arial"/>
        </w:rPr>
      </w:pPr>
      <w:r>
        <w:rPr>
          <w:rFonts w:cs="Arial"/>
        </w:rPr>
        <w:t>Osnovna programska polazišta i ciljevi izrade i donošenja Plana su:</w:t>
      </w:r>
    </w:p>
    <w:p w14:paraId="4FC76583" w14:textId="77777777" w:rsidR="00384429" w:rsidRDefault="00000000">
      <w:pPr>
        <w:pStyle w:val="TokeS"/>
        <w:numPr>
          <w:ilvl w:val="0"/>
          <w:numId w:val="3"/>
        </w:numPr>
        <w:ind w:left="284" w:hanging="284"/>
        <w:rPr>
          <w:sz w:val="24"/>
        </w:rPr>
      </w:pPr>
      <w:r>
        <w:rPr>
          <w:sz w:val="24"/>
          <w:lang w:val="hr-HR"/>
        </w:rPr>
        <w:t>prenamjena poljoprivrednih površina u gospodarsku namjenu</w:t>
      </w:r>
      <w:r>
        <w:rPr>
          <w:rFonts w:eastAsia="Calibri"/>
          <w:sz w:val="24"/>
          <w:lang w:val="hr-HR" w:eastAsia="ar-SA" w:bidi="ar-SA"/>
        </w:rPr>
        <w:t xml:space="preserve"> </w:t>
      </w:r>
      <w:r>
        <w:rPr>
          <w:sz w:val="24"/>
          <w:lang w:val="hr-HR"/>
        </w:rPr>
        <w:t>(poslovnu i industrijsku),</w:t>
      </w:r>
    </w:p>
    <w:p w14:paraId="2F8E3678" w14:textId="77777777" w:rsidR="00384429" w:rsidRDefault="00000000">
      <w:pPr>
        <w:pStyle w:val="TokeS"/>
        <w:numPr>
          <w:ilvl w:val="0"/>
          <w:numId w:val="3"/>
        </w:numPr>
        <w:ind w:left="284" w:hanging="284"/>
        <w:rPr>
          <w:sz w:val="24"/>
        </w:rPr>
      </w:pPr>
      <w:r>
        <w:rPr>
          <w:sz w:val="24"/>
          <w:lang w:val="hr-HR"/>
        </w:rPr>
        <w:t>definiranje odredbi za provođenje koje će predstavljati sustav uvjeta za gradnju, oblikovanje građevina i uređenje prostora, te korištenje i namjenu prostora,</w:t>
      </w:r>
    </w:p>
    <w:p w14:paraId="7DCC784D" w14:textId="77777777" w:rsidR="00384429" w:rsidRDefault="00000000">
      <w:pPr>
        <w:pStyle w:val="TokeS"/>
        <w:numPr>
          <w:ilvl w:val="0"/>
          <w:numId w:val="3"/>
        </w:numPr>
        <w:ind w:left="284" w:hanging="284"/>
        <w:rPr>
          <w:sz w:val="24"/>
        </w:rPr>
      </w:pPr>
      <w:r>
        <w:rPr>
          <w:sz w:val="24"/>
          <w:lang w:val="hr-HR"/>
        </w:rPr>
        <w:t xml:space="preserve">definiranje infrastrukturne mreže - određivanje glavnih prometnih pravaca, definiranje javno prometnih površina s pripadajućom infrastrukturom, pješačkih puteva, biciklističkih staza, prometa u mirovanju (parkirališta), </w:t>
      </w:r>
    </w:p>
    <w:p w14:paraId="28301297" w14:textId="77777777" w:rsidR="00384429" w:rsidRDefault="00000000">
      <w:pPr>
        <w:pStyle w:val="TokeS"/>
        <w:numPr>
          <w:ilvl w:val="0"/>
          <w:numId w:val="3"/>
        </w:numPr>
        <w:ind w:left="284" w:hanging="284"/>
        <w:rPr>
          <w:sz w:val="24"/>
        </w:rPr>
      </w:pPr>
      <w:r>
        <w:rPr>
          <w:sz w:val="24"/>
          <w:lang w:val="hr-HR"/>
        </w:rPr>
        <w:t>definiranje zaštite okoliša kao sastavnog dijela razvojnih procesa, te pri određivanju mjera zaštite primjenjivati preventivni pristup zaštiti okoliša i poticati razvoj svijesti o okolišu i smanjenju zagađenja okoliša,</w:t>
      </w:r>
    </w:p>
    <w:p w14:paraId="574604FE" w14:textId="77777777" w:rsidR="00384429" w:rsidRDefault="00000000">
      <w:pPr>
        <w:pStyle w:val="TokeS"/>
        <w:numPr>
          <w:ilvl w:val="0"/>
          <w:numId w:val="3"/>
        </w:numPr>
        <w:ind w:left="284" w:hanging="284"/>
        <w:rPr>
          <w:sz w:val="24"/>
        </w:rPr>
      </w:pPr>
      <w:r>
        <w:rPr>
          <w:sz w:val="24"/>
          <w:lang w:val="hr-HR"/>
        </w:rPr>
        <w:t>definiranje ostalih propisanih dijelova, a obavezno detaljnu podjelu područja na posebne prostorne cjeline s obzirom na njihovu namjenu, prikaz građevnih čestica namijenjenih za građenje, odnosno uređenje površina javne namjene i druge detaljne uvjete korištenja i uređenja prostora te građenja građevina.</w:t>
      </w:r>
    </w:p>
    <w:p w14:paraId="343A71D2" w14:textId="77777777" w:rsidR="00384429" w:rsidRDefault="00384429">
      <w:pPr>
        <w:pStyle w:val="Tijeloteksta-uvlaka2"/>
        <w:ind w:left="0" w:right="-288"/>
        <w:rPr>
          <w:rFonts w:cs="Arial"/>
        </w:rPr>
      </w:pPr>
    </w:p>
    <w:p w14:paraId="412D4E32" w14:textId="77777777" w:rsidR="00384429" w:rsidRDefault="00384429">
      <w:pPr>
        <w:pStyle w:val="Tijeloteksta-uvlaka2"/>
        <w:ind w:left="0" w:right="-288"/>
        <w:rPr>
          <w:rFonts w:cs="Arial"/>
        </w:rPr>
      </w:pPr>
    </w:p>
    <w:p w14:paraId="021DA3E4" w14:textId="77777777" w:rsidR="00384429" w:rsidRDefault="00384429">
      <w:pPr>
        <w:pStyle w:val="Tijeloteksta-uvlaka2"/>
        <w:ind w:left="0" w:right="-288"/>
        <w:rPr>
          <w:rFonts w:cs="Arial"/>
        </w:rPr>
      </w:pPr>
    </w:p>
    <w:p w14:paraId="46251F7E" w14:textId="77777777" w:rsidR="00384429" w:rsidRDefault="00384429">
      <w:pPr>
        <w:pStyle w:val="Tijeloteksta-uvlaka2"/>
        <w:ind w:left="0" w:right="-288"/>
        <w:rPr>
          <w:rFonts w:cs="Arial"/>
        </w:rPr>
      </w:pPr>
    </w:p>
    <w:p w14:paraId="1936116D" w14:textId="77777777" w:rsidR="00384429" w:rsidRDefault="00000000">
      <w:pPr>
        <w:pStyle w:val="Tijeloteksta-uvlaka2"/>
        <w:ind w:left="0" w:right="-288"/>
        <w:rPr>
          <w:rFonts w:cs="Arial"/>
        </w:rPr>
      </w:pPr>
      <w:r>
        <w:rPr>
          <w:rFonts w:cs="Arial"/>
        </w:rPr>
        <w:lastRenderedPageBreak/>
        <w:t xml:space="preserve">Izrada </w:t>
      </w:r>
      <w:r>
        <w:rPr>
          <w:rFonts w:cs="Arial"/>
          <w:bCs w:val="0"/>
        </w:rPr>
        <w:t xml:space="preserve">Plana </w:t>
      </w:r>
      <w:r>
        <w:rPr>
          <w:rFonts w:cs="Arial"/>
        </w:rPr>
        <w:t>temelji se na sljedećim zakonima, propisima i dokumentima prostornog uređenja:</w:t>
      </w:r>
    </w:p>
    <w:p w14:paraId="4A473540" w14:textId="77777777" w:rsidR="00384429" w:rsidRDefault="00000000">
      <w:pPr>
        <w:tabs>
          <w:tab w:val="left" w:pos="288"/>
        </w:tabs>
        <w:ind w:left="284" w:hanging="284"/>
        <w:rPr>
          <w:rFonts w:cs="Arial"/>
          <w:bCs w:val="0"/>
          <w:color w:val="000000"/>
          <w:lang w:eastAsia="en-US"/>
        </w:rPr>
      </w:pPr>
      <w:r>
        <w:rPr>
          <w:rFonts w:cs="Arial"/>
          <w:bCs w:val="0"/>
          <w:color w:val="000000"/>
          <w:lang w:eastAsia="en-US"/>
        </w:rPr>
        <w:tab/>
        <w:t>Zakon o prostornom uređenju (NN 153/13, 65/17, 114/18, 39/19 i 98/19),</w:t>
      </w:r>
    </w:p>
    <w:p w14:paraId="28D2AA00" w14:textId="77777777" w:rsidR="00384429" w:rsidRDefault="00000000">
      <w:pPr>
        <w:tabs>
          <w:tab w:val="left" w:pos="288"/>
        </w:tabs>
        <w:ind w:left="284" w:hanging="284"/>
        <w:rPr>
          <w:rFonts w:cs="Arial"/>
          <w:bCs w:val="0"/>
          <w:color w:val="000000"/>
          <w:lang w:eastAsia="en-US"/>
        </w:rPr>
      </w:pPr>
      <w:r>
        <w:rPr>
          <w:rFonts w:cs="Arial"/>
          <w:bCs w:val="0"/>
          <w:color w:val="000000"/>
          <w:lang w:eastAsia="en-US"/>
        </w:rPr>
        <w:tab/>
      </w:r>
      <w:r>
        <w:rPr>
          <w:rFonts w:cs="Arial"/>
          <w:szCs w:val="22"/>
          <w:lang w:eastAsia="ar-SA"/>
        </w:rPr>
        <w:t>Prostorni plan Zagrebačke županije („Glasnik Zagrebačke županije“ br. 3/02, 6/02 - ispravak, 8/05, 8/07, 4/10, 10/11, 14/12 - pročišćeni tekst, 27/15 i 31/15 - pročišćeni tekst),</w:t>
      </w:r>
    </w:p>
    <w:p w14:paraId="34D07BFF" w14:textId="77777777" w:rsidR="00384429" w:rsidRDefault="00000000">
      <w:pPr>
        <w:tabs>
          <w:tab w:val="left" w:pos="288"/>
        </w:tabs>
        <w:ind w:left="284" w:hanging="284"/>
        <w:rPr>
          <w:rFonts w:cs="Arial"/>
          <w:lang w:eastAsia="ar-SA"/>
        </w:rPr>
      </w:pPr>
      <w:r>
        <w:rPr>
          <w:rFonts w:cs="Arial"/>
          <w:bCs w:val="0"/>
          <w:color w:val="000000"/>
          <w:lang w:eastAsia="en-US"/>
        </w:rPr>
        <w:tab/>
      </w:r>
      <w:r>
        <w:rPr>
          <w:rFonts w:cs="Arial"/>
          <w:lang w:eastAsia="ar-SA"/>
        </w:rPr>
        <w:t>Prostorni plana uređenja Grada Svetog Ivana Zeline („Zelinske novine“ br. 8/04, 11/06, 9/11, 5/13, 13/15, 15/15 – pročišćeni tekst, 4/17 i 6/17– pročišćeni tekst),</w:t>
      </w:r>
    </w:p>
    <w:p w14:paraId="3D31AFBE" w14:textId="77777777" w:rsidR="00384429" w:rsidRDefault="00000000">
      <w:pPr>
        <w:tabs>
          <w:tab w:val="left" w:pos="288"/>
        </w:tabs>
        <w:ind w:left="284" w:hanging="284"/>
        <w:rPr>
          <w:rFonts w:cs="Arial"/>
          <w:bCs w:val="0"/>
          <w:color w:val="000000"/>
          <w:lang w:val="en-US" w:eastAsia="en-US"/>
        </w:rPr>
      </w:pPr>
      <w:r>
        <w:rPr>
          <w:rFonts w:cs="Arial"/>
          <w:bCs w:val="0"/>
          <w:color w:val="000000"/>
          <w:lang w:eastAsia="en-US"/>
        </w:rPr>
        <w:tab/>
        <w:t>Pravilnik o sadržaju, mjerilima kartografskih prikaza, obveznim prostornim pokazateljima i standardu elaborata prostornih planova (NN 106/98., 39/04, 45/04, ispravak 163/04),</w:t>
      </w:r>
    </w:p>
    <w:p w14:paraId="362FD827" w14:textId="77777777" w:rsidR="00384429" w:rsidRDefault="00000000">
      <w:pPr>
        <w:tabs>
          <w:tab w:val="left" w:pos="288"/>
        </w:tabs>
        <w:ind w:left="284" w:hanging="284"/>
        <w:rPr>
          <w:rFonts w:cs="Arial"/>
          <w:bCs w:val="0"/>
          <w:color w:val="000000"/>
          <w:lang w:val="en-US" w:eastAsia="en-US"/>
        </w:rPr>
      </w:pPr>
      <w:r>
        <w:rPr>
          <w:rFonts w:cs="Arial"/>
          <w:bCs w:val="0"/>
          <w:color w:val="000000"/>
          <w:lang w:eastAsia="en-US"/>
        </w:rPr>
        <w:tab/>
        <w:t>Ostali zakoni koji svojim odredbama utječu na prostorna ili druga rješenja koja se odnose na namjenu, odnosno funkciju prostora.</w:t>
      </w:r>
    </w:p>
    <w:p w14:paraId="6484189F" w14:textId="77777777" w:rsidR="00384429" w:rsidRDefault="00384429">
      <w:pPr>
        <w:pStyle w:val="Tijeloteksta"/>
        <w:spacing w:after="0"/>
        <w:ind w:right="-288"/>
        <w:rPr>
          <w:rFonts w:ascii="Arial" w:hAnsi="Arial" w:cs="Arial"/>
          <w:sz w:val="24"/>
        </w:rPr>
      </w:pPr>
    </w:p>
    <w:p w14:paraId="3AB17E67" w14:textId="77777777" w:rsidR="00384429" w:rsidRDefault="00000000">
      <w:pPr>
        <w:pStyle w:val="Tijeloteksta"/>
        <w:spacing w:after="0"/>
        <w:ind w:right="-28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Postupak provedbe javne rasprave, te usvajanja Plana propisan je Zakonom o prostornom uređenju (NN 153/13, 65/17, 114/18, 39/19 i 98/19).</w:t>
      </w:r>
    </w:p>
    <w:p w14:paraId="464B0BCF" w14:textId="77777777" w:rsidR="00384429" w:rsidRDefault="00384429">
      <w:pPr>
        <w:tabs>
          <w:tab w:val="left" w:pos="3800"/>
        </w:tabs>
        <w:jc w:val="both"/>
        <w:rPr>
          <w:rFonts w:cs="Arial"/>
        </w:rPr>
      </w:pPr>
    </w:p>
    <w:p w14:paraId="4810EE99" w14:textId="77777777" w:rsidR="00384429" w:rsidRDefault="00384429">
      <w:pPr>
        <w:jc w:val="both"/>
        <w:rPr>
          <w:rFonts w:eastAsia="Calibri" w:cs="Arial"/>
          <w:lang w:eastAsia="ar-SA"/>
        </w:rPr>
      </w:pPr>
    </w:p>
    <w:p w14:paraId="4C9E3AB9" w14:textId="77777777" w:rsidR="00384429" w:rsidRDefault="00384429">
      <w:pPr>
        <w:jc w:val="both"/>
        <w:rPr>
          <w:rFonts w:eastAsia="Calibri" w:cs="Arial"/>
          <w:lang w:eastAsia="ar-SA"/>
        </w:rPr>
      </w:pPr>
    </w:p>
    <w:p w14:paraId="6D3FAE8F" w14:textId="77777777" w:rsidR="00384429" w:rsidRDefault="00384429">
      <w:pPr>
        <w:jc w:val="both"/>
        <w:rPr>
          <w:rFonts w:eastAsia="Calibri" w:cs="Arial"/>
          <w:bCs w:val="0"/>
          <w:lang w:eastAsia="en-US"/>
        </w:rPr>
      </w:pPr>
    </w:p>
    <w:p w14:paraId="3F189E9B" w14:textId="77777777" w:rsidR="00384429" w:rsidRDefault="00384429">
      <w:pPr>
        <w:jc w:val="both"/>
      </w:pPr>
    </w:p>
    <w:p w14:paraId="2E89877C" w14:textId="77777777" w:rsidR="00384429" w:rsidRDefault="00384429">
      <w:pPr>
        <w:jc w:val="both"/>
      </w:pPr>
    </w:p>
    <w:p w14:paraId="6D1F7E74" w14:textId="77777777" w:rsidR="00384429" w:rsidRDefault="00384429">
      <w:pPr>
        <w:jc w:val="both"/>
      </w:pPr>
    </w:p>
    <w:p w14:paraId="6C43233F" w14:textId="77777777" w:rsidR="00384429" w:rsidRDefault="00384429">
      <w:pPr>
        <w:jc w:val="both"/>
      </w:pPr>
    </w:p>
    <w:p w14:paraId="66AC1282" w14:textId="77777777" w:rsidR="00384429" w:rsidRDefault="00384429">
      <w:pPr>
        <w:jc w:val="both"/>
      </w:pPr>
    </w:p>
    <w:p w14:paraId="724EF158" w14:textId="77777777" w:rsidR="00384429" w:rsidRDefault="00384429">
      <w:pPr>
        <w:jc w:val="both"/>
      </w:pPr>
    </w:p>
    <w:p w14:paraId="598DC14A" w14:textId="77777777" w:rsidR="00384429" w:rsidRDefault="00384429">
      <w:pPr>
        <w:jc w:val="both"/>
      </w:pPr>
    </w:p>
    <w:p w14:paraId="2E3D2BB2" w14:textId="77777777" w:rsidR="00384429" w:rsidRDefault="00384429">
      <w:pPr>
        <w:jc w:val="both"/>
      </w:pPr>
    </w:p>
    <w:p w14:paraId="7BC21025" w14:textId="77777777" w:rsidR="00384429" w:rsidRDefault="00384429">
      <w:pPr>
        <w:jc w:val="both"/>
      </w:pPr>
    </w:p>
    <w:p w14:paraId="5EF25C64" w14:textId="77777777" w:rsidR="00384429" w:rsidRDefault="00384429">
      <w:pPr>
        <w:jc w:val="both"/>
      </w:pPr>
    </w:p>
    <w:p w14:paraId="12CF5966" w14:textId="77777777" w:rsidR="00384429" w:rsidRDefault="00384429">
      <w:pPr>
        <w:jc w:val="both"/>
      </w:pPr>
    </w:p>
    <w:p w14:paraId="37A55534" w14:textId="77777777" w:rsidR="00384429" w:rsidRDefault="00384429">
      <w:pPr>
        <w:jc w:val="both"/>
      </w:pPr>
    </w:p>
    <w:p w14:paraId="5CC279BD" w14:textId="77777777" w:rsidR="00384429" w:rsidRDefault="00384429">
      <w:pPr>
        <w:jc w:val="both"/>
      </w:pPr>
    </w:p>
    <w:p w14:paraId="2BC53D4D" w14:textId="77777777" w:rsidR="00384429" w:rsidRDefault="00384429">
      <w:pPr>
        <w:jc w:val="both"/>
      </w:pPr>
    </w:p>
    <w:p w14:paraId="48CD6D31" w14:textId="77777777" w:rsidR="00384429" w:rsidRDefault="00384429">
      <w:pPr>
        <w:jc w:val="both"/>
      </w:pPr>
    </w:p>
    <w:p w14:paraId="0BE2CFD0" w14:textId="77777777" w:rsidR="00384429" w:rsidRDefault="00384429">
      <w:pPr>
        <w:jc w:val="both"/>
      </w:pPr>
    </w:p>
    <w:p w14:paraId="174B1E54" w14:textId="77777777" w:rsidR="00384429" w:rsidRDefault="00384429">
      <w:pPr>
        <w:jc w:val="both"/>
      </w:pPr>
    </w:p>
    <w:p w14:paraId="37D74619" w14:textId="77777777" w:rsidR="00384429" w:rsidRDefault="00384429">
      <w:pPr>
        <w:jc w:val="both"/>
      </w:pPr>
    </w:p>
    <w:p w14:paraId="58A8EECB" w14:textId="77777777" w:rsidR="00384429" w:rsidRDefault="00384429">
      <w:pPr>
        <w:jc w:val="both"/>
      </w:pPr>
    </w:p>
    <w:p w14:paraId="63DDC70C" w14:textId="77777777" w:rsidR="00384429" w:rsidRDefault="00384429">
      <w:pPr>
        <w:jc w:val="both"/>
      </w:pPr>
    </w:p>
    <w:p w14:paraId="4E2A0760" w14:textId="77777777" w:rsidR="00384429" w:rsidRDefault="00384429">
      <w:pPr>
        <w:jc w:val="both"/>
      </w:pPr>
    </w:p>
    <w:p w14:paraId="3D69DCEB" w14:textId="77777777" w:rsidR="00384429" w:rsidRDefault="00384429">
      <w:pPr>
        <w:jc w:val="both"/>
      </w:pPr>
    </w:p>
    <w:p w14:paraId="214D048E" w14:textId="77777777" w:rsidR="00384429" w:rsidRDefault="00384429">
      <w:pPr>
        <w:jc w:val="both"/>
      </w:pPr>
    </w:p>
    <w:p w14:paraId="22B4859E" w14:textId="77777777" w:rsidR="00384429" w:rsidRDefault="00384429">
      <w:pPr>
        <w:jc w:val="both"/>
      </w:pPr>
    </w:p>
    <w:p w14:paraId="0276C390" w14:textId="77777777" w:rsidR="00384429" w:rsidRDefault="00384429">
      <w:pPr>
        <w:jc w:val="both"/>
      </w:pPr>
    </w:p>
    <w:p w14:paraId="21391187" w14:textId="77777777" w:rsidR="00384429" w:rsidRDefault="00384429">
      <w:pPr>
        <w:jc w:val="both"/>
      </w:pPr>
    </w:p>
    <w:p w14:paraId="256233F3" w14:textId="77777777" w:rsidR="00384429" w:rsidRDefault="00384429">
      <w:pPr>
        <w:jc w:val="both"/>
      </w:pPr>
    </w:p>
    <w:p w14:paraId="436FBBD5" w14:textId="77777777" w:rsidR="00384429" w:rsidRDefault="00384429">
      <w:pPr>
        <w:jc w:val="both"/>
      </w:pPr>
    </w:p>
    <w:p w14:paraId="3085A9F4" w14:textId="77777777" w:rsidR="00384429" w:rsidRDefault="00384429">
      <w:pPr>
        <w:jc w:val="both"/>
      </w:pPr>
    </w:p>
    <w:p w14:paraId="12D5CBBC" w14:textId="77777777" w:rsidR="00384429" w:rsidRDefault="00384429">
      <w:pPr>
        <w:jc w:val="both"/>
      </w:pPr>
    </w:p>
    <w:p w14:paraId="2EF5B9D3" w14:textId="77777777" w:rsidR="00384429" w:rsidRDefault="00000000">
      <w:pPr>
        <w:pBdr>
          <w:bottom w:val="single" w:sz="6" w:space="1" w:color="00000A"/>
        </w:pBdr>
        <w:tabs>
          <w:tab w:val="left" w:pos="851"/>
        </w:tabs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1.</w:t>
      </w:r>
      <w:r>
        <w:rPr>
          <w:rFonts w:cs="Arial"/>
          <w:b/>
          <w:sz w:val="28"/>
          <w:szCs w:val="28"/>
        </w:rPr>
        <w:tab/>
        <w:t>POLAZIŠTA</w:t>
      </w:r>
    </w:p>
    <w:p w14:paraId="23E694EB" w14:textId="77777777" w:rsidR="00384429" w:rsidRDefault="00384429">
      <w:pPr>
        <w:tabs>
          <w:tab w:val="left" w:pos="851"/>
        </w:tabs>
        <w:rPr>
          <w:rFonts w:cs="Arial"/>
          <w:highlight w:val="yellow"/>
        </w:rPr>
      </w:pPr>
    </w:p>
    <w:p w14:paraId="5FEBB6DD" w14:textId="77777777" w:rsidR="00384429" w:rsidRDefault="00384429">
      <w:pPr>
        <w:tabs>
          <w:tab w:val="left" w:pos="851"/>
        </w:tabs>
        <w:rPr>
          <w:rFonts w:cs="Arial"/>
          <w:highlight w:val="yellow"/>
        </w:rPr>
      </w:pPr>
    </w:p>
    <w:p w14:paraId="70D31EAA" w14:textId="77777777" w:rsidR="00384429" w:rsidRDefault="00000000">
      <w:pPr>
        <w:numPr>
          <w:ilvl w:val="1"/>
          <w:numId w:val="2"/>
        </w:num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Značaj, osjetljivost i posebnosti područja u obuhvatu plana </w:t>
      </w:r>
    </w:p>
    <w:p w14:paraId="6E4C4C8D" w14:textId="77777777" w:rsidR="00384429" w:rsidRDefault="00384429">
      <w:pPr>
        <w:jc w:val="both"/>
        <w:rPr>
          <w:rFonts w:cs="Arial"/>
          <w:szCs w:val="22"/>
          <w:lang w:eastAsia="ar-SA"/>
        </w:rPr>
      </w:pPr>
    </w:p>
    <w:p w14:paraId="0021B38A" w14:textId="77777777" w:rsidR="00384429" w:rsidRDefault="00000000">
      <w:pPr>
        <w:jc w:val="both"/>
        <w:rPr>
          <w:rFonts w:cs="Arial"/>
          <w:szCs w:val="22"/>
          <w:lang w:eastAsia="ar-SA"/>
        </w:rPr>
      </w:pPr>
      <w:r>
        <w:t>Planom je obuhvaćeno područje jugoistočno od centralnog naselja Sv Ivan Zelina. Područje Plana odnosi se na građevinsko područje izvan naselja, koje je u potpunosti neizgrađeno. Granica obuhvata Plana definirana je Prostornim planom uređenja Grada Svetog Ivana Zeline.</w:t>
      </w:r>
      <w:r>
        <w:rPr>
          <w:rFonts w:cs="Arial"/>
          <w:szCs w:val="22"/>
          <w:lang w:eastAsia="ar-SA"/>
        </w:rPr>
        <w:t xml:space="preserve"> </w:t>
      </w:r>
      <w:r>
        <w:rPr>
          <w:rFonts w:eastAsia="Arial" w:cs="Arial"/>
          <w:szCs w:val="22"/>
          <w:lang w:eastAsia="ar-SA"/>
        </w:rPr>
        <w:t>Površina obuhvata Plana iznosi cca 42 ha.</w:t>
      </w:r>
    </w:p>
    <w:p w14:paraId="27F1616B" w14:textId="77777777" w:rsidR="00384429" w:rsidRDefault="00384429">
      <w:pPr>
        <w:jc w:val="both"/>
        <w:rPr>
          <w:rFonts w:cs="Arial"/>
          <w:szCs w:val="22"/>
          <w:lang w:eastAsia="ar-SA"/>
        </w:rPr>
      </w:pPr>
    </w:p>
    <w:p w14:paraId="723306C2" w14:textId="77777777" w:rsidR="00384429" w:rsidRDefault="00000000">
      <w:pPr>
        <w:jc w:val="both"/>
        <w:rPr>
          <w:rFonts w:cs="Arial"/>
          <w:lang w:eastAsia="ar-SA"/>
        </w:rPr>
      </w:pPr>
      <w:r>
        <w:rPr>
          <w:rFonts w:cs="Arial"/>
          <w:szCs w:val="22"/>
          <w:lang w:eastAsia="ar-SA"/>
        </w:rPr>
        <w:t>Planom će se odrediti uvjeti provedbe svih zahvata u prostoru unutar obuhvata, što podrazumijeva</w:t>
      </w:r>
      <w:r>
        <w:rPr>
          <w:rFonts w:cs="Arial"/>
          <w:color w:val="000000"/>
          <w:szCs w:val="22"/>
        </w:rPr>
        <w:t xml:space="preserve"> </w:t>
      </w:r>
      <w:r>
        <w:rPr>
          <w:rFonts w:cs="Arial"/>
          <w:szCs w:val="22"/>
          <w:lang w:eastAsia="ar-SA"/>
        </w:rPr>
        <w:t>detaljnu podjelu područja na posebne prostorne cjeline s obzirom na njihovu namjenu, prikaz građevnih čestica namijenjenih za građenje, odnosno uređenje površina javne namjene i druge detaljne uvjete korištenja i uređenja prostora te građenja građevina.</w:t>
      </w:r>
    </w:p>
    <w:p w14:paraId="2A97343E" w14:textId="77777777" w:rsidR="00384429" w:rsidRDefault="00384429">
      <w:pPr>
        <w:rPr>
          <w:rFonts w:cs="Arial"/>
        </w:rPr>
      </w:pPr>
    </w:p>
    <w:p w14:paraId="05BBFA6E" w14:textId="77777777" w:rsidR="00384429" w:rsidRDefault="00000000">
      <w:pPr>
        <w:numPr>
          <w:ilvl w:val="2"/>
          <w:numId w:val="2"/>
        </w:numPr>
        <w:rPr>
          <w:rFonts w:cs="Arial"/>
          <w:b/>
        </w:rPr>
      </w:pPr>
      <w:r>
        <w:rPr>
          <w:rFonts w:cs="Arial"/>
          <w:b/>
        </w:rPr>
        <w:t>Obilježja izgrađene strukture i ambijentalnih vrijednosti</w:t>
      </w:r>
    </w:p>
    <w:p w14:paraId="17830184" w14:textId="77777777" w:rsidR="00384429" w:rsidRDefault="00000000">
      <w:pPr>
        <w:pStyle w:val="Tijelotek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Površina unutar obuhvat Plana je u potpunosti neizgrađena. </w:t>
      </w:r>
      <w:r>
        <w:rPr>
          <w:rFonts w:ascii="Arial" w:eastAsia="Calibri" w:hAnsi="Arial" w:cs="Arial"/>
          <w:sz w:val="24"/>
          <w:szCs w:val="24"/>
          <w:lang w:eastAsia="ar-SA"/>
        </w:rPr>
        <w:t>Donošenjem Plana na cjelokupnoj površini obuhvata potrebno je izvršiti promjenu namjene poljoprivrednog zemljišta u gospodarsku namjenu (poslovnu i industrijsku), kako bi se predmetni prostor mogao opremiti potrebnom infrastrukturom te staviti u funkciju.</w:t>
      </w:r>
    </w:p>
    <w:p w14:paraId="17DDD73C" w14:textId="77777777" w:rsidR="00384429" w:rsidRDefault="00384429">
      <w:pPr>
        <w:rPr>
          <w:rFonts w:cs="Arial"/>
        </w:rPr>
      </w:pPr>
    </w:p>
    <w:p w14:paraId="3496C7B4" w14:textId="77777777" w:rsidR="00384429" w:rsidRDefault="00000000">
      <w:pPr>
        <w:rPr>
          <w:rFonts w:cs="Arial"/>
          <w:b/>
        </w:rPr>
      </w:pPr>
      <w:r>
        <w:rPr>
          <w:rFonts w:cs="Arial"/>
          <w:b/>
        </w:rPr>
        <w:t>1.1.2. Prometna, telekomunikacijska i komunalna opremljenost</w:t>
      </w:r>
    </w:p>
    <w:p w14:paraId="177812FE" w14:textId="77777777" w:rsidR="00384429" w:rsidRDefault="00000000">
      <w:pPr>
        <w:jc w:val="both"/>
      </w:pPr>
      <w:r>
        <w:rPr>
          <w:rFonts w:cs="Arial"/>
          <w:bCs w:val="0"/>
        </w:rPr>
        <w:t xml:space="preserve">Prostor unutar obuhvata Plana nije infrastrukturno opremljen. </w:t>
      </w:r>
      <w:r>
        <w:t xml:space="preserve">Okosnicu prometne mreže čini postojeća županijska cesta sa zapadne strane obuhvata Plana. </w:t>
      </w:r>
    </w:p>
    <w:p w14:paraId="747D6280" w14:textId="77777777" w:rsidR="00384429" w:rsidRDefault="00384429">
      <w:pPr>
        <w:jc w:val="both"/>
        <w:rPr>
          <w:rFonts w:cs="Arial"/>
          <w:bCs w:val="0"/>
        </w:rPr>
      </w:pPr>
    </w:p>
    <w:p w14:paraId="0938CC9A" w14:textId="77777777" w:rsidR="00384429" w:rsidRDefault="00000000">
      <w:pPr>
        <w:jc w:val="both"/>
      </w:pPr>
      <w:r>
        <w:rPr>
          <w:rFonts w:cs="Arial"/>
          <w:bCs w:val="0"/>
        </w:rPr>
        <w:t xml:space="preserve">Zonu gospodarske namjene (I,K) </w:t>
      </w:r>
      <w:proofErr w:type="spellStart"/>
      <w:r>
        <w:rPr>
          <w:rFonts w:cs="Arial"/>
          <w:bCs w:val="0"/>
        </w:rPr>
        <w:t>Obrež</w:t>
      </w:r>
      <w:proofErr w:type="spellEnd"/>
      <w:r>
        <w:rPr>
          <w:rFonts w:cs="Arial"/>
          <w:bCs w:val="0"/>
        </w:rPr>
        <w:t xml:space="preserve"> Zelinski potrebno je infrastrukturno opremiti. </w:t>
      </w:r>
    </w:p>
    <w:p w14:paraId="630DEC69" w14:textId="77777777" w:rsidR="00384429" w:rsidRDefault="00384429">
      <w:pPr>
        <w:rPr>
          <w:rFonts w:cs="Arial"/>
          <w:b/>
        </w:rPr>
      </w:pPr>
    </w:p>
    <w:p w14:paraId="28336864" w14:textId="77777777" w:rsidR="00384429" w:rsidRDefault="00000000">
      <w:pPr>
        <w:rPr>
          <w:rFonts w:cs="Arial"/>
          <w:b/>
        </w:rPr>
      </w:pPr>
      <w:r>
        <w:rPr>
          <w:rFonts w:cs="Arial"/>
          <w:b/>
        </w:rPr>
        <w:t>1.1.3. Obveze iz planova šireg područja</w:t>
      </w:r>
    </w:p>
    <w:p w14:paraId="57387B8D" w14:textId="77777777" w:rsidR="00384429" w:rsidRDefault="00000000">
      <w:pPr>
        <w:jc w:val="both"/>
        <w:rPr>
          <w:rFonts w:eastAsia="Calibri" w:cs="Arial"/>
          <w:szCs w:val="22"/>
          <w:lang w:eastAsia="ar-SA"/>
        </w:rPr>
      </w:pPr>
      <w:r>
        <w:rPr>
          <w:rFonts w:cs="Arial"/>
          <w:lang w:eastAsia="ar-SA"/>
        </w:rPr>
        <w:t>Prostornog plana uređenja Grada Svetog Ivana Zeline</w:t>
      </w:r>
      <w:r>
        <w:rPr>
          <w:rFonts w:eastAsia="Calibri" w:cs="Arial"/>
          <w:szCs w:val="22"/>
          <w:lang w:eastAsia="ar-SA"/>
        </w:rPr>
        <w:t xml:space="preserve"> Članak 19.a, za smještaj različitih gospodarskih djelatnosti planirana je veća zona kod Brezovca Zelinskog, a člankom 130. određeno je da se izgradnja može dozvoliti na osnovu Urbanističkog plana uređenja.</w:t>
      </w:r>
    </w:p>
    <w:p w14:paraId="2CE8A50B" w14:textId="77777777" w:rsidR="00384429" w:rsidRDefault="00384429">
      <w:pPr>
        <w:jc w:val="both"/>
        <w:rPr>
          <w:rFonts w:eastAsia="Calibri" w:cs="Arial"/>
          <w:szCs w:val="22"/>
          <w:lang w:eastAsia="ar-SA"/>
        </w:rPr>
      </w:pPr>
    </w:p>
    <w:p w14:paraId="74106225" w14:textId="77777777" w:rsidR="00384429" w:rsidRDefault="00000000">
      <w:pPr>
        <w:jc w:val="both"/>
        <w:rPr>
          <w:rFonts w:eastAsia="Calibri" w:cs="Arial"/>
          <w:szCs w:val="22"/>
          <w:lang w:eastAsia="ar-SA"/>
        </w:rPr>
      </w:pPr>
      <w:r>
        <w:rPr>
          <w:rFonts w:eastAsia="Calibri" w:cs="Arial"/>
          <w:szCs w:val="22"/>
          <w:lang w:eastAsia="ar-SA"/>
        </w:rPr>
        <w:t>Donošenjem Plana na cjelokupnoj površini obuhvata potrebno je izvršiti promjenu namjene poljoprivrednog zemljišta u gospodarsku namjenu (poslovnu i industrijsku), kako bi se predmetni prostor mogao opremiti potrebnom infrastrukturom te staviti u funkciju.</w:t>
      </w:r>
    </w:p>
    <w:p w14:paraId="33922CC3" w14:textId="77777777" w:rsidR="00384429" w:rsidRDefault="00384429">
      <w:pPr>
        <w:rPr>
          <w:rFonts w:cs="Arial"/>
          <w:b/>
        </w:rPr>
      </w:pPr>
    </w:p>
    <w:p w14:paraId="09CC107B" w14:textId="77777777" w:rsidR="00384429" w:rsidRDefault="00000000">
      <w:pPr>
        <w:rPr>
          <w:rFonts w:cs="Arial"/>
          <w:b/>
        </w:rPr>
      </w:pPr>
      <w:r>
        <w:rPr>
          <w:rFonts w:cs="Arial"/>
          <w:b/>
        </w:rPr>
        <w:t>1.1.4. Ocjena mogućnosti i ograničenja uređenja prostora</w:t>
      </w:r>
    </w:p>
    <w:p w14:paraId="74A0F7C7" w14:textId="77777777" w:rsidR="00384429" w:rsidRDefault="00000000">
      <w:pPr>
        <w:jc w:val="both"/>
      </w:pPr>
      <w:r>
        <w:rPr>
          <w:rFonts w:cs="Arial"/>
          <w:bCs w:val="0"/>
          <w:color w:val="000000"/>
          <w:lang w:eastAsia="en-US"/>
        </w:rPr>
        <w:t xml:space="preserve">Predmetna zona nalazi se u blizini bitnih prometnica ako i ostale potrebne infrastrukture, a konfiguracija terena unutar obuhvata plana je prikladna za smještaj gospodarske zone. </w:t>
      </w:r>
    </w:p>
    <w:p w14:paraId="5E4E76DE" w14:textId="77777777" w:rsidR="00384429" w:rsidRDefault="00384429">
      <w:pPr>
        <w:pStyle w:val="BodyText22"/>
        <w:rPr>
          <w:rFonts w:cs="Arial"/>
          <w:bCs w:val="0"/>
          <w:szCs w:val="24"/>
        </w:rPr>
      </w:pPr>
    </w:p>
    <w:p w14:paraId="0332F9F2" w14:textId="77777777" w:rsidR="00384429" w:rsidRDefault="00384429">
      <w:pPr>
        <w:pStyle w:val="BodyText22"/>
        <w:rPr>
          <w:rFonts w:cs="Arial"/>
          <w:bCs w:val="0"/>
          <w:szCs w:val="24"/>
        </w:rPr>
      </w:pPr>
    </w:p>
    <w:p w14:paraId="55AB5D7A" w14:textId="77777777" w:rsidR="00384429" w:rsidRDefault="00384429">
      <w:pPr>
        <w:pStyle w:val="BodyText22"/>
        <w:rPr>
          <w:rFonts w:cs="Arial"/>
          <w:bCs w:val="0"/>
          <w:szCs w:val="24"/>
        </w:rPr>
      </w:pPr>
    </w:p>
    <w:p w14:paraId="2A2E03BD" w14:textId="77777777" w:rsidR="00384429" w:rsidRDefault="00384429">
      <w:pPr>
        <w:pStyle w:val="BodyText22"/>
        <w:rPr>
          <w:rFonts w:cs="Arial"/>
          <w:bCs w:val="0"/>
          <w:szCs w:val="24"/>
        </w:rPr>
      </w:pPr>
    </w:p>
    <w:p w14:paraId="42524227" w14:textId="77777777" w:rsidR="00384429" w:rsidRDefault="00384429">
      <w:pPr>
        <w:pStyle w:val="BodyText22"/>
        <w:rPr>
          <w:rFonts w:cs="Arial"/>
          <w:bCs w:val="0"/>
          <w:szCs w:val="24"/>
        </w:rPr>
      </w:pPr>
    </w:p>
    <w:p w14:paraId="68C0997F" w14:textId="77777777" w:rsidR="00384429" w:rsidRDefault="00384429">
      <w:pPr>
        <w:pStyle w:val="BodyText22"/>
        <w:rPr>
          <w:rFonts w:cs="Arial"/>
          <w:bCs w:val="0"/>
          <w:szCs w:val="24"/>
        </w:rPr>
      </w:pPr>
    </w:p>
    <w:p w14:paraId="3FCD9A58" w14:textId="77777777" w:rsidR="00384429" w:rsidRDefault="00000000">
      <w:pPr>
        <w:pBdr>
          <w:bottom w:val="single" w:sz="6" w:space="1" w:color="00000A"/>
        </w:pBdr>
        <w:tabs>
          <w:tab w:val="left" w:pos="851"/>
        </w:tabs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2.</w:t>
      </w:r>
      <w:r>
        <w:rPr>
          <w:rFonts w:cs="Arial"/>
          <w:b/>
          <w:sz w:val="28"/>
          <w:szCs w:val="28"/>
        </w:rPr>
        <w:tab/>
        <w:t>PLAN PROSTORNOG UREĐENJA</w:t>
      </w:r>
    </w:p>
    <w:p w14:paraId="4DA6E973" w14:textId="77777777" w:rsidR="00384429" w:rsidRDefault="00384429">
      <w:pPr>
        <w:pStyle w:val="Tijeloteksta"/>
        <w:spacing w:after="0"/>
        <w:rPr>
          <w:rFonts w:ascii="Arial" w:hAnsi="Arial" w:cs="Arial"/>
          <w:bCs w:val="0"/>
        </w:rPr>
      </w:pPr>
    </w:p>
    <w:p w14:paraId="1756C58F" w14:textId="77777777" w:rsidR="00384429" w:rsidRDefault="00384429">
      <w:pPr>
        <w:ind w:left="284" w:hanging="284"/>
        <w:rPr>
          <w:rFonts w:cs="Arial"/>
          <w:b/>
          <w:bCs w:val="0"/>
        </w:rPr>
      </w:pPr>
    </w:p>
    <w:p w14:paraId="76E5BE30" w14:textId="77777777" w:rsidR="00384429" w:rsidRDefault="00000000">
      <w:pPr>
        <w:ind w:left="284" w:hanging="284"/>
        <w:rPr>
          <w:rFonts w:cs="Arial"/>
          <w:b/>
          <w:bCs w:val="0"/>
          <w:sz w:val="28"/>
          <w:szCs w:val="28"/>
        </w:rPr>
      </w:pPr>
      <w:r>
        <w:rPr>
          <w:rFonts w:cs="Arial"/>
          <w:b/>
          <w:bCs w:val="0"/>
          <w:sz w:val="28"/>
          <w:szCs w:val="28"/>
        </w:rPr>
        <w:t>2.1. Program gradnje i uređenje površina i zemljišta</w:t>
      </w:r>
    </w:p>
    <w:p w14:paraId="66BE1CF7" w14:textId="77777777" w:rsidR="00384429" w:rsidRDefault="00384429">
      <w:pPr>
        <w:jc w:val="both"/>
        <w:rPr>
          <w:rFonts w:cs="Arial"/>
          <w:lang w:eastAsia="en-US"/>
        </w:rPr>
      </w:pPr>
    </w:p>
    <w:p w14:paraId="266A0E5E" w14:textId="77777777" w:rsidR="00384429" w:rsidRDefault="00000000">
      <w:pPr>
        <w:jc w:val="both"/>
        <w:rPr>
          <w:rFonts w:cs="Arial"/>
        </w:rPr>
      </w:pPr>
      <w:r>
        <w:rPr>
          <w:rFonts w:cs="Arial"/>
          <w:lang w:eastAsia="en-US"/>
        </w:rPr>
        <w:t xml:space="preserve">Urbanistički plan uređenja zone gospodarske namjene (I;K) </w:t>
      </w:r>
      <w:proofErr w:type="spellStart"/>
      <w:r>
        <w:rPr>
          <w:rFonts w:cs="Arial"/>
          <w:lang w:eastAsia="en-US"/>
        </w:rPr>
        <w:t>Obrež</w:t>
      </w:r>
      <w:proofErr w:type="spellEnd"/>
      <w:r>
        <w:rPr>
          <w:rFonts w:cs="Arial"/>
          <w:lang w:eastAsia="en-US"/>
        </w:rPr>
        <w:t xml:space="preserve"> Zelinski, temelji se na </w:t>
      </w:r>
      <w:r>
        <w:rPr>
          <w:rFonts w:cs="Arial"/>
          <w:lang w:eastAsia="ar-SA"/>
        </w:rPr>
        <w:t xml:space="preserve">Prostornom planu uređenja Grada Svetog Ivana Zeline („Zelinske novine“ br. 8/04, 11/06, 9/11, 5/13, 13/15, 15/15 – pročišćeni tekst, 4/17 i 6/17– pročišćeni tekst) i </w:t>
      </w:r>
      <w:r>
        <w:rPr>
          <w:rFonts w:cs="Arial"/>
          <w:lang w:eastAsia="en-US"/>
        </w:rPr>
        <w:t xml:space="preserve">Odluke o izradi Urbanističkog plana uređenja zone gospodarske namjene (I;K) </w:t>
      </w:r>
      <w:proofErr w:type="spellStart"/>
      <w:r>
        <w:rPr>
          <w:rFonts w:cs="Arial"/>
          <w:lang w:eastAsia="en-US"/>
        </w:rPr>
        <w:t>Obrež</w:t>
      </w:r>
      <w:proofErr w:type="spellEnd"/>
      <w:r>
        <w:rPr>
          <w:rFonts w:cs="Arial"/>
          <w:lang w:eastAsia="en-US"/>
        </w:rPr>
        <w:t xml:space="preserve"> Zelinski (Zelinske Novine broj 19/18) </w:t>
      </w:r>
    </w:p>
    <w:p w14:paraId="4DB5EF6F" w14:textId="77777777" w:rsidR="00384429" w:rsidRDefault="00384429">
      <w:pPr>
        <w:pStyle w:val="BodyText22"/>
        <w:rPr>
          <w:rFonts w:cs="Arial"/>
        </w:rPr>
      </w:pPr>
    </w:p>
    <w:p w14:paraId="57AF5382" w14:textId="77777777" w:rsidR="00384429" w:rsidRDefault="00000000">
      <w:pPr>
        <w:pStyle w:val="BodyText22"/>
        <w:rPr>
          <w:rFonts w:cs="Arial"/>
        </w:rPr>
      </w:pPr>
      <w:r>
        <w:rPr>
          <w:rFonts w:cs="Arial"/>
        </w:rPr>
        <w:t xml:space="preserve">Prostor obuhvata Plana namijenjen je za izgradnju gospodarske zone odnosno </w:t>
      </w:r>
      <w:r>
        <w:rPr>
          <w:rFonts w:eastAsia="Calibri" w:cs="Arial"/>
          <w:szCs w:val="22"/>
          <w:lang w:eastAsia="ar-SA"/>
        </w:rPr>
        <w:t>za smještaj različitih gospodarskih djelatnosti kod Brezovca Zelinskog.</w:t>
      </w:r>
    </w:p>
    <w:p w14:paraId="7C23886D" w14:textId="77777777" w:rsidR="00384429" w:rsidRDefault="00384429">
      <w:pPr>
        <w:rPr>
          <w:rFonts w:cs="Arial"/>
        </w:rPr>
      </w:pPr>
    </w:p>
    <w:p w14:paraId="7A35B481" w14:textId="77777777" w:rsidR="00384429" w:rsidRDefault="00000000">
      <w:pPr>
        <w:rPr>
          <w:rFonts w:cs="Arial"/>
          <w:b/>
          <w:bCs w:val="0"/>
          <w:sz w:val="28"/>
          <w:szCs w:val="28"/>
        </w:rPr>
      </w:pPr>
      <w:r>
        <w:rPr>
          <w:rFonts w:cs="Arial"/>
          <w:b/>
          <w:bCs w:val="0"/>
          <w:sz w:val="28"/>
          <w:szCs w:val="28"/>
        </w:rPr>
        <w:t>2.2. Namjena površina</w:t>
      </w:r>
    </w:p>
    <w:p w14:paraId="795AC341" w14:textId="77777777" w:rsidR="00384429" w:rsidRDefault="00384429">
      <w:pPr>
        <w:jc w:val="both"/>
        <w:rPr>
          <w:rFonts w:cs="Arial"/>
        </w:rPr>
      </w:pPr>
    </w:p>
    <w:p w14:paraId="2A018156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t xml:space="preserve">Površine unutar obuhvata </w:t>
      </w:r>
      <w:r>
        <w:rPr>
          <w:rFonts w:cs="Arial"/>
          <w:bCs w:val="0"/>
        </w:rPr>
        <w:t xml:space="preserve">Urbanističkog plana uređenja </w:t>
      </w:r>
      <w:r>
        <w:rPr>
          <w:rFonts w:cs="Arial"/>
          <w:lang w:eastAsia="en-US"/>
        </w:rPr>
        <w:t xml:space="preserve">zone gospodarske namjene (I;K) </w:t>
      </w:r>
      <w:proofErr w:type="spellStart"/>
      <w:r>
        <w:rPr>
          <w:rFonts w:cs="Arial"/>
          <w:lang w:eastAsia="en-US"/>
        </w:rPr>
        <w:t>Obrež</w:t>
      </w:r>
      <w:proofErr w:type="spellEnd"/>
      <w:r>
        <w:rPr>
          <w:rFonts w:cs="Arial"/>
          <w:lang w:eastAsia="en-US"/>
        </w:rPr>
        <w:t xml:space="preserve"> Zelinski </w:t>
      </w:r>
      <w:r>
        <w:rPr>
          <w:rFonts w:cs="Arial"/>
        </w:rPr>
        <w:t>razgraničene su prema namjeni na kartografskom prikazu 1. Korištenje i namjena površina.</w:t>
      </w:r>
    </w:p>
    <w:p w14:paraId="16CB894D" w14:textId="77777777" w:rsidR="00384429" w:rsidRDefault="00384429">
      <w:pPr>
        <w:ind w:left="284"/>
        <w:jc w:val="both"/>
        <w:rPr>
          <w:rFonts w:cs="Arial"/>
        </w:rPr>
      </w:pPr>
    </w:p>
    <w:p w14:paraId="195F0646" w14:textId="77777777" w:rsidR="00384429" w:rsidRDefault="00000000">
      <w:pPr>
        <w:rPr>
          <w:rFonts w:cs="Arial"/>
          <w:color w:val="000000"/>
        </w:rPr>
      </w:pPr>
      <w:r>
        <w:rPr>
          <w:rStyle w:val="FontStyle47"/>
          <w:rFonts w:cs="Arial"/>
          <w:b w:val="0"/>
          <w:color w:val="000000"/>
          <w:sz w:val="24"/>
          <w:szCs w:val="24"/>
        </w:rPr>
        <w:t xml:space="preserve">Unutar </w:t>
      </w:r>
      <w:r>
        <w:rPr>
          <w:rFonts w:cs="Arial"/>
          <w:color w:val="000000"/>
        </w:rPr>
        <w:t>obuhvata Plana planirane su sljedeće namjene:</w:t>
      </w:r>
    </w:p>
    <w:p w14:paraId="6D8060DA" w14:textId="77777777" w:rsidR="00384429" w:rsidRDefault="00000000">
      <w:pPr>
        <w:ind w:firstLine="720"/>
        <w:rPr>
          <w:rFonts w:cs="Arial"/>
        </w:rPr>
      </w:pPr>
      <w:r>
        <w:rPr>
          <w:rFonts w:cs="Arial"/>
        </w:rPr>
        <w:t xml:space="preserve">- površine gospodarske namjene proizvodno poslovne I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K; </w:t>
      </w:r>
    </w:p>
    <w:p w14:paraId="71107897" w14:textId="77777777" w:rsidR="00384429" w:rsidRDefault="00000000">
      <w:pPr>
        <w:ind w:firstLine="720"/>
        <w:rPr>
          <w:rFonts w:cs="Arial"/>
        </w:rPr>
      </w:pPr>
      <w:r>
        <w:rPr>
          <w:rFonts w:cs="Arial"/>
        </w:rPr>
        <w:t>- površine infrastrukturne namjene IS</w:t>
      </w:r>
    </w:p>
    <w:p w14:paraId="1FEF1A31" w14:textId="77777777" w:rsidR="00384429" w:rsidRDefault="00000000">
      <w:pPr>
        <w:ind w:firstLine="720"/>
        <w:rPr>
          <w:rFonts w:cs="Arial"/>
        </w:rPr>
      </w:pPr>
      <w:r>
        <w:rPr>
          <w:rFonts w:cs="Arial"/>
        </w:rPr>
        <w:t>- zaštitne zelene površine Z</w:t>
      </w:r>
    </w:p>
    <w:p w14:paraId="32CC7B7B" w14:textId="77777777" w:rsidR="00384429" w:rsidRDefault="00384429">
      <w:pPr>
        <w:jc w:val="both"/>
        <w:rPr>
          <w:rFonts w:cs="Arial"/>
        </w:rPr>
      </w:pPr>
    </w:p>
    <w:p w14:paraId="69A9E191" w14:textId="77777777" w:rsidR="00384429" w:rsidRDefault="00000000">
      <w:pPr>
        <w:jc w:val="both"/>
        <w:rPr>
          <w:rFonts w:cs="Arial"/>
          <w:b/>
        </w:rPr>
      </w:pPr>
      <w:r>
        <w:rPr>
          <w:rFonts w:cs="Arial"/>
          <w:b/>
        </w:rPr>
        <w:t xml:space="preserve">Gospodarska namjena proizvodno poslovna I </w:t>
      </w:r>
      <w:proofErr w:type="spellStart"/>
      <w:r>
        <w:rPr>
          <w:rFonts w:cs="Arial"/>
          <w:b/>
        </w:rPr>
        <w:t>i</w:t>
      </w:r>
      <w:proofErr w:type="spellEnd"/>
      <w:r>
        <w:rPr>
          <w:rFonts w:cs="Arial"/>
          <w:b/>
        </w:rPr>
        <w:t xml:space="preserve"> K</w:t>
      </w:r>
    </w:p>
    <w:p w14:paraId="353F673F" w14:textId="77777777" w:rsidR="00384429" w:rsidRDefault="00384429">
      <w:pPr>
        <w:jc w:val="both"/>
        <w:rPr>
          <w:rFonts w:cs="Arial"/>
        </w:rPr>
      </w:pPr>
    </w:p>
    <w:p w14:paraId="5C68A11E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t>Unutar površina gospodarske namjene proizvodno poslovnu (I,K) planiraju se prostori za izgradnju i razvoj proizvodnih i prerađivačkih pogona, zanatskih i servisnih djelatnosti, skladišnih prostora, te ostalih sličnih djelatnosti.</w:t>
      </w:r>
    </w:p>
    <w:p w14:paraId="34F9F5CF" w14:textId="77777777" w:rsidR="00384429" w:rsidRDefault="00384429">
      <w:pPr>
        <w:jc w:val="both"/>
        <w:rPr>
          <w:rFonts w:cs="Arial"/>
        </w:rPr>
      </w:pPr>
    </w:p>
    <w:p w14:paraId="7457CDFA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t xml:space="preserve">Građevine koje će se graditi unutar zone poslovne namjene ne smiju biti stambene, niti imati prostore stambene namjene. </w:t>
      </w:r>
    </w:p>
    <w:p w14:paraId="6785F078" w14:textId="77777777" w:rsidR="00384429" w:rsidRDefault="00384429">
      <w:pPr>
        <w:jc w:val="both"/>
        <w:rPr>
          <w:rFonts w:cs="Arial"/>
          <w:b/>
          <w:bCs w:val="0"/>
        </w:rPr>
      </w:pPr>
    </w:p>
    <w:p w14:paraId="18672727" w14:textId="77777777" w:rsidR="00384429" w:rsidRDefault="00000000">
      <w:pPr>
        <w:jc w:val="both"/>
        <w:rPr>
          <w:rFonts w:cs="Arial"/>
          <w:b/>
        </w:rPr>
      </w:pPr>
      <w:r>
        <w:rPr>
          <w:rFonts w:cs="Arial"/>
          <w:b/>
        </w:rPr>
        <w:t>Infrastrukturna namjena IS</w:t>
      </w:r>
    </w:p>
    <w:p w14:paraId="4855CACD" w14:textId="77777777" w:rsidR="00384429" w:rsidRDefault="00000000">
      <w:pPr>
        <w:pStyle w:val="Tijeloteksta"/>
        <w:tabs>
          <w:tab w:val="left" w:pos="10065"/>
        </w:tabs>
        <w:spacing w:after="0"/>
        <w:ind w:right="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Površini infrastrukturne namjene (IS) planiraju se površine za razvoj prometnih i infrastrukturnih sustava. Površine infrastrukturnih sustava podijeljene su na: </w:t>
      </w:r>
    </w:p>
    <w:p w14:paraId="1E51E6D4" w14:textId="77777777" w:rsidR="00384429" w:rsidRDefault="00000000">
      <w:pPr>
        <w:pStyle w:val="Tijeloteksta"/>
        <w:spacing w:after="0"/>
        <w:ind w:right="17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prometne površine IS,</w:t>
      </w:r>
    </w:p>
    <w:p w14:paraId="47110A03" w14:textId="77777777" w:rsidR="00384429" w:rsidRDefault="00000000">
      <w:pPr>
        <w:pStyle w:val="Tijeloteksta"/>
        <w:spacing w:after="0"/>
        <w:ind w:right="17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transformatorske stanice IS1.</w:t>
      </w:r>
    </w:p>
    <w:p w14:paraId="73B9FB5D" w14:textId="77777777" w:rsidR="00384429" w:rsidRDefault="00384429">
      <w:pPr>
        <w:jc w:val="both"/>
        <w:rPr>
          <w:rFonts w:cs="Arial"/>
          <w:b/>
        </w:rPr>
      </w:pPr>
    </w:p>
    <w:p w14:paraId="40ED1CAA" w14:textId="77777777" w:rsidR="00384429" w:rsidRDefault="00000000">
      <w:pPr>
        <w:jc w:val="both"/>
        <w:rPr>
          <w:rFonts w:cs="Arial"/>
          <w:b/>
        </w:rPr>
      </w:pPr>
      <w:r>
        <w:rPr>
          <w:rFonts w:cs="Arial"/>
          <w:b/>
        </w:rPr>
        <w:t>Zaštitne zelene površine Z</w:t>
      </w:r>
    </w:p>
    <w:p w14:paraId="63718597" w14:textId="77777777" w:rsidR="00384429" w:rsidRDefault="00000000">
      <w:pPr>
        <w:jc w:val="both"/>
        <w:rPr>
          <w:rFonts w:cs="Arial"/>
          <w:bCs w:val="0"/>
        </w:rPr>
      </w:pPr>
      <w:r>
        <w:rPr>
          <w:rFonts w:cs="Arial"/>
        </w:rPr>
        <w:t>Zaštitne zelene površine (Z) su planirane uz kolne površine kao zaštita.</w:t>
      </w:r>
    </w:p>
    <w:p w14:paraId="151ED7E9" w14:textId="77777777" w:rsidR="00384429" w:rsidRDefault="00384429">
      <w:pPr>
        <w:rPr>
          <w:rFonts w:cs="Arial"/>
          <w:b/>
          <w:bCs w:val="0"/>
        </w:rPr>
      </w:pPr>
    </w:p>
    <w:p w14:paraId="5B4DC841" w14:textId="77777777" w:rsidR="00384429" w:rsidRDefault="00000000">
      <w:pPr>
        <w:rPr>
          <w:rFonts w:cs="Arial"/>
          <w:b/>
        </w:rPr>
      </w:pPr>
      <w:r>
        <w:rPr>
          <w:rFonts w:cs="Arial"/>
          <w:b/>
          <w:bCs w:val="0"/>
        </w:rPr>
        <w:t xml:space="preserve">2.2.1. </w:t>
      </w:r>
      <w:r>
        <w:rPr>
          <w:rFonts w:cs="Arial"/>
          <w:b/>
          <w:bCs w:val="0"/>
        </w:rPr>
        <w:tab/>
      </w:r>
      <w:r>
        <w:rPr>
          <w:rFonts w:cs="Arial"/>
          <w:b/>
        </w:rPr>
        <w:t>Iskaz prostornih pokazatelja za namjenu, način korištenja i uređenja površina i planiranih građevina</w:t>
      </w:r>
    </w:p>
    <w:p w14:paraId="520851CF" w14:textId="77777777" w:rsidR="00384429" w:rsidRDefault="00384429">
      <w:pPr>
        <w:spacing w:after="120"/>
        <w:rPr>
          <w:rFonts w:cs="Arial"/>
          <w:b/>
          <w:bCs w:val="0"/>
        </w:rPr>
      </w:pPr>
    </w:p>
    <w:p w14:paraId="24375721" w14:textId="77777777" w:rsidR="00384429" w:rsidRDefault="00000000">
      <w:pPr>
        <w:spacing w:after="120"/>
        <w:rPr>
          <w:rFonts w:cs="Arial"/>
        </w:rPr>
      </w:pPr>
      <w:r>
        <w:rPr>
          <w:rFonts w:cs="Arial"/>
        </w:rPr>
        <w:t xml:space="preserve">Površine gospodarske namjene proizvodno-poslovne I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K</w:t>
      </w:r>
      <w:r>
        <w:rPr>
          <w:rFonts w:cs="Arial"/>
        </w:rPr>
        <w:tab/>
      </w:r>
      <w:r>
        <w:rPr>
          <w:rFonts w:cs="Arial"/>
        </w:rPr>
        <w:tab/>
        <w:t>35,50 ha</w:t>
      </w:r>
    </w:p>
    <w:p w14:paraId="7A165A29" w14:textId="77777777" w:rsidR="00384429" w:rsidRDefault="00000000">
      <w:pPr>
        <w:spacing w:after="120"/>
        <w:rPr>
          <w:rFonts w:cs="Arial"/>
        </w:rPr>
      </w:pPr>
      <w:r>
        <w:rPr>
          <w:rFonts w:cs="Arial"/>
        </w:rPr>
        <w:t>Površine infrastrukturne namjene IS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4,14 ha</w:t>
      </w:r>
    </w:p>
    <w:p w14:paraId="468DDA8B" w14:textId="77777777" w:rsidR="00384429" w:rsidRDefault="00000000">
      <w:pPr>
        <w:pStyle w:val="Odlomakpopisa"/>
        <w:numPr>
          <w:ilvl w:val="0"/>
          <w:numId w:val="6"/>
        </w:numPr>
        <w:spacing w:after="120"/>
      </w:pPr>
      <w:r>
        <w:lastRenderedPageBreak/>
        <w:t>prometne površine IS</w:t>
      </w:r>
    </w:p>
    <w:p w14:paraId="4B05E5E1" w14:textId="77777777" w:rsidR="00384429" w:rsidRDefault="00000000">
      <w:pPr>
        <w:pStyle w:val="Odlomakpopisa"/>
        <w:numPr>
          <w:ilvl w:val="0"/>
          <w:numId w:val="6"/>
        </w:numPr>
        <w:spacing w:after="120"/>
      </w:pPr>
      <w:r>
        <w:t>transformatorske stanice IS1</w:t>
      </w:r>
    </w:p>
    <w:p w14:paraId="3C50CB58" w14:textId="77777777" w:rsidR="00384429" w:rsidRDefault="00000000">
      <w:pPr>
        <w:spacing w:after="120"/>
        <w:rPr>
          <w:rFonts w:cs="Arial"/>
        </w:rPr>
      </w:pPr>
      <w:r>
        <w:rPr>
          <w:rFonts w:cs="Arial"/>
        </w:rPr>
        <w:t>Zaštitne zelene površine Z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2,36 ha</w:t>
      </w:r>
    </w:p>
    <w:p w14:paraId="0295CA4F" w14:textId="77777777" w:rsidR="00384429" w:rsidRDefault="00384429">
      <w:pPr>
        <w:rPr>
          <w:rFonts w:cs="Arial"/>
          <w:b/>
          <w:bCs w:val="0"/>
        </w:rPr>
      </w:pPr>
    </w:p>
    <w:p w14:paraId="477EFC49" w14:textId="77777777" w:rsidR="00384429" w:rsidRDefault="00000000">
      <w:pPr>
        <w:rPr>
          <w:rFonts w:cs="Arial"/>
          <w:b/>
          <w:bCs w:val="0"/>
        </w:rPr>
      </w:pPr>
      <w:r>
        <w:rPr>
          <w:rFonts w:cs="Arial"/>
          <w:b/>
          <w:bCs w:val="0"/>
        </w:rPr>
        <w:t>Ukupna površina obuhvata UPU-a</w:t>
      </w:r>
      <w:r>
        <w:rPr>
          <w:rFonts w:cs="Arial"/>
          <w:b/>
          <w:bCs w:val="0"/>
        </w:rPr>
        <w:tab/>
      </w:r>
      <w:r>
        <w:rPr>
          <w:rFonts w:cs="Arial"/>
          <w:b/>
          <w:bCs w:val="0"/>
        </w:rPr>
        <w:tab/>
      </w:r>
      <w:r>
        <w:rPr>
          <w:rFonts w:cs="Arial"/>
          <w:b/>
          <w:bCs w:val="0"/>
        </w:rPr>
        <w:tab/>
      </w:r>
      <w:r>
        <w:rPr>
          <w:rFonts w:cs="Arial"/>
          <w:b/>
          <w:bCs w:val="0"/>
        </w:rPr>
        <w:tab/>
      </w:r>
      <w:r>
        <w:rPr>
          <w:rFonts w:cs="Arial"/>
          <w:b/>
          <w:bCs w:val="0"/>
        </w:rPr>
        <w:tab/>
        <w:t xml:space="preserve">  42 ha</w:t>
      </w:r>
    </w:p>
    <w:p w14:paraId="6DA15037" w14:textId="77777777" w:rsidR="00384429" w:rsidRDefault="00384429">
      <w:pPr>
        <w:rPr>
          <w:rFonts w:cs="Arial"/>
        </w:rPr>
      </w:pPr>
    </w:p>
    <w:p w14:paraId="608F3AB3" w14:textId="77777777" w:rsidR="00384429" w:rsidRDefault="00384429">
      <w:pPr>
        <w:rPr>
          <w:rFonts w:cs="Arial"/>
        </w:rPr>
      </w:pPr>
    </w:p>
    <w:p w14:paraId="71CBD471" w14:textId="77777777" w:rsidR="00384429" w:rsidRDefault="00000000">
      <w:pPr>
        <w:rPr>
          <w:rFonts w:cs="Arial"/>
          <w:b/>
          <w:bCs w:val="0"/>
          <w:sz w:val="28"/>
          <w:szCs w:val="28"/>
        </w:rPr>
      </w:pPr>
      <w:r>
        <w:rPr>
          <w:rFonts w:cs="Arial"/>
          <w:b/>
          <w:bCs w:val="0"/>
          <w:sz w:val="28"/>
          <w:szCs w:val="28"/>
        </w:rPr>
        <w:t>2.3. Prometna, ulična, telekomunikacijska i komunalna  infrastrukturna mreža</w:t>
      </w:r>
    </w:p>
    <w:p w14:paraId="33A1F713" w14:textId="77777777" w:rsidR="00384429" w:rsidRDefault="00384429">
      <w:pPr>
        <w:rPr>
          <w:rFonts w:cs="Arial"/>
          <w:bCs w:val="0"/>
          <w:highlight w:val="yellow"/>
        </w:rPr>
      </w:pPr>
    </w:p>
    <w:p w14:paraId="67906FD6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t xml:space="preserve">Površine infrastrukturnih sustava su površine na kojima se mogu graditi komunalne građevine i uređaji i građevine infrastrukture na posebnim prostorima i građevnim česticama. </w:t>
      </w:r>
    </w:p>
    <w:p w14:paraId="2B1F6013" w14:textId="77777777" w:rsidR="00384429" w:rsidRDefault="00384429">
      <w:pPr>
        <w:jc w:val="both"/>
        <w:rPr>
          <w:rFonts w:cs="Arial"/>
        </w:rPr>
      </w:pPr>
    </w:p>
    <w:p w14:paraId="6DB591FD" w14:textId="77777777" w:rsidR="00384429" w:rsidRDefault="00000000">
      <w:pPr>
        <w:jc w:val="both"/>
        <w:rPr>
          <w:rFonts w:cs="Arial"/>
        </w:rPr>
      </w:pPr>
      <w:r>
        <w:rPr>
          <w:rFonts w:cs="Arial"/>
          <w:color w:val="000000"/>
        </w:rPr>
        <w:t>Detaljno određivanje trasa prometnica i komunalne infrastrukture, unutar koridora koji su određeni Planom utvrdit će se projektnom dokumentacijom, vodeći računa o konfiguraciji tla, zaštiti okoliša i drugim okolnostima. Dozvoljavaju se manja odstupanja od prometnih i infrastrukturnih trasa i koridora kao posljedica detaljne izmjere i ne smatraju se izmjenom ovog Plana.</w:t>
      </w:r>
    </w:p>
    <w:p w14:paraId="69AE95FC" w14:textId="77777777" w:rsidR="00384429" w:rsidRDefault="00384429">
      <w:pPr>
        <w:pStyle w:val="Tijeloteksta"/>
        <w:spacing w:after="0"/>
        <w:rPr>
          <w:rFonts w:ascii="Arial" w:hAnsi="Arial" w:cs="Arial"/>
          <w:b/>
          <w:bCs w:val="0"/>
          <w:sz w:val="24"/>
          <w:szCs w:val="24"/>
          <w:highlight w:val="yellow"/>
        </w:rPr>
      </w:pPr>
    </w:p>
    <w:p w14:paraId="69BCE725" w14:textId="77777777" w:rsidR="00384429" w:rsidRDefault="00000000">
      <w:pPr>
        <w:pStyle w:val="Tijeloteksta"/>
        <w:spacing w:after="0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/>
          <w:bCs w:val="0"/>
          <w:sz w:val="24"/>
          <w:szCs w:val="24"/>
        </w:rPr>
        <w:t>Ulična mreža</w:t>
      </w:r>
    </w:p>
    <w:p w14:paraId="0EFC6749" w14:textId="77777777" w:rsidR="00384429" w:rsidRDefault="00000000">
      <w:pPr>
        <w:jc w:val="both"/>
        <w:rPr>
          <w:rFonts w:cs="Arial"/>
        </w:rPr>
      </w:pPr>
      <w:r>
        <w:rPr>
          <w:rFonts w:cs="Arial"/>
          <w:color w:val="000000"/>
          <w:lang w:eastAsia="en-US"/>
        </w:rPr>
        <w:t xml:space="preserve">Planirana </w:t>
      </w:r>
      <w:r>
        <w:rPr>
          <w:rFonts w:cs="Arial"/>
        </w:rPr>
        <w:t xml:space="preserve">ostala ulica omogućava promet unutar zone. Planom je definirana širina poprečnog profila prometnice sa dvije prometne trake i dvostranog nogostupa. Minimalna širina prometne trake iznosi 3,50 m, a širina nogostupa 2 m. </w:t>
      </w:r>
    </w:p>
    <w:p w14:paraId="04132421" w14:textId="77777777" w:rsidR="00384429" w:rsidRDefault="00384429">
      <w:pPr>
        <w:tabs>
          <w:tab w:val="left" w:pos="-1440"/>
          <w:tab w:val="left" w:pos="-720"/>
          <w:tab w:val="left" w:pos="720"/>
          <w:tab w:val="left" w:pos="1008"/>
        </w:tabs>
        <w:jc w:val="both"/>
        <w:rPr>
          <w:rFonts w:cs="Arial"/>
        </w:rPr>
      </w:pPr>
    </w:p>
    <w:p w14:paraId="6D5DB9D6" w14:textId="77777777" w:rsidR="00384429" w:rsidRDefault="00000000">
      <w:pPr>
        <w:jc w:val="both"/>
        <w:rPr>
          <w:rFonts w:cs="Arial"/>
          <w:b/>
        </w:rPr>
      </w:pPr>
      <w:r>
        <w:rPr>
          <w:rFonts w:cs="Arial"/>
        </w:rPr>
        <w:t xml:space="preserve">Priključak planirane ceste na županijsku cestu Ž3017 izvodi se prema odredbama Pravilnika o uvjetima za projektiranje i izgradnju priključka i prilaza na javnu cestu, te posebnim uvjetima </w:t>
      </w:r>
      <w:proofErr w:type="spellStart"/>
      <w:r>
        <w:rPr>
          <w:rFonts w:cs="Arial"/>
        </w:rPr>
        <w:t>uvjetima</w:t>
      </w:r>
      <w:proofErr w:type="spellEnd"/>
      <w:r>
        <w:rPr>
          <w:rFonts w:cs="Arial"/>
        </w:rPr>
        <w:t xml:space="preserve"> uz nadležne uprave za ceste u sklopu akta kojim se dozvoljava gradnja.</w:t>
      </w:r>
    </w:p>
    <w:p w14:paraId="3FAF3B42" w14:textId="77777777" w:rsidR="00384429" w:rsidRDefault="00384429">
      <w:pPr>
        <w:tabs>
          <w:tab w:val="left" w:pos="-1440"/>
          <w:tab w:val="left" w:pos="-720"/>
          <w:tab w:val="left" w:pos="720"/>
          <w:tab w:val="left" w:pos="1008"/>
        </w:tabs>
        <w:jc w:val="both"/>
        <w:rPr>
          <w:rFonts w:cs="Arial"/>
        </w:rPr>
      </w:pPr>
    </w:p>
    <w:p w14:paraId="408117D6" w14:textId="77777777" w:rsidR="00384429" w:rsidRDefault="00000000">
      <w:pPr>
        <w:tabs>
          <w:tab w:val="left" w:pos="-1440"/>
          <w:tab w:val="left" w:pos="-720"/>
          <w:tab w:val="left" w:pos="720"/>
          <w:tab w:val="left" w:pos="1008"/>
        </w:tabs>
        <w:jc w:val="both"/>
        <w:rPr>
          <w:rFonts w:cs="Arial"/>
        </w:rPr>
      </w:pPr>
      <w:r>
        <w:rPr>
          <w:rFonts w:cs="Arial"/>
        </w:rPr>
        <w:t>Uvjeti gradnje prometne mreže propisani su tako da se osigura usklađen razvoj kolnog, pješačkog. Rješenja prometa definirat će se sukladno prometno-tehničkim uvjetima nadležne uprave za ceste.</w:t>
      </w:r>
    </w:p>
    <w:p w14:paraId="337C43CF" w14:textId="77777777" w:rsidR="00384429" w:rsidRDefault="00384429">
      <w:pPr>
        <w:tabs>
          <w:tab w:val="left" w:pos="-1440"/>
          <w:tab w:val="left" w:pos="-720"/>
          <w:tab w:val="left" w:pos="360"/>
          <w:tab w:val="left" w:pos="1008"/>
        </w:tabs>
        <w:jc w:val="both"/>
        <w:rPr>
          <w:rFonts w:cs="Arial"/>
        </w:rPr>
      </w:pPr>
    </w:p>
    <w:p w14:paraId="41423896" w14:textId="77777777" w:rsidR="00384429" w:rsidRDefault="00000000">
      <w:pPr>
        <w:tabs>
          <w:tab w:val="left" w:pos="-1440"/>
          <w:tab w:val="left" w:pos="-720"/>
        </w:tabs>
        <w:jc w:val="both"/>
        <w:rPr>
          <w:rFonts w:cs="Arial"/>
        </w:rPr>
      </w:pPr>
      <w:r>
        <w:rPr>
          <w:rFonts w:cs="Arial"/>
        </w:rPr>
        <w:t xml:space="preserve">Unutar koridora prometnih površina planira se infrastrukturna mreža </w:t>
      </w:r>
      <w:proofErr w:type="spellStart"/>
      <w:r>
        <w:rPr>
          <w:rFonts w:cs="Arial"/>
        </w:rPr>
        <w:t>vodnogospodarskog</w:t>
      </w:r>
      <w:proofErr w:type="spellEnd"/>
      <w:r>
        <w:rPr>
          <w:rFonts w:cs="Arial"/>
        </w:rPr>
        <w:t xml:space="preserve"> sustava, energetskog sustava i sustava elektroničkih komunikacija.</w:t>
      </w:r>
    </w:p>
    <w:p w14:paraId="2481AAE9" w14:textId="77777777" w:rsidR="00384429" w:rsidRDefault="00384429">
      <w:pPr>
        <w:tabs>
          <w:tab w:val="left" w:pos="709"/>
          <w:tab w:val="left" w:pos="993"/>
        </w:tabs>
        <w:jc w:val="both"/>
        <w:rPr>
          <w:rFonts w:cs="Arial"/>
        </w:rPr>
      </w:pPr>
    </w:p>
    <w:p w14:paraId="1D866D03" w14:textId="77777777" w:rsidR="00384429" w:rsidRDefault="00000000">
      <w:pPr>
        <w:tabs>
          <w:tab w:val="left" w:pos="709"/>
          <w:tab w:val="left" w:pos="993"/>
        </w:tabs>
        <w:jc w:val="both"/>
        <w:rPr>
          <w:rFonts w:cs="Arial"/>
        </w:rPr>
      </w:pPr>
      <w:r>
        <w:rPr>
          <w:rFonts w:cs="Arial"/>
        </w:rPr>
        <w:t xml:space="preserve">Na svim prometnicama, a posebno u zonama križanja, obavezno je osigurati punu preglednost u svim </w:t>
      </w:r>
      <w:proofErr w:type="spellStart"/>
      <w:r>
        <w:rPr>
          <w:rFonts w:cs="Arial"/>
        </w:rPr>
        <w:t>privozima</w:t>
      </w:r>
      <w:proofErr w:type="spellEnd"/>
      <w:r>
        <w:rPr>
          <w:rFonts w:cs="Arial"/>
        </w:rPr>
        <w:t xml:space="preserve">. Kolnike u raskrižjima treba izvesti u istoj razini. </w:t>
      </w:r>
    </w:p>
    <w:p w14:paraId="4910C0B0" w14:textId="77777777" w:rsidR="00384429" w:rsidRDefault="00384429">
      <w:pPr>
        <w:jc w:val="both"/>
        <w:rPr>
          <w:rFonts w:cs="Arial"/>
          <w:highlight w:val="yellow"/>
        </w:rPr>
      </w:pPr>
    </w:p>
    <w:p w14:paraId="22BD0D69" w14:textId="77777777" w:rsidR="00384429" w:rsidRDefault="00000000">
      <w:pPr>
        <w:rPr>
          <w:rFonts w:cs="Arial"/>
          <w:b/>
        </w:rPr>
      </w:pPr>
      <w:r>
        <w:rPr>
          <w:rFonts w:cs="Arial"/>
          <w:b/>
        </w:rPr>
        <w:t xml:space="preserve">Javni prijevoz </w:t>
      </w:r>
    </w:p>
    <w:p w14:paraId="49B83715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t>Peroni na stajalištima za putnike moraju biti u skladu s lokalnim uvjetima, a smještaju se unutar prometnih koridora.</w:t>
      </w:r>
    </w:p>
    <w:p w14:paraId="3B25F479" w14:textId="77777777" w:rsidR="00384429" w:rsidRDefault="00384429">
      <w:pPr>
        <w:rPr>
          <w:rFonts w:cs="Arial"/>
        </w:rPr>
      </w:pPr>
    </w:p>
    <w:p w14:paraId="3A20A99D" w14:textId="77777777" w:rsidR="00384429" w:rsidRDefault="00000000">
      <w:pPr>
        <w:pStyle w:val="Tijeloteksta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Pješačke staze</w:t>
      </w:r>
    </w:p>
    <w:p w14:paraId="1217B5D8" w14:textId="77777777" w:rsidR="00384429" w:rsidRDefault="00000000">
      <w:pPr>
        <w:tabs>
          <w:tab w:val="left" w:pos="-1440"/>
          <w:tab w:val="left" w:pos="-720"/>
        </w:tabs>
        <w:jc w:val="both"/>
        <w:rPr>
          <w:rFonts w:cs="Arial"/>
        </w:rPr>
      </w:pPr>
      <w:r>
        <w:rPr>
          <w:rFonts w:cs="Arial"/>
        </w:rPr>
        <w:t xml:space="preserve">Na </w:t>
      </w:r>
      <w:proofErr w:type="spellStart"/>
      <w:r>
        <w:rPr>
          <w:rFonts w:cs="Arial"/>
        </w:rPr>
        <w:t>novoplaniranim</w:t>
      </w:r>
      <w:proofErr w:type="spellEnd"/>
      <w:r>
        <w:rPr>
          <w:rFonts w:cs="Arial"/>
        </w:rPr>
        <w:t xml:space="preserve"> prometnicama, uz kolnik planiraju se pješačke staze širine 2,0 m. između prometnice i pješačke staze planiran je zaštitni pojas minimalne širine 2 m. </w:t>
      </w:r>
    </w:p>
    <w:p w14:paraId="32A7CFB9" w14:textId="77777777" w:rsidR="00384429" w:rsidRDefault="00384429">
      <w:pPr>
        <w:jc w:val="both"/>
        <w:rPr>
          <w:rFonts w:cs="Arial"/>
        </w:rPr>
      </w:pPr>
    </w:p>
    <w:p w14:paraId="6AD8C525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t xml:space="preserve">Pješačke površine moraju imati primjerenu završnu obradu </w:t>
      </w:r>
      <w:proofErr w:type="spellStart"/>
      <w:r>
        <w:rPr>
          <w:rFonts w:cs="Arial"/>
        </w:rPr>
        <w:t>hodne</w:t>
      </w:r>
      <w:proofErr w:type="spellEnd"/>
      <w:r>
        <w:rPr>
          <w:rFonts w:cs="Arial"/>
        </w:rPr>
        <w:t xml:space="preserve"> površine (prirodni materijali, asfalt i </w:t>
      </w:r>
      <w:proofErr w:type="spellStart"/>
      <w:r>
        <w:rPr>
          <w:rFonts w:cs="Arial"/>
        </w:rPr>
        <w:t>sl</w:t>
      </w:r>
      <w:proofErr w:type="spellEnd"/>
      <w:r>
        <w:rPr>
          <w:rFonts w:cs="Arial"/>
        </w:rPr>
        <w:t xml:space="preserve">), moraju biti osvijetljene javnom rasvjetom, te sa njihove površine treba adekvatno riješiti odvodnju oborinskih </w:t>
      </w:r>
      <w:proofErr w:type="spellStart"/>
      <w:r>
        <w:rPr>
          <w:rFonts w:cs="Arial"/>
        </w:rPr>
        <w:t>voda.Mjesta</w:t>
      </w:r>
      <w:proofErr w:type="spellEnd"/>
      <w:r>
        <w:rPr>
          <w:rFonts w:cs="Arial"/>
        </w:rPr>
        <w:t xml:space="preserve"> pješačkih prijelaza preko kolnika trebaju biti izvedena bez arhitektonskih barijera.</w:t>
      </w:r>
    </w:p>
    <w:p w14:paraId="19100D96" w14:textId="77777777" w:rsidR="00384429" w:rsidRDefault="00384429">
      <w:pPr>
        <w:jc w:val="both"/>
        <w:rPr>
          <w:rFonts w:cs="Arial"/>
          <w:highlight w:val="yellow"/>
        </w:rPr>
      </w:pPr>
    </w:p>
    <w:p w14:paraId="17E5F1C3" w14:textId="77777777" w:rsidR="00384429" w:rsidRDefault="00000000">
      <w:pPr>
        <w:pStyle w:val="Tijeloteksta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Promet u mirovanju </w:t>
      </w:r>
    </w:p>
    <w:p w14:paraId="6B787724" w14:textId="77777777" w:rsidR="00384429" w:rsidRDefault="00000000">
      <w:pPr>
        <w:pStyle w:val="Tijelotek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sklopu planiranih namjena površina, ovisno o namjeni građevine, na svakoj građevnoj čestici potrebno je osigurati prostor za parkiranje vozila. Kriteriji za određivanje potrebnog broja parkirališnih mjesta (PM), ovisno o namjeni građevine i građevinskoj bruto površini (GBP) su slijedeći: - administrativni sadržaji: </w:t>
      </w:r>
    </w:p>
    <w:p w14:paraId="077F8DDA" w14:textId="77777777" w:rsidR="00384429" w:rsidRDefault="00000000">
      <w:pPr>
        <w:pStyle w:val="Tijeloteksta"/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trgovački sadržaji: 1 PM na 50 m2 GBP površine; (20 PM/1000 m2 GBP) </w:t>
      </w:r>
    </w:p>
    <w:p w14:paraId="43719BB8" w14:textId="77777777" w:rsidR="00384429" w:rsidRDefault="00000000">
      <w:pPr>
        <w:pStyle w:val="Tijeloteksta"/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industrija i skladište: 1 PM na 5 zaposlenih;</w:t>
      </w:r>
    </w:p>
    <w:p w14:paraId="786FAC2B" w14:textId="77777777" w:rsidR="00384429" w:rsidRDefault="00000000">
      <w:pPr>
        <w:pStyle w:val="Tijeloteksta"/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obrt i servisi: 1 PM na 3 zaposlena;</w:t>
      </w:r>
    </w:p>
    <w:p w14:paraId="6F2CF504" w14:textId="77777777" w:rsidR="00384429" w:rsidRDefault="00000000">
      <w:pPr>
        <w:pStyle w:val="Tijeloteksta"/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ugostiteljstvo: 1 PM na 1 stol. </w:t>
      </w:r>
    </w:p>
    <w:p w14:paraId="2AC07CFC" w14:textId="77777777" w:rsidR="00384429" w:rsidRDefault="00384429">
      <w:pPr>
        <w:jc w:val="both"/>
        <w:rPr>
          <w:rFonts w:cs="Arial"/>
          <w:highlight w:val="yellow"/>
        </w:rPr>
      </w:pPr>
    </w:p>
    <w:p w14:paraId="3587A3FE" w14:textId="77777777" w:rsidR="00384429" w:rsidRDefault="00000000">
      <w:pPr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Elektroničke komunikacije </w:t>
      </w:r>
    </w:p>
    <w:p w14:paraId="2FAB15F3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t xml:space="preserve">Planom se predviđa izgradnja nove elektroničke komunikacijske infrastrukture i povezane opreme. Kabelska kanalizacija za postavljanje nepokretne zemaljske mreže izvodi se u skladu s Pravilnikom o tehničkim uvjetima za kabelsku kanalizaciju, Pravilnikom o načinu i uvjetima određivanja zone elektroničke komunikacijske infrastrukture i </w:t>
      </w:r>
      <w:proofErr w:type="spellStart"/>
      <w:r>
        <w:rPr>
          <w:rFonts w:cs="Arial"/>
        </w:rPr>
        <w:t>povezae</w:t>
      </w:r>
      <w:proofErr w:type="spellEnd"/>
      <w:r>
        <w:rPr>
          <w:rFonts w:cs="Arial"/>
        </w:rPr>
        <w:t xml:space="preserve"> opreme, zaštitne zone i radijskog koridora te obaveze investitora radova ili građevine i Pravilnikom o svjetlovodnim distribucijskim mrežama. Izgradnjom kabelske kanalizacije mora se osigurati elastično korištenje izgrađene mreže povećanjem kapaciteta i uvođenjem nove tehnologije.</w:t>
      </w:r>
    </w:p>
    <w:p w14:paraId="5175DA7A" w14:textId="77777777" w:rsidR="00384429" w:rsidRDefault="00384429">
      <w:pPr>
        <w:rPr>
          <w:rFonts w:cs="Arial"/>
          <w:b/>
          <w:bCs w:val="0"/>
          <w:highlight w:val="yellow"/>
        </w:rPr>
      </w:pPr>
    </w:p>
    <w:p w14:paraId="314B53F0" w14:textId="77777777" w:rsidR="00384429" w:rsidRDefault="00000000">
      <w:pPr>
        <w:tabs>
          <w:tab w:val="left" w:pos="-1440"/>
          <w:tab w:val="left" w:pos="-720"/>
          <w:tab w:val="left" w:pos="360"/>
          <w:tab w:val="left" w:pos="1008"/>
        </w:tabs>
        <w:jc w:val="both"/>
        <w:rPr>
          <w:rFonts w:cs="Arial"/>
        </w:rPr>
      </w:pPr>
      <w:r>
        <w:rPr>
          <w:rFonts w:cs="Arial"/>
        </w:rPr>
        <w:t xml:space="preserve">Dopušteno je postavljanje nove elektroničke komunikacijske infrastrukture za pružanje javne komunikacijske usluge putem elektromagnetskih valova, bez korištenja vodova, odrediti planiranjem baznih stanica i njihovih antenskih sustava na antenskim prihvatima na građevinama i rešetkastim i/ili </w:t>
      </w:r>
      <w:proofErr w:type="spellStart"/>
      <w:r>
        <w:rPr>
          <w:rFonts w:cs="Arial"/>
        </w:rPr>
        <w:t>jednocijevnim</w:t>
      </w:r>
      <w:proofErr w:type="spellEnd"/>
      <w:r>
        <w:rPr>
          <w:rFonts w:cs="Arial"/>
        </w:rPr>
        <w:t xml:space="preserve"> stupovima bez detaljnog definiranja lokacija, vodeći računa o mogućnosti pokrivanja tih područja radijskim signalom koji će emitirati antenskim sustavima smještenim na te antenske prihvate uz načelo zajedničkog korištenja od strane operatora, gdje god je to moguće.</w:t>
      </w:r>
    </w:p>
    <w:p w14:paraId="31DFDAF5" w14:textId="77777777" w:rsidR="00384429" w:rsidRDefault="00384429">
      <w:pPr>
        <w:rPr>
          <w:rFonts w:cs="Arial"/>
          <w:b/>
          <w:bCs w:val="0"/>
          <w:highlight w:val="yellow"/>
        </w:rPr>
      </w:pPr>
    </w:p>
    <w:p w14:paraId="73DFA864" w14:textId="77777777" w:rsidR="00384429" w:rsidRDefault="00000000">
      <w:pPr>
        <w:rPr>
          <w:rFonts w:cs="Arial"/>
          <w:b/>
          <w:bCs w:val="0"/>
        </w:rPr>
      </w:pPr>
      <w:r>
        <w:rPr>
          <w:rFonts w:cs="Arial"/>
          <w:b/>
          <w:bCs w:val="0"/>
        </w:rPr>
        <w:t>Elektroenergetska mreža</w:t>
      </w:r>
    </w:p>
    <w:p w14:paraId="664BF7CA" w14:textId="77777777" w:rsidR="00384429" w:rsidRDefault="00000000">
      <w:pPr>
        <w:pStyle w:val="Tijeloteksta"/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Planom se predviđa ukidanje/premještanje dva dalekovoda 10 (20) kV, koja prolaze preko obuhvata Plana. </w:t>
      </w:r>
      <w:r>
        <w:rPr>
          <w:rFonts w:ascii="Arial" w:hAnsi="Arial" w:cs="Arial"/>
          <w:sz w:val="24"/>
          <w:szCs w:val="24"/>
        </w:rPr>
        <w:t xml:space="preserve">Premještanje i uklanjanje postojećih elektroenergetskih vodova provodi se prema uvjetima nadležnog javnopravnog tijela i u skladu s posebnim propisima. </w:t>
      </w:r>
    </w:p>
    <w:p w14:paraId="0B6DFD24" w14:textId="77777777" w:rsidR="00384429" w:rsidRDefault="00384429">
      <w:pPr>
        <w:pStyle w:val="Tijeloteksta"/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</w:p>
    <w:p w14:paraId="1595121E" w14:textId="77777777" w:rsidR="00384429" w:rsidRDefault="00000000">
      <w:pPr>
        <w:pStyle w:val="Tijeloteksta"/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Nova trafostanica koja se gradi za potrebe pojedinog novog potrošača treba biti smještena unutar građevne čestice tog potrošača. U slučaju gradnje trafostanice na zasebnoj čestici, minimalne dimenzije čestice su 7x5m. Do trafostanice treba biti omogućen prilaz kamionskom vozilu s ugrađenom dizalicom za dopremu energetskog transformatora i pripadajuće opreme.</w:t>
      </w:r>
    </w:p>
    <w:p w14:paraId="12E4B9AE" w14:textId="77777777" w:rsidR="00384429" w:rsidRDefault="00384429">
      <w:pPr>
        <w:tabs>
          <w:tab w:val="left" w:pos="720"/>
        </w:tabs>
        <w:jc w:val="both"/>
        <w:rPr>
          <w:rFonts w:cs="Arial"/>
          <w:color w:val="000000"/>
          <w:lang w:eastAsia="en-US"/>
        </w:rPr>
      </w:pPr>
    </w:p>
    <w:p w14:paraId="6BB40533" w14:textId="77777777" w:rsidR="00384429" w:rsidRDefault="00000000">
      <w:p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Lokacija planiranih 10(20)/0,4 kV transformatorskih stanica načelno je određena i konačno će se odrediti u postupku izdavanja akta za gradnju, prema važećim propisima i lokalnim uvjetima.</w:t>
      </w:r>
    </w:p>
    <w:p w14:paraId="7438702F" w14:textId="77777777" w:rsidR="00384429" w:rsidRDefault="00384429">
      <w:pPr>
        <w:rPr>
          <w:rFonts w:cs="Arial"/>
          <w:b/>
          <w:bCs w:val="0"/>
          <w:highlight w:val="yellow"/>
        </w:rPr>
      </w:pPr>
    </w:p>
    <w:p w14:paraId="3434A240" w14:textId="77777777" w:rsidR="00384429" w:rsidRDefault="00000000">
      <w:pPr>
        <w:spacing w:beforeAutospacing="1" w:line="240" w:lineRule="atLeast"/>
        <w:rPr>
          <w:rFonts w:cs="Arial"/>
          <w:bCs w:val="0"/>
          <w:lang w:eastAsia="en-US"/>
        </w:rPr>
      </w:pPr>
      <w:r>
        <w:rPr>
          <w:rFonts w:cs="Arial"/>
          <w:bCs w:val="0"/>
          <w:u w:val="single"/>
          <w:lang w:eastAsia="en-US"/>
        </w:rPr>
        <w:t>Konzum zone:</w:t>
      </w:r>
    </w:p>
    <w:p w14:paraId="62414FBC" w14:textId="77777777" w:rsidR="00384429" w:rsidRDefault="00000000">
      <w:pPr>
        <w:numPr>
          <w:ilvl w:val="0"/>
          <w:numId w:val="7"/>
        </w:numPr>
        <w:spacing w:beforeAutospacing="1" w:line="240" w:lineRule="atLeast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 xml:space="preserve">Odabrani normativ potrošnje za gospodarske sadržaje iznosi 30 W/m2 </w:t>
      </w:r>
      <w:proofErr w:type="spellStart"/>
      <w:r>
        <w:rPr>
          <w:rFonts w:cs="Arial"/>
          <w:bCs w:val="0"/>
          <w:lang w:eastAsia="en-US"/>
        </w:rPr>
        <w:t>građevinskebruto</w:t>
      </w:r>
      <w:proofErr w:type="spellEnd"/>
      <w:r>
        <w:rPr>
          <w:rFonts w:cs="Arial"/>
          <w:bCs w:val="0"/>
          <w:lang w:eastAsia="en-US"/>
        </w:rPr>
        <w:t xml:space="preserve"> površine (GBP). </w:t>
      </w:r>
    </w:p>
    <w:p w14:paraId="7E9CBB01" w14:textId="77777777" w:rsidR="00384429" w:rsidRDefault="00000000">
      <w:pPr>
        <w:numPr>
          <w:ilvl w:val="0"/>
          <w:numId w:val="7"/>
        </w:numPr>
        <w:spacing w:beforeAutospacing="1" w:line="240" w:lineRule="atLeast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 xml:space="preserve">Pretpostavljeni GBP gospodarskih sadržaja iznosi 173 000 m2. </w:t>
      </w:r>
    </w:p>
    <w:p w14:paraId="5DBF2227" w14:textId="77777777" w:rsidR="00384429" w:rsidRDefault="00000000">
      <w:pPr>
        <w:numPr>
          <w:ilvl w:val="0"/>
          <w:numId w:val="7"/>
        </w:numPr>
        <w:spacing w:beforeAutospacing="1" w:line="240" w:lineRule="atLeast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 xml:space="preserve">Prema normativu potrošnja iznosi </w:t>
      </w:r>
      <w:proofErr w:type="spellStart"/>
      <w:r>
        <w:rPr>
          <w:rFonts w:cs="Arial"/>
          <w:bCs w:val="0"/>
          <w:lang w:eastAsia="en-US"/>
        </w:rPr>
        <w:t>Pv</w:t>
      </w:r>
      <w:proofErr w:type="spellEnd"/>
      <w:r>
        <w:rPr>
          <w:rFonts w:cs="Arial"/>
          <w:bCs w:val="0"/>
          <w:lang w:eastAsia="en-US"/>
        </w:rPr>
        <w:t xml:space="preserve"> = 173 000 m2 x 30W = 5190 kW.</w:t>
      </w:r>
    </w:p>
    <w:p w14:paraId="088E17B3" w14:textId="77777777" w:rsidR="00384429" w:rsidRDefault="00000000">
      <w:pPr>
        <w:spacing w:beforeAutospacing="1" w:line="240" w:lineRule="atLeast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 xml:space="preserve">Ukupni </w:t>
      </w:r>
      <w:proofErr w:type="spellStart"/>
      <w:r>
        <w:rPr>
          <w:rFonts w:cs="Arial"/>
          <w:bCs w:val="0"/>
          <w:lang w:eastAsia="en-US"/>
        </w:rPr>
        <w:t>konzum</w:t>
      </w:r>
      <w:proofErr w:type="spellEnd"/>
      <w:r>
        <w:rPr>
          <w:rFonts w:cs="Arial"/>
          <w:bCs w:val="0"/>
          <w:lang w:eastAsia="en-US"/>
        </w:rPr>
        <w:t xml:space="preserve"> zone prema proračunu:</w:t>
      </w:r>
    </w:p>
    <w:p w14:paraId="4E2FE639" w14:textId="77777777" w:rsidR="00384429" w:rsidRDefault="00000000">
      <w:pPr>
        <w:spacing w:beforeAutospacing="1" w:line="240" w:lineRule="atLeast"/>
        <w:rPr>
          <w:rFonts w:cs="Arial"/>
          <w:bCs w:val="0"/>
          <w:lang w:eastAsia="en-US"/>
        </w:rPr>
      </w:pPr>
      <w:proofErr w:type="spellStart"/>
      <w:r>
        <w:rPr>
          <w:rFonts w:cs="Arial"/>
          <w:bCs w:val="0"/>
          <w:lang w:eastAsia="en-US"/>
        </w:rPr>
        <w:t>Pvu</w:t>
      </w:r>
      <w:proofErr w:type="spellEnd"/>
      <w:r>
        <w:rPr>
          <w:rFonts w:cs="Arial"/>
          <w:bCs w:val="0"/>
          <w:lang w:eastAsia="en-US"/>
        </w:rPr>
        <w:t xml:space="preserve">=5190 x 1,1 = 5709 kW </w:t>
      </w:r>
    </w:p>
    <w:p w14:paraId="1E9FFB64" w14:textId="77777777" w:rsidR="00384429" w:rsidRDefault="00000000">
      <w:pPr>
        <w:spacing w:beforeAutospacing="1" w:line="240" w:lineRule="atLeast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>Svu=</w:t>
      </w:r>
      <w:proofErr w:type="spellStart"/>
      <w:r>
        <w:rPr>
          <w:rFonts w:cs="Arial"/>
          <w:bCs w:val="0"/>
          <w:lang w:eastAsia="en-US"/>
        </w:rPr>
        <w:t>Pvu</w:t>
      </w:r>
      <w:proofErr w:type="spellEnd"/>
      <w:r>
        <w:rPr>
          <w:rFonts w:cs="Arial"/>
          <w:bCs w:val="0"/>
          <w:lang w:eastAsia="en-US"/>
        </w:rPr>
        <w:t xml:space="preserve"> x 0,95 = 5424kVA</w:t>
      </w:r>
    </w:p>
    <w:p w14:paraId="7A7BE744" w14:textId="77777777" w:rsidR="00384429" w:rsidRDefault="00000000">
      <w:pPr>
        <w:spacing w:beforeAutospacing="1" w:line="240" w:lineRule="atLeast"/>
        <w:rPr>
          <w:rFonts w:cs="Arial"/>
          <w:bCs w:val="0"/>
          <w:lang w:eastAsia="en-US"/>
        </w:rPr>
      </w:pPr>
      <w:r>
        <w:rPr>
          <w:rFonts w:cs="Arial"/>
          <w:bCs w:val="0"/>
          <w:lang w:eastAsia="en-US"/>
        </w:rPr>
        <w:t xml:space="preserve">S=5424 / 0,9 x 0,95 = </w:t>
      </w:r>
      <w:r>
        <w:rPr>
          <w:rFonts w:cs="Arial"/>
          <w:bCs w:val="0"/>
          <w:u w:val="single"/>
          <w:lang w:eastAsia="en-US"/>
        </w:rPr>
        <w:t xml:space="preserve">4638 </w:t>
      </w:r>
      <w:proofErr w:type="spellStart"/>
      <w:r>
        <w:rPr>
          <w:rFonts w:cs="Arial"/>
          <w:bCs w:val="0"/>
          <w:u w:val="single"/>
          <w:lang w:eastAsia="en-US"/>
        </w:rPr>
        <w:t>kVA</w:t>
      </w:r>
      <w:proofErr w:type="spellEnd"/>
    </w:p>
    <w:p w14:paraId="7E6427E4" w14:textId="77777777" w:rsidR="00384429" w:rsidRDefault="00384429">
      <w:pPr>
        <w:rPr>
          <w:rFonts w:cs="Arial"/>
          <w:b/>
          <w:bCs w:val="0"/>
          <w:highlight w:val="yellow"/>
        </w:rPr>
      </w:pPr>
    </w:p>
    <w:p w14:paraId="635B5056" w14:textId="77777777" w:rsidR="00384429" w:rsidRDefault="00000000">
      <w:pPr>
        <w:pStyle w:val="tijeloteksta0"/>
        <w:ind w:firstLine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Javna rasvjeta</w:t>
      </w:r>
    </w:p>
    <w:p w14:paraId="4125CC7B" w14:textId="77777777" w:rsidR="00384429" w:rsidRDefault="00000000">
      <w:pPr>
        <w:pStyle w:val="tijeloteksta0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Napajanje mreže javne rasvjete osigurava se iz transformatorskih stanica 10(20)/0,4 </w:t>
      </w:r>
      <w:proofErr w:type="spellStart"/>
      <w:r>
        <w:rPr>
          <w:rFonts w:ascii="Arial" w:hAnsi="Arial" w:cs="Arial"/>
          <w:sz w:val="24"/>
        </w:rPr>
        <w:t>kV.</w:t>
      </w:r>
      <w:proofErr w:type="spellEnd"/>
      <w:r>
        <w:rPr>
          <w:rFonts w:ascii="Arial" w:hAnsi="Arial" w:cs="Arial"/>
          <w:sz w:val="24"/>
        </w:rPr>
        <w:t xml:space="preserve"> </w:t>
      </w:r>
    </w:p>
    <w:p w14:paraId="62227155" w14:textId="77777777" w:rsidR="00384429" w:rsidRDefault="00384429">
      <w:pPr>
        <w:pStyle w:val="tijeloteksta0"/>
        <w:ind w:firstLine="0"/>
        <w:rPr>
          <w:rFonts w:ascii="Arial" w:hAnsi="Arial" w:cs="Arial"/>
          <w:sz w:val="24"/>
        </w:rPr>
      </w:pPr>
    </w:p>
    <w:p w14:paraId="5E62C43C" w14:textId="77777777" w:rsidR="00384429" w:rsidRDefault="00000000">
      <w:pPr>
        <w:pStyle w:val="tijeloteksta0"/>
        <w:ind w:firstLine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Uređaji za mjerenje potrošnje električne energije te automatsko upravljanje javnom rasvjetom smještaju se u posebnim slobodnostojećim razvodnim ormarima izvan trafostanica iz koji se napajaju pojedini strujni krugovi javne rasvjete. </w:t>
      </w:r>
    </w:p>
    <w:p w14:paraId="0E0F2364" w14:textId="77777777" w:rsidR="00384429" w:rsidRDefault="00384429">
      <w:pPr>
        <w:pStyle w:val="tijeloteksta0"/>
        <w:ind w:firstLine="0"/>
        <w:rPr>
          <w:rFonts w:ascii="Arial" w:hAnsi="Arial" w:cs="Arial"/>
          <w:b/>
          <w:bCs/>
          <w:sz w:val="24"/>
        </w:rPr>
      </w:pPr>
    </w:p>
    <w:p w14:paraId="75CD74E3" w14:textId="77777777" w:rsidR="00384429" w:rsidRDefault="00000000">
      <w:pPr>
        <w:pStyle w:val="tijeloteksta0"/>
        <w:ind w:firstLine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Armatura javne rasvjete mora biti kvalitetna i estetski dizajnirana, izvori svjetla suvremeni i štedljivi sa zaštitom od napona dodira i atmosferskog pražnjenja u skladu s važećim propisima, a</w:t>
      </w:r>
      <w:r>
        <w:rPr>
          <w:rFonts w:ascii="Arial" w:hAnsi="Arial" w:cs="Arial"/>
          <w:color w:val="000000"/>
          <w:sz w:val="24"/>
          <w:lang w:eastAsia="en-US"/>
        </w:rPr>
        <w:t xml:space="preserve"> </w:t>
      </w:r>
      <w:r>
        <w:rPr>
          <w:rFonts w:ascii="Arial" w:hAnsi="Arial" w:cs="Arial"/>
          <w:sz w:val="24"/>
        </w:rPr>
        <w:t>paljenje i gašenje javne rasvjete vrši se automatski prema režimu utvrđenom Gradskom odlukom.</w:t>
      </w:r>
    </w:p>
    <w:p w14:paraId="660A2631" w14:textId="77777777" w:rsidR="00384429" w:rsidRDefault="00384429">
      <w:pPr>
        <w:pStyle w:val="Tijeloteksta"/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</w:p>
    <w:p w14:paraId="2E681E36" w14:textId="77777777" w:rsidR="00384429" w:rsidRDefault="00000000">
      <w:pPr>
        <w:pStyle w:val="Tijeloteksta"/>
        <w:tabs>
          <w:tab w:val="left" w:pos="72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Obnovljivi izvori energije</w:t>
      </w:r>
    </w:p>
    <w:p w14:paraId="6B5BD37C" w14:textId="77777777" w:rsidR="00384429" w:rsidRDefault="00000000">
      <w:pPr>
        <w:pStyle w:val="Tijeloteksta"/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>
        <w:rPr>
          <w:rStyle w:val="FontStyle47"/>
          <w:rFonts w:ascii="Arial" w:hAnsi="Arial" w:cs="Arial"/>
          <w:b w:val="0"/>
          <w:bCs/>
          <w:sz w:val="24"/>
          <w:szCs w:val="24"/>
        </w:rPr>
        <w:t xml:space="preserve">Unutar obuhvata Plana dozvoljena je </w:t>
      </w:r>
      <w:r>
        <w:rPr>
          <w:rFonts w:ascii="Arial" w:hAnsi="Arial" w:cs="Arial"/>
          <w:sz w:val="24"/>
          <w:szCs w:val="24"/>
        </w:rPr>
        <w:t>postava solarnih kolektora i/ili fotonaponskih ćelija na krovove, pročelja građevna i na stupovima, a koja se prvenstveno koristi za vlastite potrebe.</w:t>
      </w:r>
    </w:p>
    <w:p w14:paraId="3CCD1C08" w14:textId="77777777" w:rsidR="00384429" w:rsidRDefault="00384429">
      <w:pPr>
        <w:pStyle w:val="Tijeloteksta"/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</w:p>
    <w:p w14:paraId="23B92C9C" w14:textId="77777777" w:rsidR="00384429" w:rsidRDefault="00000000">
      <w:pPr>
        <w:pStyle w:val="Tijeloteksta"/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Kada se solarni kolektori i/ili fotonaponske ćelije postavljaju na teren isti površinom ulaze u obračun koeficijenta izgrađenosti građevne čestice.</w:t>
      </w:r>
    </w:p>
    <w:p w14:paraId="11F11E03" w14:textId="77777777" w:rsidR="00384429" w:rsidRDefault="00384429">
      <w:pPr>
        <w:rPr>
          <w:rFonts w:cs="Arial"/>
          <w:b/>
          <w:bCs w:val="0"/>
          <w:highlight w:val="yellow"/>
        </w:rPr>
      </w:pPr>
    </w:p>
    <w:p w14:paraId="6A191B8D" w14:textId="77777777" w:rsidR="00384429" w:rsidRDefault="00000000">
      <w:pPr>
        <w:rPr>
          <w:rFonts w:cs="Arial"/>
          <w:b/>
          <w:bCs w:val="0"/>
        </w:rPr>
      </w:pPr>
      <w:proofErr w:type="spellStart"/>
      <w:r>
        <w:rPr>
          <w:rFonts w:cs="Arial"/>
          <w:b/>
          <w:bCs w:val="0"/>
        </w:rPr>
        <w:t>Plinoopskrba</w:t>
      </w:r>
      <w:proofErr w:type="spellEnd"/>
    </w:p>
    <w:p w14:paraId="6042CE7B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t xml:space="preserve">Smještaj i polaganje </w:t>
      </w:r>
      <w:proofErr w:type="spellStart"/>
      <w:r>
        <w:rPr>
          <w:rFonts w:cs="Arial"/>
        </w:rPr>
        <w:t>plinoopskrbnih</w:t>
      </w:r>
      <w:proofErr w:type="spellEnd"/>
      <w:r>
        <w:rPr>
          <w:rFonts w:cs="Arial"/>
        </w:rPr>
        <w:t xml:space="preserve"> cjevovoda obavezno se vrši u skladu s uvjetima za provođenje mjera zaštite od požara i uz poštivanje propisanih sigurnosnih udaljenosti od različitih objekata i drugih vodova komunalne infrastrukture pri paralelnom vođenju i na mjestima križanja istih.</w:t>
      </w:r>
    </w:p>
    <w:p w14:paraId="7DF831DA" w14:textId="77777777" w:rsidR="00384429" w:rsidRDefault="00384429">
      <w:pPr>
        <w:rPr>
          <w:rFonts w:cs="Arial"/>
        </w:rPr>
      </w:pPr>
    </w:p>
    <w:p w14:paraId="359D6AFD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t xml:space="preserve">Izgradnja plinske mreže izvodi se od atestiranih cijevi polaganjem u zemlju unutar koridora javnih prometnih površina, prvenstveno izvan kolnika, u razdjelne pojase nasada zelenila, pješačke </w:t>
      </w:r>
      <w:proofErr w:type="spellStart"/>
      <w:r>
        <w:rPr>
          <w:rFonts w:cs="Arial"/>
        </w:rPr>
        <w:t>nogustupe</w:t>
      </w:r>
      <w:proofErr w:type="spellEnd"/>
      <w:r>
        <w:rPr>
          <w:rFonts w:cs="Arial"/>
        </w:rPr>
        <w:t xml:space="preserve"> i sl. </w:t>
      </w:r>
    </w:p>
    <w:p w14:paraId="731E29E0" w14:textId="77777777" w:rsidR="00384429" w:rsidRDefault="00384429">
      <w:pPr>
        <w:rPr>
          <w:rFonts w:cs="Arial"/>
          <w:b/>
          <w:bCs w:val="0"/>
          <w:highlight w:val="yellow"/>
        </w:rPr>
      </w:pPr>
    </w:p>
    <w:p w14:paraId="67395887" w14:textId="77777777" w:rsidR="00384429" w:rsidRDefault="00000000">
      <w:pPr>
        <w:rPr>
          <w:rFonts w:cs="Arial"/>
          <w:b/>
          <w:bCs w:val="0"/>
        </w:rPr>
      </w:pPr>
      <w:r>
        <w:rPr>
          <w:rFonts w:cs="Arial"/>
          <w:b/>
          <w:bCs w:val="0"/>
        </w:rPr>
        <w:t>Vodoopskrba</w:t>
      </w:r>
    </w:p>
    <w:p w14:paraId="1E063173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lastRenderedPageBreak/>
        <w:t xml:space="preserve">Vodovodni sustav </w:t>
      </w:r>
      <w:proofErr w:type="spellStart"/>
      <w:r>
        <w:rPr>
          <w:rFonts w:cs="Arial"/>
        </w:rPr>
        <w:t>gospodraske</w:t>
      </w:r>
      <w:proofErr w:type="spellEnd"/>
      <w:r>
        <w:rPr>
          <w:rFonts w:cs="Arial"/>
        </w:rPr>
        <w:t xml:space="preserve"> zone spaja se na javnu vodovodnu mrežu grada Svetog Ivana Zeline. Cijevi za vodoopskrbu</w:t>
      </w:r>
      <w:r>
        <w:rPr>
          <w:rFonts w:cs="Arial"/>
          <w:color w:val="000000"/>
        </w:rPr>
        <w:t xml:space="preserve"> na području obuhvata Plana polažu se u koridor prometnica. Sustav se opskrbljuje odgovarajućom opre</w:t>
      </w:r>
      <w:r>
        <w:rPr>
          <w:rFonts w:cs="Arial"/>
        </w:rPr>
        <w:t xml:space="preserve">mom (zasuni, </w:t>
      </w:r>
      <w:proofErr w:type="spellStart"/>
      <w:r>
        <w:rPr>
          <w:rFonts w:cs="Arial"/>
        </w:rPr>
        <w:t>muljni</w:t>
      </w:r>
      <w:proofErr w:type="spellEnd"/>
      <w:r>
        <w:rPr>
          <w:rFonts w:cs="Arial"/>
        </w:rPr>
        <w:t xml:space="preserve"> ispusti, usisno-</w:t>
      </w:r>
      <w:proofErr w:type="spellStart"/>
      <w:r>
        <w:rPr>
          <w:rFonts w:cs="Arial"/>
        </w:rPr>
        <w:t>odzračni</w:t>
      </w:r>
      <w:proofErr w:type="spellEnd"/>
      <w:r>
        <w:rPr>
          <w:rFonts w:cs="Arial"/>
        </w:rPr>
        <w:t xml:space="preserve"> ventili) koja se nalazi u revizionim oknima. Vodoopskrbne cijevi polažu se na koti višoj od kote cjevovoda za odvodnju otpadnih voda. </w:t>
      </w:r>
    </w:p>
    <w:p w14:paraId="6EA3CCA9" w14:textId="77777777" w:rsidR="00384429" w:rsidRDefault="00384429">
      <w:pPr>
        <w:jc w:val="both"/>
        <w:rPr>
          <w:rFonts w:cs="Arial"/>
          <w:color w:val="000000"/>
          <w:lang w:eastAsia="en-US"/>
        </w:rPr>
      </w:pPr>
    </w:p>
    <w:p w14:paraId="1CEF5EF7" w14:textId="77777777" w:rsidR="00384429" w:rsidRDefault="00000000">
      <w:pPr>
        <w:jc w:val="both"/>
        <w:rPr>
          <w:rFonts w:cs="Arial"/>
          <w:b/>
          <w:bCs w:val="0"/>
        </w:rPr>
      </w:pPr>
      <w:r>
        <w:rPr>
          <w:rFonts w:cs="Arial"/>
        </w:rPr>
        <w:t>Radi ostvarivanja protupožarne sigurnosti unutar obuhvata Plana, u koridoru planiranih prometnica mora se izvesti mreža protupožarnih hidranata prema važećem Pravilniku o hidrantskoj mreži za gašenje požara.</w:t>
      </w:r>
    </w:p>
    <w:p w14:paraId="261AEF0B" w14:textId="77777777" w:rsidR="00384429" w:rsidRDefault="00384429">
      <w:pPr>
        <w:rPr>
          <w:rFonts w:cs="Arial"/>
          <w:b/>
        </w:rPr>
      </w:pPr>
    </w:p>
    <w:p w14:paraId="72512D25" w14:textId="77777777" w:rsidR="00384429" w:rsidRDefault="00000000">
      <w:pPr>
        <w:rPr>
          <w:rFonts w:cs="Arial"/>
          <w:b/>
        </w:rPr>
      </w:pPr>
      <w:r>
        <w:rPr>
          <w:rFonts w:cs="Arial"/>
          <w:b/>
        </w:rPr>
        <w:t>Odvodnja otpadnih i oborinskih voda</w:t>
      </w:r>
    </w:p>
    <w:p w14:paraId="2F3DCE77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t xml:space="preserve">Ovim Planom planira se izgradnja sustava za odvodnju otpadnih, oborinskih i drugih voda i to tako da se primjenjuje razdjelni sustav odvodnje (sanitarna odvodnja odvojeno od oborinske). Odvodnja zone priključit će se na javni odvodni sustav grada Svetog Ivana Zeline. </w:t>
      </w:r>
    </w:p>
    <w:p w14:paraId="712685F7" w14:textId="77777777" w:rsidR="00384429" w:rsidRDefault="00384429">
      <w:pPr>
        <w:shd w:val="clear" w:color="auto" w:fill="FFFFFF"/>
        <w:jc w:val="both"/>
        <w:rPr>
          <w:rFonts w:cs="Arial"/>
          <w:color w:val="000000"/>
          <w:lang w:eastAsia="en-US"/>
        </w:rPr>
      </w:pPr>
    </w:p>
    <w:p w14:paraId="6DEE53A8" w14:textId="77777777" w:rsidR="00384429" w:rsidRDefault="00000000">
      <w:pPr>
        <w:shd w:val="clear" w:color="auto" w:fill="FFFFFF"/>
        <w:jc w:val="both"/>
        <w:rPr>
          <w:rFonts w:cs="Arial"/>
        </w:rPr>
      </w:pPr>
      <w:r>
        <w:rPr>
          <w:rFonts w:cs="Arial"/>
        </w:rPr>
        <w:t xml:space="preserve">Kanalizacijsku mrežu potrebno je izvoditi nepropusno. Vertikalni razmak cjevovoda odvodnje u odnosu na druge instalacije je najmanje 50 cm računajući od tjemena odnosno do dna cijevi. </w:t>
      </w:r>
    </w:p>
    <w:p w14:paraId="6B0C48D8" w14:textId="77777777" w:rsidR="00384429" w:rsidRDefault="00384429">
      <w:pPr>
        <w:shd w:val="clear" w:color="auto" w:fill="FFFFFF"/>
        <w:jc w:val="both"/>
        <w:rPr>
          <w:rFonts w:cs="Arial"/>
        </w:rPr>
      </w:pPr>
    </w:p>
    <w:p w14:paraId="51536733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t>Moguća je izgradnja sustava za odvodnju otpadnih voda u fazama, s tim da svaka faza mora biti dio konačnog rješenja, a ujedno i tehnološka cjelina u skladu sa važećim propisima.</w:t>
      </w:r>
    </w:p>
    <w:p w14:paraId="07AAFC8D" w14:textId="77777777" w:rsidR="00384429" w:rsidRDefault="00384429">
      <w:pPr>
        <w:jc w:val="both"/>
        <w:rPr>
          <w:rFonts w:cs="Arial"/>
          <w:b/>
          <w:bCs w:val="0"/>
        </w:rPr>
      </w:pPr>
    </w:p>
    <w:p w14:paraId="45A76BB6" w14:textId="77777777" w:rsidR="00384429" w:rsidRDefault="00000000">
      <w:pPr>
        <w:rPr>
          <w:rFonts w:cs="Arial"/>
        </w:rPr>
      </w:pPr>
      <w:r>
        <w:rPr>
          <w:rFonts w:cs="Arial"/>
        </w:rPr>
        <w:t>U javni odvodni sustav ne smiju se upuštati:</w:t>
      </w:r>
    </w:p>
    <w:p w14:paraId="42DC11B0" w14:textId="77777777" w:rsidR="00384429" w:rsidRDefault="00000000">
      <w:pPr>
        <w:numPr>
          <w:ilvl w:val="0"/>
          <w:numId w:val="4"/>
        </w:numPr>
        <w:suppressAutoHyphens/>
        <w:jc w:val="both"/>
        <w:rPr>
          <w:rFonts w:cs="Arial"/>
        </w:rPr>
      </w:pPr>
      <w:r>
        <w:rPr>
          <w:rFonts w:cs="Arial"/>
        </w:rPr>
        <w:t>vode koje sadrže koncentracije agresivnih i štetnih tvari veće od maksimalno dozvoljenih,</w:t>
      </w:r>
    </w:p>
    <w:p w14:paraId="0F9F6E59" w14:textId="77777777" w:rsidR="00384429" w:rsidRDefault="00000000">
      <w:pPr>
        <w:numPr>
          <w:ilvl w:val="0"/>
          <w:numId w:val="4"/>
        </w:numPr>
        <w:suppressAutoHyphens/>
        <w:jc w:val="both"/>
        <w:rPr>
          <w:rFonts w:cs="Arial"/>
        </w:rPr>
      </w:pPr>
      <w:r>
        <w:rPr>
          <w:rFonts w:cs="Arial"/>
        </w:rPr>
        <w:t>vode koje sadrže materijale koji razvijaju opasne ili upaljive plinove,</w:t>
      </w:r>
    </w:p>
    <w:p w14:paraId="725904E6" w14:textId="77777777" w:rsidR="00384429" w:rsidRDefault="00000000">
      <w:pPr>
        <w:numPr>
          <w:ilvl w:val="0"/>
          <w:numId w:val="4"/>
        </w:numPr>
        <w:suppressAutoHyphens/>
        <w:jc w:val="both"/>
        <w:rPr>
          <w:rFonts w:cs="Arial"/>
        </w:rPr>
      </w:pPr>
      <w:r>
        <w:rPr>
          <w:rFonts w:cs="Arial"/>
        </w:rPr>
        <w:t>vode koje imaju temperaturu veću od 30ºC,</w:t>
      </w:r>
    </w:p>
    <w:p w14:paraId="5C1DF113" w14:textId="77777777" w:rsidR="00384429" w:rsidRDefault="00000000">
      <w:pPr>
        <w:numPr>
          <w:ilvl w:val="0"/>
          <w:numId w:val="4"/>
        </w:numPr>
        <w:suppressAutoHyphens/>
        <w:jc w:val="both"/>
        <w:rPr>
          <w:rFonts w:cs="Arial"/>
        </w:rPr>
      </w:pPr>
      <w:r>
        <w:rPr>
          <w:rFonts w:cs="Arial"/>
        </w:rPr>
        <w:t>vode onečišćene većom količinom krutih tvari koje mogu oštetiti cijevni sustav i time sustav za odvodnju,</w:t>
      </w:r>
    </w:p>
    <w:p w14:paraId="03B65A1F" w14:textId="77777777" w:rsidR="00384429" w:rsidRDefault="00384429">
      <w:pPr>
        <w:jc w:val="both"/>
        <w:rPr>
          <w:rFonts w:cs="Arial"/>
        </w:rPr>
      </w:pPr>
    </w:p>
    <w:p w14:paraId="05AC002D" w14:textId="77777777" w:rsidR="00384429" w:rsidRDefault="00000000">
      <w:pPr>
        <w:pStyle w:val="Tijelotek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otpadne vode nekog korisnika (ovisno o tehnologiji) ne zadovoljavaju propisane uvjete upuštanja u javni kanalizacijski sustav mora se obavezno izvesti </w:t>
      </w:r>
      <w:proofErr w:type="spellStart"/>
      <w:r>
        <w:rPr>
          <w:rFonts w:ascii="Arial" w:hAnsi="Arial" w:cs="Arial"/>
          <w:sz w:val="24"/>
          <w:szCs w:val="24"/>
        </w:rPr>
        <w:t>predtretman</w:t>
      </w:r>
      <w:proofErr w:type="spellEnd"/>
      <w:r>
        <w:rPr>
          <w:rFonts w:ascii="Arial" w:hAnsi="Arial" w:cs="Arial"/>
          <w:sz w:val="24"/>
          <w:szCs w:val="24"/>
        </w:rPr>
        <w:t xml:space="preserve"> otpadnih voda prije upuštanja u javnu kanalizaciju. U slučaju ispuštanja oborinskih voda u kanale ili prijemnike koji su u nadležnosti Hrvatskih voda, potrebno je iste uskladiti s </w:t>
      </w:r>
      <w:proofErr w:type="spellStart"/>
      <w:r>
        <w:rPr>
          <w:rFonts w:ascii="Arial" w:hAnsi="Arial" w:cs="Arial"/>
          <w:sz w:val="24"/>
          <w:szCs w:val="24"/>
        </w:rPr>
        <w:t>Vodnogospodarskom</w:t>
      </w:r>
      <w:proofErr w:type="spellEnd"/>
      <w:r>
        <w:rPr>
          <w:rFonts w:ascii="Arial" w:hAnsi="Arial" w:cs="Arial"/>
          <w:sz w:val="24"/>
          <w:szCs w:val="24"/>
        </w:rPr>
        <w:t xml:space="preserve"> ispostavom za mali sliv Zelina-Lonja.</w:t>
      </w:r>
    </w:p>
    <w:p w14:paraId="328F7891" w14:textId="77777777" w:rsidR="00384429" w:rsidRDefault="00384429">
      <w:pPr>
        <w:jc w:val="both"/>
        <w:rPr>
          <w:rFonts w:cs="Arial"/>
          <w:b/>
          <w:bCs w:val="0"/>
        </w:rPr>
      </w:pPr>
    </w:p>
    <w:p w14:paraId="451131AF" w14:textId="77777777" w:rsidR="00384429" w:rsidRDefault="00384429">
      <w:pPr>
        <w:rPr>
          <w:rFonts w:cs="Arial"/>
          <w:b/>
          <w:bCs w:val="0"/>
          <w:highlight w:val="yellow"/>
        </w:rPr>
      </w:pPr>
    </w:p>
    <w:p w14:paraId="3FABECB4" w14:textId="77777777" w:rsidR="00384429" w:rsidRDefault="00000000">
      <w:pPr>
        <w:rPr>
          <w:rFonts w:cs="Arial"/>
          <w:b/>
          <w:bCs w:val="0"/>
          <w:sz w:val="28"/>
          <w:szCs w:val="28"/>
        </w:rPr>
      </w:pPr>
      <w:r>
        <w:rPr>
          <w:rFonts w:cs="Arial"/>
          <w:b/>
          <w:bCs w:val="0"/>
          <w:sz w:val="28"/>
          <w:szCs w:val="28"/>
        </w:rPr>
        <w:t>2.4. Uvjeti korištenja, uređenja i zaštite površina i građevina</w:t>
      </w:r>
    </w:p>
    <w:p w14:paraId="41A47EF8" w14:textId="77777777" w:rsidR="00384429" w:rsidRDefault="00384429">
      <w:pPr>
        <w:pStyle w:val="Tijeloteksta"/>
        <w:tabs>
          <w:tab w:val="left" w:pos="6690"/>
        </w:tabs>
        <w:spacing w:after="0"/>
        <w:rPr>
          <w:rFonts w:ascii="Arial" w:hAnsi="Arial" w:cs="Arial"/>
          <w:bCs w:val="0"/>
          <w:highlight w:val="yellow"/>
        </w:rPr>
      </w:pPr>
    </w:p>
    <w:p w14:paraId="5EA7D82B" w14:textId="77777777" w:rsidR="00384429" w:rsidRDefault="00000000">
      <w:pPr>
        <w:tabs>
          <w:tab w:val="left" w:pos="6690"/>
        </w:tabs>
        <w:rPr>
          <w:rFonts w:cs="Arial"/>
          <w:bCs w:val="0"/>
        </w:rPr>
      </w:pPr>
      <w:r>
        <w:rPr>
          <w:rFonts w:cs="Arial"/>
          <w:b/>
        </w:rPr>
        <w:t>2.4.1. Uvjeti i način gradnje</w:t>
      </w:r>
    </w:p>
    <w:p w14:paraId="681CCEEC" w14:textId="77777777" w:rsidR="00384429" w:rsidRDefault="00384429">
      <w:pPr>
        <w:jc w:val="both"/>
        <w:rPr>
          <w:rFonts w:cs="Arial"/>
          <w:highlight w:val="yellow"/>
        </w:rPr>
      </w:pPr>
    </w:p>
    <w:p w14:paraId="343B23C1" w14:textId="77777777" w:rsidR="00384429" w:rsidRDefault="00000000">
      <w:pPr>
        <w:pStyle w:val="Tijelotek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površinama gospodarske namjene proizvodno poslovne I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K; mogu se graditi građevine uz sljedeće uvjete: </w:t>
      </w:r>
    </w:p>
    <w:p w14:paraId="5BD76BCB" w14:textId="77777777" w:rsidR="00384429" w:rsidRDefault="00000000">
      <w:pPr>
        <w:pStyle w:val="Tijeloteksta"/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minimalna površina građevne čestice je 5000 m2,</w:t>
      </w:r>
    </w:p>
    <w:p w14:paraId="724F2BED" w14:textId="77777777" w:rsidR="00384429" w:rsidRDefault="00000000">
      <w:pPr>
        <w:pStyle w:val="Tijeloteksta"/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maksimalni koeficijent izgrađenosti </w:t>
      </w:r>
      <w:proofErr w:type="spellStart"/>
      <w:r>
        <w:rPr>
          <w:rFonts w:ascii="Arial" w:hAnsi="Arial" w:cs="Arial"/>
          <w:sz w:val="24"/>
          <w:szCs w:val="24"/>
        </w:rPr>
        <w:t>Kig</w:t>
      </w:r>
      <w:proofErr w:type="spellEnd"/>
      <w:r>
        <w:rPr>
          <w:rFonts w:ascii="Arial" w:hAnsi="Arial" w:cs="Arial"/>
          <w:sz w:val="24"/>
          <w:szCs w:val="24"/>
        </w:rPr>
        <w:t xml:space="preserve"> = 0,5, </w:t>
      </w:r>
    </w:p>
    <w:p w14:paraId="6255137D" w14:textId="77777777" w:rsidR="00384429" w:rsidRDefault="00000000">
      <w:pPr>
        <w:pStyle w:val="Tijeloteksta"/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maksimalna visina građevine iznosi V = 14,0 m, iznimno visina jednog dijela građevine može biti i viša ako to zahtjeva tehnološki proces,</w:t>
      </w:r>
    </w:p>
    <w:p w14:paraId="74D98DEE" w14:textId="77777777" w:rsidR="00384429" w:rsidRDefault="00000000">
      <w:pPr>
        <w:pStyle w:val="Tijeloteksta"/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maksimalna </w:t>
      </w:r>
      <w:proofErr w:type="spellStart"/>
      <w:r>
        <w:rPr>
          <w:rFonts w:ascii="Arial" w:hAnsi="Arial" w:cs="Arial"/>
          <w:sz w:val="24"/>
          <w:szCs w:val="24"/>
        </w:rPr>
        <w:t>katnost</w:t>
      </w:r>
      <w:proofErr w:type="spellEnd"/>
      <w:r>
        <w:rPr>
          <w:rFonts w:ascii="Arial" w:hAnsi="Arial" w:cs="Arial"/>
          <w:sz w:val="24"/>
          <w:szCs w:val="24"/>
        </w:rPr>
        <w:t xml:space="preserve"> P+2+Pk ili P+3 uz mogućnost gradnje suterena odnosno </w:t>
      </w:r>
      <w:r>
        <w:rPr>
          <w:rFonts w:ascii="Arial" w:hAnsi="Arial" w:cs="Arial"/>
          <w:sz w:val="24"/>
          <w:szCs w:val="24"/>
        </w:rPr>
        <w:lastRenderedPageBreak/>
        <w:t>podruma,</w:t>
      </w:r>
    </w:p>
    <w:p w14:paraId="5926D666" w14:textId="77777777" w:rsidR="00384429" w:rsidRDefault="00000000">
      <w:pPr>
        <w:pStyle w:val="Tijeloteksta"/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maksimalna visina nadozida iznosi 0,9 m</w:t>
      </w:r>
    </w:p>
    <w:p w14:paraId="41FBF978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t xml:space="preserve">Građevni pravci trebaju biti udaljeni od regulacijske linije javne prometnice najmanje 10 metara, dok udaljenost građevine od međa susjedne građevne čestice treba iznositi najmanje polovicu visine građevine (h/2), ali ne manje od 5,5 metara. </w:t>
      </w:r>
    </w:p>
    <w:p w14:paraId="7A9E5871" w14:textId="77777777" w:rsidR="00384429" w:rsidRDefault="00384429">
      <w:pPr>
        <w:jc w:val="both"/>
        <w:rPr>
          <w:rFonts w:cs="Arial"/>
          <w:highlight w:val="yellow"/>
        </w:rPr>
      </w:pPr>
    </w:p>
    <w:p w14:paraId="27B3DDD0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t xml:space="preserve">Najmanje 20% građevne čestice mora se urediti kao zelena površina. </w:t>
      </w:r>
    </w:p>
    <w:p w14:paraId="3A514AA8" w14:textId="77777777" w:rsidR="00384429" w:rsidRDefault="00384429">
      <w:pPr>
        <w:jc w:val="both"/>
        <w:rPr>
          <w:rFonts w:cs="Arial"/>
        </w:rPr>
      </w:pPr>
    </w:p>
    <w:p w14:paraId="5BA9DD8E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t>Krovište se oblikuje u skladu s usvojenom tehnologijom građenja, ovisno o vrsti same zgrade i potrebama tehnološkog procesa. Krovišta mogu biti kosa nagiba 6° – 30°, zaobljena ili ravna.</w:t>
      </w:r>
    </w:p>
    <w:p w14:paraId="1EA57837" w14:textId="77777777" w:rsidR="00384429" w:rsidRDefault="00384429">
      <w:pPr>
        <w:jc w:val="both"/>
        <w:rPr>
          <w:rFonts w:cs="Arial"/>
        </w:rPr>
      </w:pPr>
    </w:p>
    <w:p w14:paraId="4D019179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t>Zgrade treba oblikovati prema načelima suvremenog oblikovanja, uz upotrebu postojanih materijala te primjenu suvremenih tehnologija građenja. Dopuštena je primjena svih kvalitetnih i postojanih materijala. Posebnu pozornost potrebno je posvetiti oblikovanju pročelja građevina i elemenata vizualnih komunikacija, kako bi se ostvarila što kvalitetnija slika zone. Na krovište i pročelja moguće je ugraditi kupole za prirodno osvjetljavanje te kolektore sunčeve energije.</w:t>
      </w:r>
    </w:p>
    <w:p w14:paraId="5036B156" w14:textId="77777777" w:rsidR="00384429" w:rsidRDefault="00384429">
      <w:pPr>
        <w:jc w:val="both"/>
        <w:rPr>
          <w:rFonts w:cs="Arial"/>
        </w:rPr>
      </w:pPr>
    </w:p>
    <w:p w14:paraId="5D3E1D09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t xml:space="preserve">Parkiranje svih potrebnih vozila mora se osigurati na građevnoj čestici. Potreban broj parkirališno – garažnih mjesta određuje se prema normativima prometa u mirovanju iz članka 15. ovih Odredbi za provođenje. </w:t>
      </w:r>
    </w:p>
    <w:p w14:paraId="32ECD895" w14:textId="77777777" w:rsidR="00384429" w:rsidRDefault="00384429">
      <w:pPr>
        <w:jc w:val="both"/>
        <w:rPr>
          <w:rFonts w:cs="Arial"/>
        </w:rPr>
      </w:pPr>
    </w:p>
    <w:p w14:paraId="433D9EB3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t xml:space="preserve">Rubne dijelove građevnih čestica prema susjednim građevnim česticama, a posebice prema česticama s drugim namjenama, treba urediti kao pojaseve zaštitnog zelenila; drvoreda, poteza grmlja i sl. uz koje će omogućit njihovo primjereno vizualno odjeljivanje u prostoru. </w:t>
      </w:r>
    </w:p>
    <w:p w14:paraId="2DFE1950" w14:textId="77777777" w:rsidR="00384429" w:rsidRDefault="00384429">
      <w:pPr>
        <w:jc w:val="both"/>
        <w:rPr>
          <w:rFonts w:cs="Arial"/>
          <w:highlight w:val="yellow"/>
        </w:rPr>
      </w:pPr>
    </w:p>
    <w:p w14:paraId="081DD534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t xml:space="preserve">Ograda se podiže iza regulacijskog pravca u odnosu na javnu prometnu površinu. Ograda se može podizati i na međi prema susjednim građevinskim česticama. Na građevinskim česticama ograde se postavljaju s unutrašnje strane međe, ili na drugi način, ali u dogovoru sa susjedom. Najveća visina ulične ograde može biti 1,8 m, pri čemu podnožje ograde može biti izvedeno od čvrstog materijala (beton, opeka, metal i sl.) najveće visine od 50 cm. Iznimno visina ograde mogu biti i 2,0 m, kada je to nužno radi zaštite građevine ili načina njenog korištenja. </w:t>
      </w:r>
    </w:p>
    <w:p w14:paraId="7B88D5C6" w14:textId="77777777" w:rsidR="00384429" w:rsidRDefault="00384429">
      <w:pPr>
        <w:jc w:val="both"/>
        <w:rPr>
          <w:rFonts w:cs="Arial"/>
        </w:rPr>
      </w:pPr>
    </w:p>
    <w:p w14:paraId="4B7DFB60" w14:textId="77777777" w:rsidR="00384429" w:rsidRDefault="00000000">
      <w:pPr>
        <w:jc w:val="both"/>
        <w:rPr>
          <w:rFonts w:cs="Arial"/>
          <w:highlight w:val="yellow"/>
        </w:rPr>
      </w:pPr>
      <w:r>
        <w:rPr>
          <w:rFonts w:cs="Arial"/>
        </w:rPr>
        <w:t xml:space="preserve">Zabranjeno je postavljanje </w:t>
      </w:r>
      <w:proofErr w:type="spellStart"/>
      <w:r>
        <w:rPr>
          <w:rFonts w:cs="Arial"/>
        </w:rPr>
        <w:t>ograd</w:t>
      </w:r>
      <w:proofErr w:type="spellEnd"/>
      <w:r>
        <w:rPr>
          <w:rFonts w:cs="Arial"/>
        </w:rPr>
        <w:t xml:space="preserve"> oštrih završetaka, bodljikave žice i drugog što bi moglo ugroziti ljudski život.</w:t>
      </w:r>
    </w:p>
    <w:p w14:paraId="3B2161D3" w14:textId="77777777" w:rsidR="00384429" w:rsidRDefault="00384429">
      <w:pPr>
        <w:jc w:val="both"/>
        <w:rPr>
          <w:rFonts w:cs="Arial"/>
          <w:highlight w:val="yellow"/>
        </w:rPr>
      </w:pPr>
    </w:p>
    <w:p w14:paraId="0AB2AE3A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t>Unutar području obuhvata Plana nije predviđena gradnja građevina društvene namjene niti je dopuštena gradnja stambenih građevina.</w:t>
      </w:r>
    </w:p>
    <w:p w14:paraId="03D2A0FE" w14:textId="77777777" w:rsidR="00384429" w:rsidRDefault="00384429">
      <w:pPr>
        <w:tabs>
          <w:tab w:val="left" w:pos="6690"/>
        </w:tabs>
        <w:rPr>
          <w:rFonts w:cs="Arial"/>
          <w:bCs w:val="0"/>
        </w:rPr>
      </w:pPr>
    </w:p>
    <w:p w14:paraId="4276F369" w14:textId="77777777" w:rsidR="00384429" w:rsidRDefault="00000000">
      <w:pPr>
        <w:tabs>
          <w:tab w:val="left" w:pos="6690"/>
        </w:tabs>
        <w:rPr>
          <w:rFonts w:cs="Arial"/>
          <w:b/>
          <w:bCs w:val="0"/>
        </w:rPr>
      </w:pPr>
      <w:r>
        <w:rPr>
          <w:rFonts w:cs="Arial"/>
          <w:b/>
          <w:bCs w:val="0"/>
        </w:rPr>
        <w:t>2.4.2. Zaštita prirodnih i kulturno povijesnih cjelina i građevina i ambijentalnih vrijednosti</w:t>
      </w:r>
    </w:p>
    <w:p w14:paraId="6864D364" w14:textId="77777777" w:rsidR="00384429" w:rsidRDefault="00384429">
      <w:pPr>
        <w:tabs>
          <w:tab w:val="left" w:pos="6690"/>
        </w:tabs>
        <w:rPr>
          <w:rFonts w:cs="Arial"/>
          <w:b/>
          <w:bCs w:val="0"/>
          <w:highlight w:val="yellow"/>
        </w:rPr>
      </w:pPr>
    </w:p>
    <w:p w14:paraId="7F0E91C5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t>Unutar obuhvata Plana nema zaštićenih niti za zaštitu predloženih dijelova prirode. Područje obuhvata ne nalazi se unutar područja zaštićenih temeljem Zakona o zaštiti prirode. Sukladno Uredbi o ekološkoj mreži područje obuhvata se ne nalazi unutar područja ekološke mreže.</w:t>
      </w:r>
    </w:p>
    <w:p w14:paraId="6CFB28BA" w14:textId="77777777" w:rsidR="00384429" w:rsidRDefault="00384429">
      <w:pPr>
        <w:jc w:val="both"/>
        <w:rPr>
          <w:rFonts w:cs="Arial"/>
        </w:rPr>
      </w:pPr>
    </w:p>
    <w:p w14:paraId="7A5652A4" w14:textId="77777777" w:rsidR="00384429" w:rsidRDefault="00000000">
      <w:pPr>
        <w:jc w:val="both"/>
      </w:pPr>
      <w:r>
        <w:rPr>
          <w:rFonts w:cs="Arial"/>
        </w:rPr>
        <w:lastRenderedPageBreak/>
        <w:t xml:space="preserve">Unutar obuhvata plana nalazi se Prostornim planom uređenja Grada Svetog Ivana Zelina određena, krajobrazna cjelina II. kategorije, prema odredbama Prostornog plana uređenja Grada Svetog Ivana Zelina u II. kategoriju kulturnog krajobraza, kao krajobrazna cjelina regionalnog značaja spadaju: područje od </w:t>
      </w:r>
      <w:proofErr w:type="spellStart"/>
      <w:r>
        <w:rPr>
          <w:rFonts w:cs="Arial"/>
        </w:rPr>
        <w:t>Žitomira</w:t>
      </w:r>
      <w:proofErr w:type="spellEnd"/>
      <w:r>
        <w:rPr>
          <w:rFonts w:cs="Arial"/>
        </w:rPr>
        <w:t xml:space="preserve">, dolina potoka </w:t>
      </w:r>
      <w:proofErr w:type="spellStart"/>
      <w:r>
        <w:rPr>
          <w:rFonts w:cs="Arial"/>
        </w:rPr>
        <w:t>Moravščak</w:t>
      </w:r>
      <w:proofErr w:type="spellEnd"/>
      <w:r>
        <w:rPr>
          <w:rFonts w:cs="Arial"/>
        </w:rPr>
        <w:t xml:space="preserve"> i potoka </w:t>
      </w:r>
      <w:proofErr w:type="spellStart"/>
      <w:r>
        <w:rPr>
          <w:rFonts w:cs="Arial"/>
        </w:rPr>
        <w:t>Bedenice</w:t>
      </w:r>
      <w:proofErr w:type="spellEnd"/>
      <w:r>
        <w:rPr>
          <w:rFonts w:cs="Arial"/>
        </w:rPr>
        <w:t xml:space="preserve"> s obližnjim naseljima, dolina Lonje do Brezovca Zelinskog te područje </w:t>
      </w:r>
      <w:proofErr w:type="spellStart"/>
      <w:r>
        <w:rPr>
          <w:rFonts w:cs="Arial"/>
        </w:rPr>
        <w:t>Radoišće</w:t>
      </w:r>
      <w:proofErr w:type="spellEnd"/>
      <w:r>
        <w:rPr>
          <w:rFonts w:cs="Arial"/>
        </w:rPr>
        <w:t xml:space="preserve"> i </w:t>
      </w:r>
      <w:proofErr w:type="spellStart"/>
      <w:r>
        <w:rPr>
          <w:rFonts w:cs="Arial"/>
        </w:rPr>
        <w:t>Zrinščina</w:t>
      </w:r>
      <w:proofErr w:type="spellEnd"/>
      <w:r>
        <w:rPr>
          <w:rFonts w:cs="Arial"/>
        </w:rPr>
        <w:t xml:space="preserve">. </w:t>
      </w:r>
    </w:p>
    <w:p w14:paraId="5CAD4D25" w14:textId="77777777" w:rsidR="00384429" w:rsidRDefault="00384429">
      <w:pPr>
        <w:jc w:val="both"/>
        <w:rPr>
          <w:rFonts w:cs="Arial"/>
        </w:rPr>
      </w:pPr>
    </w:p>
    <w:p w14:paraId="7F75701C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t>U prostoru kulturnog krajobraza II. kategorije u naseljima i njihovim okolnim prostorima, čuvaju se vrijedne karakteristike prostora. Isključuje se mogućnost;</w:t>
      </w:r>
    </w:p>
    <w:p w14:paraId="575AE30C" w14:textId="77777777" w:rsidR="00384429" w:rsidRDefault="00000000">
      <w:pPr>
        <w:numPr>
          <w:ilvl w:val="0"/>
          <w:numId w:val="5"/>
        </w:numPr>
        <w:suppressAutoHyphens/>
        <w:jc w:val="both"/>
        <w:rPr>
          <w:rFonts w:cs="Arial"/>
        </w:rPr>
      </w:pPr>
      <w:r>
        <w:rPr>
          <w:rFonts w:cs="Arial"/>
        </w:rPr>
        <w:t xml:space="preserve">provođenja </w:t>
      </w:r>
      <w:proofErr w:type="spellStart"/>
      <w:r>
        <w:rPr>
          <w:rFonts w:cs="Arial"/>
        </w:rPr>
        <w:t>hidromelioracijskih</w:t>
      </w:r>
      <w:proofErr w:type="spellEnd"/>
      <w:r>
        <w:rPr>
          <w:rFonts w:cs="Arial"/>
        </w:rPr>
        <w:t xml:space="preserve"> zahvata na velikim površinama i pravocrtne regulacije vodotoka,</w:t>
      </w:r>
    </w:p>
    <w:p w14:paraId="54C52D62" w14:textId="77777777" w:rsidR="00384429" w:rsidRDefault="00000000">
      <w:pPr>
        <w:numPr>
          <w:ilvl w:val="0"/>
          <w:numId w:val="5"/>
        </w:numPr>
        <w:suppressAutoHyphens/>
        <w:jc w:val="both"/>
        <w:rPr>
          <w:rFonts w:cs="Arial"/>
        </w:rPr>
      </w:pPr>
      <w:r>
        <w:rPr>
          <w:rFonts w:cs="Arial"/>
        </w:rPr>
        <w:t xml:space="preserve">lociranja nečistih proizvodnih pogona gospodarske namjene koji štetno djeluju na prirodno okruženje. </w:t>
      </w:r>
    </w:p>
    <w:p w14:paraId="2B6AE344" w14:textId="77777777" w:rsidR="00384429" w:rsidRDefault="00384429">
      <w:pPr>
        <w:jc w:val="both"/>
        <w:rPr>
          <w:rFonts w:cs="Arial"/>
        </w:rPr>
      </w:pPr>
    </w:p>
    <w:p w14:paraId="3E9D794D" w14:textId="77777777" w:rsidR="00384429" w:rsidRDefault="00000000">
      <w:pPr>
        <w:jc w:val="both"/>
        <w:rPr>
          <w:rFonts w:cs="Arial"/>
        </w:rPr>
      </w:pPr>
      <w:r>
        <w:rPr>
          <w:rFonts w:cs="Arial"/>
          <w:color w:val="000000"/>
          <w:lang w:eastAsia="en-US"/>
        </w:rPr>
        <w:t xml:space="preserve">Unutar </w:t>
      </w:r>
      <w:r>
        <w:rPr>
          <w:rFonts w:cs="Arial"/>
        </w:rPr>
        <w:t>obuhvata Plana nema temeljem Zakona o zaštiti i očuvanju kulturnih dobara, zaštićenih kulturno-povijesnih cjelina niti građevina. Za intervencije na promatranom području nije propisana obaveza ishođenja posebnih uvjeta zaštite kulturnog dobra i prethodnog odobrenja od strane nadležnog Konzervatorskog odjela.</w:t>
      </w:r>
    </w:p>
    <w:p w14:paraId="3A435165" w14:textId="77777777" w:rsidR="00384429" w:rsidRDefault="00384429">
      <w:pPr>
        <w:pStyle w:val="tijeloteksta0"/>
        <w:ind w:firstLine="0"/>
        <w:rPr>
          <w:rFonts w:ascii="Arial" w:hAnsi="Arial" w:cs="Arial"/>
          <w:sz w:val="24"/>
        </w:rPr>
      </w:pPr>
    </w:p>
    <w:p w14:paraId="4396620A" w14:textId="77777777" w:rsidR="00384429" w:rsidRDefault="00000000">
      <w:pPr>
        <w:pStyle w:val="tijeloteksta0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 slučaju da se prilikom izvođenja građevinskih ili drugih radova otkrije arheološko nalazište ili pojedinačni nalaz radovi se moraju prekinuti i o nalazu bez odlaganja obavijestiti nadležno tijelo.</w:t>
      </w:r>
    </w:p>
    <w:p w14:paraId="7B3BE502" w14:textId="77777777" w:rsidR="00384429" w:rsidRDefault="00384429">
      <w:pPr>
        <w:pStyle w:val="tijeloteksta0"/>
        <w:ind w:firstLine="0"/>
        <w:rPr>
          <w:rFonts w:ascii="Arial" w:hAnsi="Arial" w:cs="Arial"/>
          <w:sz w:val="24"/>
        </w:rPr>
      </w:pPr>
    </w:p>
    <w:p w14:paraId="43CD7397" w14:textId="77777777" w:rsidR="00384429" w:rsidRDefault="00000000">
      <w:pPr>
        <w:tabs>
          <w:tab w:val="left" w:pos="6690"/>
        </w:tabs>
        <w:rPr>
          <w:rFonts w:cs="Arial"/>
          <w:bCs w:val="0"/>
        </w:rPr>
      </w:pPr>
      <w:r>
        <w:rPr>
          <w:rFonts w:cs="Arial"/>
          <w:b/>
        </w:rPr>
        <w:t>2.4.3. Postupanje s otpadom</w:t>
      </w:r>
    </w:p>
    <w:p w14:paraId="3BD8370E" w14:textId="77777777" w:rsidR="00384429" w:rsidRDefault="00384429">
      <w:pPr>
        <w:jc w:val="both"/>
        <w:rPr>
          <w:rFonts w:cs="Arial"/>
        </w:rPr>
      </w:pPr>
    </w:p>
    <w:p w14:paraId="70C4EDB3" w14:textId="77777777" w:rsidR="00384429" w:rsidRDefault="00000000">
      <w:pPr>
        <w:jc w:val="both"/>
        <w:rPr>
          <w:rFonts w:cs="Arial"/>
        </w:rPr>
      </w:pPr>
      <w:r>
        <w:rPr>
          <w:rFonts w:cs="Arial"/>
        </w:rPr>
        <w:t xml:space="preserve">Zbrinjavanje komunalnog otpada na području Grada Sveti Ivan Zelina vrši se organiziranim odvozom </w:t>
      </w:r>
      <w:r>
        <w:rPr>
          <w:rFonts w:cs="Arial"/>
          <w:bCs w:val="0"/>
        </w:rPr>
        <w:t>prema komunalnom redu nadležnog komunalnog poduzeća</w:t>
      </w:r>
      <w:r>
        <w:rPr>
          <w:rFonts w:cs="Arial"/>
        </w:rPr>
        <w:t xml:space="preserve">, do uspostave županijskog centra za gospodarenje otpadom, te odlaganjem u </w:t>
      </w:r>
      <w:proofErr w:type="spellStart"/>
      <w:r>
        <w:rPr>
          <w:rFonts w:cs="Arial"/>
        </w:rPr>
        <w:t>reciklažnom</w:t>
      </w:r>
      <w:proofErr w:type="spellEnd"/>
      <w:r>
        <w:rPr>
          <w:rFonts w:cs="Arial"/>
        </w:rPr>
        <w:t xml:space="preserve"> dvorištu</w:t>
      </w:r>
    </w:p>
    <w:p w14:paraId="4DDFCF28" w14:textId="77777777" w:rsidR="00384429" w:rsidRDefault="00384429">
      <w:pPr>
        <w:jc w:val="both"/>
        <w:rPr>
          <w:rFonts w:cs="Arial"/>
          <w:bCs w:val="0"/>
        </w:rPr>
      </w:pPr>
    </w:p>
    <w:p w14:paraId="1E1B175C" w14:textId="77777777" w:rsidR="00384429" w:rsidRDefault="00000000">
      <w:pPr>
        <w:pStyle w:val="Tijelotek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Komunalni otpad potrebno je razvrstavati i odlagati u spremnike za odvojeno sakupljanje papira, stakla, metala, plastike i dr. </w:t>
      </w:r>
      <w:r>
        <w:rPr>
          <w:rFonts w:ascii="Arial" w:hAnsi="Arial" w:cs="Arial"/>
          <w:bCs w:val="0"/>
          <w:sz w:val="24"/>
          <w:szCs w:val="24"/>
        </w:rPr>
        <w:t>Prostori za odlaganje otpada unutar zone moraju biti postavljeni na za to odgovarajuće dostupno i zaštićeno mjesto.</w:t>
      </w:r>
    </w:p>
    <w:p w14:paraId="105BF87F" w14:textId="77777777" w:rsidR="00384429" w:rsidRDefault="00384429">
      <w:pPr>
        <w:rPr>
          <w:rFonts w:cs="Arial"/>
          <w:highlight w:val="yellow"/>
        </w:rPr>
      </w:pPr>
    </w:p>
    <w:p w14:paraId="3358CBF9" w14:textId="77777777" w:rsidR="00384429" w:rsidRDefault="00000000">
      <w:pPr>
        <w:tabs>
          <w:tab w:val="left" w:pos="6690"/>
        </w:tabs>
        <w:rPr>
          <w:rFonts w:cs="Arial"/>
          <w:bCs w:val="0"/>
        </w:rPr>
      </w:pPr>
      <w:r>
        <w:rPr>
          <w:rFonts w:cs="Arial"/>
          <w:b/>
        </w:rPr>
        <w:t>2.4.4. Sprječavanje nepovoljnog utjecaja na okoliš</w:t>
      </w:r>
    </w:p>
    <w:p w14:paraId="7095CCE5" w14:textId="77777777" w:rsidR="00384429" w:rsidRDefault="00384429">
      <w:pPr>
        <w:tabs>
          <w:tab w:val="left" w:pos="567"/>
          <w:tab w:val="left" w:pos="1008"/>
        </w:tabs>
        <w:rPr>
          <w:rFonts w:cs="Arial"/>
          <w:color w:val="000000"/>
          <w:spacing w:val="-2"/>
        </w:rPr>
      </w:pPr>
    </w:p>
    <w:p w14:paraId="3DE26B4C" w14:textId="77777777" w:rsidR="00384429" w:rsidRDefault="00000000">
      <w:pPr>
        <w:tabs>
          <w:tab w:val="left" w:pos="0"/>
          <w:tab w:val="left" w:pos="567"/>
        </w:tabs>
        <w:jc w:val="both"/>
        <w:rPr>
          <w:rFonts w:cs="Arial"/>
        </w:rPr>
      </w:pPr>
      <w:r>
        <w:rPr>
          <w:rFonts w:cs="Arial"/>
          <w:color w:val="000000"/>
          <w:spacing w:val="-2"/>
        </w:rPr>
        <w:t xml:space="preserve">Kako bi se spriječio nepovoljan utjecaj na okoliš odnosno </w:t>
      </w:r>
      <w:r>
        <w:rPr>
          <w:rFonts w:cs="Arial"/>
          <w:lang w:eastAsia="en-US"/>
        </w:rPr>
        <w:t>u svrhu zaštite od onečišćenja i zagađivanja, potrebno je provoditi sljedeće mjere zaštite:</w:t>
      </w:r>
    </w:p>
    <w:p w14:paraId="323B110F" w14:textId="77777777" w:rsidR="00384429" w:rsidRDefault="00000000">
      <w:pPr>
        <w:tabs>
          <w:tab w:val="left" w:pos="567"/>
          <w:tab w:val="left" w:pos="1008"/>
        </w:tabs>
        <w:rPr>
          <w:rStyle w:val="FontStyle48"/>
          <w:rFonts w:ascii="Arial" w:hAnsi="Arial" w:cs="Arial"/>
          <w:color w:val="000000"/>
          <w:spacing w:val="-2"/>
          <w:sz w:val="24"/>
          <w:szCs w:val="24"/>
        </w:rPr>
      </w:pPr>
      <w:r>
        <w:rPr>
          <w:rStyle w:val="FontStyle48"/>
          <w:rFonts w:cs="Arial"/>
          <w:color w:val="000000"/>
          <w:spacing w:val="-2"/>
          <w:sz w:val="24"/>
          <w:szCs w:val="24"/>
        </w:rPr>
        <w:tab/>
        <w:t>Zaštita poljoprivrednog i šumskog tla</w:t>
      </w:r>
    </w:p>
    <w:p w14:paraId="1F0A4D1C" w14:textId="77777777" w:rsidR="00384429" w:rsidRDefault="00000000">
      <w:pPr>
        <w:tabs>
          <w:tab w:val="left" w:pos="568"/>
          <w:tab w:val="left" w:pos="1008"/>
        </w:tabs>
        <w:rPr>
          <w:rStyle w:val="FontStyle48"/>
          <w:rFonts w:ascii="Arial" w:hAnsi="Arial" w:cs="Arial"/>
          <w:color w:val="000000"/>
          <w:spacing w:val="-2"/>
          <w:sz w:val="24"/>
          <w:szCs w:val="24"/>
        </w:rPr>
      </w:pPr>
      <w:r>
        <w:rPr>
          <w:rStyle w:val="FontStyle48"/>
          <w:rFonts w:cs="Arial"/>
          <w:color w:val="000000"/>
          <w:spacing w:val="-2"/>
          <w:sz w:val="24"/>
          <w:szCs w:val="24"/>
        </w:rPr>
        <w:tab/>
        <w:t>Zaštita zraka</w:t>
      </w:r>
    </w:p>
    <w:p w14:paraId="693CEAC9" w14:textId="77777777" w:rsidR="00384429" w:rsidRDefault="00000000">
      <w:pPr>
        <w:widowControl w:val="0"/>
        <w:tabs>
          <w:tab w:val="left" w:pos="-1440"/>
          <w:tab w:val="left" w:pos="-720"/>
          <w:tab w:val="left" w:pos="0"/>
          <w:tab w:val="left" w:pos="568"/>
          <w:tab w:val="left" w:pos="720"/>
        </w:tabs>
        <w:rPr>
          <w:rFonts w:cs="Arial"/>
          <w:bCs w:val="0"/>
          <w:spacing w:val="-3"/>
          <w:lang w:eastAsia="en-US"/>
        </w:rPr>
      </w:pPr>
      <w:r>
        <w:rPr>
          <w:rFonts w:cs="Arial"/>
          <w:bCs w:val="0"/>
          <w:spacing w:val="-3"/>
          <w:lang w:eastAsia="en-US"/>
        </w:rPr>
        <w:tab/>
        <w:t>Zaštita voda</w:t>
      </w:r>
    </w:p>
    <w:p w14:paraId="61080306" w14:textId="77777777" w:rsidR="00384429" w:rsidRDefault="00000000">
      <w:pPr>
        <w:widowControl w:val="0"/>
        <w:tabs>
          <w:tab w:val="left" w:pos="-1440"/>
          <w:tab w:val="left" w:pos="-720"/>
          <w:tab w:val="left" w:pos="0"/>
          <w:tab w:val="left" w:pos="567"/>
          <w:tab w:val="left" w:pos="720"/>
        </w:tabs>
        <w:rPr>
          <w:rFonts w:cs="Arial"/>
          <w:bCs w:val="0"/>
          <w:spacing w:val="-3"/>
          <w:lang w:eastAsia="en-US"/>
        </w:rPr>
      </w:pPr>
      <w:r>
        <w:rPr>
          <w:rFonts w:cs="Arial"/>
          <w:bCs w:val="0"/>
          <w:spacing w:val="-3"/>
          <w:lang w:eastAsia="en-US"/>
        </w:rPr>
        <w:tab/>
        <w:t>Zaštita podzemnih voda</w:t>
      </w:r>
    </w:p>
    <w:p w14:paraId="0B68ED80" w14:textId="77777777" w:rsidR="00384429" w:rsidRDefault="00000000">
      <w:pPr>
        <w:widowControl w:val="0"/>
        <w:tabs>
          <w:tab w:val="left" w:pos="-1440"/>
          <w:tab w:val="left" w:pos="-720"/>
          <w:tab w:val="left" w:pos="0"/>
          <w:tab w:val="left" w:pos="567"/>
          <w:tab w:val="left" w:pos="720"/>
        </w:tabs>
        <w:rPr>
          <w:rFonts w:cs="Arial"/>
          <w:bCs w:val="0"/>
          <w:spacing w:val="-3"/>
          <w:lang w:eastAsia="en-US"/>
        </w:rPr>
      </w:pPr>
      <w:r>
        <w:rPr>
          <w:rFonts w:cs="Arial"/>
          <w:bCs w:val="0"/>
          <w:lang w:eastAsia="en-US"/>
        </w:rPr>
        <w:tab/>
        <w:t>Zaštita od buke</w:t>
      </w:r>
    </w:p>
    <w:p w14:paraId="536C05B1" w14:textId="77777777" w:rsidR="00384429" w:rsidRDefault="00000000">
      <w:pPr>
        <w:tabs>
          <w:tab w:val="left" w:pos="568"/>
          <w:tab w:val="left" w:pos="1008"/>
        </w:tabs>
        <w:rPr>
          <w:rStyle w:val="FontStyle48"/>
          <w:rFonts w:ascii="Arial" w:hAnsi="Arial" w:cs="Arial"/>
          <w:color w:val="000000"/>
          <w:spacing w:val="-2"/>
          <w:sz w:val="24"/>
          <w:szCs w:val="24"/>
        </w:rPr>
      </w:pPr>
      <w:r>
        <w:rPr>
          <w:rStyle w:val="FontStyle48"/>
          <w:rFonts w:cs="Arial"/>
          <w:color w:val="000000"/>
          <w:spacing w:val="-2"/>
          <w:sz w:val="24"/>
          <w:szCs w:val="24"/>
        </w:rPr>
        <w:tab/>
        <w:t>Zaštita od požara</w:t>
      </w:r>
    </w:p>
    <w:p w14:paraId="722327FF" w14:textId="77777777" w:rsidR="00384429" w:rsidRDefault="00384429">
      <w:pPr>
        <w:widowControl w:val="0"/>
        <w:tabs>
          <w:tab w:val="left" w:pos="-1440"/>
          <w:tab w:val="left" w:pos="-720"/>
          <w:tab w:val="left" w:pos="0"/>
          <w:tab w:val="left" w:pos="568"/>
          <w:tab w:val="left" w:pos="720"/>
        </w:tabs>
        <w:rPr>
          <w:rFonts w:cs="Arial"/>
          <w:bCs w:val="0"/>
          <w:spacing w:val="-3"/>
          <w:lang w:eastAsia="en-US"/>
        </w:rPr>
      </w:pPr>
    </w:p>
    <w:p w14:paraId="49C25387" w14:textId="77777777" w:rsidR="00384429" w:rsidRDefault="00000000">
      <w:pPr>
        <w:pStyle w:val="Style2"/>
        <w:widowControl/>
        <w:spacing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Urbanističke mjere zaštite od velikih nesreća planiraju se u skladu s posebnim propisima kojima se uređuje zaštita od velikih nesreća. </w:t>
      </w:r>
      <w:r>
        <w:rPr>
          <w:rFonts w:ascii="Arial" w:hAnsi="Arial" w:cs="Arial"/>
          <w:color w:val="000000"/>
          <w:spacing w:val="-2"/>
        </w:rPr>
        <w:t xml:space="preserve">Prema Procjeni rizika od velikih nesreća za Grad Sveti Ivan Zelina, </w:t>
      </w:r>
      <w:r>
        <w:rPr>
          <w:rFonts w:ascii="Arial" w:hAnsi="Arial" w:cs="Arial"/>
        </w:rPr>
        <w:t xml:space="preserve">na području Grada Svetog Ivana Zeline identificirano je 8 rizika koji predstavljaju potencijalnu ugrozu za stanovništvo, materijalna i kulturna dobra, biljni i životinjski svijet i dr. </w:t>
      </w:r>
    </w:p>
    <w:p w14:paraId="3F0B3F7B" w14:textId="77777777" w:rsidR="00384429" w:rsidRDefault="00000000">
      <w:pPr>
        <w:tabs>
          <w:tab w:val="left" w:pos="567"/>
          <w:tab w:val="left" w:pos="1008"/>
        </w:tabs>
        <w:rPr>
          <w:rStyle w:val="FontStyle48"/>
          <w:rFonts w:ascii="Arial" w:hAnsi="Arial" w:cs="Arial"/>
          <w:color w:val="000000"/>
          <w:spacing w:val="-2"/>
          <w:sz w:val="24"/>
          <w:szCs w:val="24"/>
        </w:rPr>
      </w:pPr>
      <w:r>
        <w:rPr>
          <w:rStyle w:val="FontStyle48"/>
          <w:rFonts w:cs="Arial"/>
          <w:color w:val="000000"/>
          <w:spacing w:val="-2"/>
          <w:sz w:val="24"/>
          <w:szCs w:val="24"/>
        </w:rPr>
        <w:lastRenderedPageBreak/>
        <w:tab/>
        <w:t>Potres</w:t>
      </w:r>
    </w:p>
    <w:p w14:paraId="2D8F1891" w14:textId="77777777" w:rsidR="00384429" w:rsidRDefault="00000000">
      <w:pPr>
        <w:tabs>
          <w:tab w:val="left" w:pos="568"/>
          <w:tab w:val="left" w:pos="1008"/>
        </w:tabs>
        <w:rPr>
          <w:rStyle w:val="FontStyle48"/>
          <w:rFonts w:ascii="Arial" w:hAnsi="Arial" w:cs="Arial"/>
          <w:color w:val="000000"/>
          <w:spacing w:val="-2"/>
          <w:sz w:val="24"/>
          <w:szCs w:val="24"/>
        </w:rPr>
      </w:pPr>
      <w:r>
        <w:rPr>
          <w:rStyle w:val="FontStyle48"/>
          <w:rFonts w:cs="Arial"/>
          <w:color w:val="000000"/>
          <w:spacing w:val="-2"/>
          <w:sz w:val="24"/>
          <w:szCs w:val="24"/>
        </w:rPr>
        <w:tab/>
        <w:t>Ekstremne vremenske nepogode</w:t>
      </w:r>
    </w:p>
    <w:p w14:paraId="65AE4612" w14:textId="77777777" w:rsidR="00384429" w:rsidRDefault="00000000">
      <w:pPr>
        <w:widowControl w:val="0"/>
        <w:tabs>
          <w:tab w:val="left" w:pos="-1440"/>
          <w:tab w:val="left" w:pos="-720"/>
          <w:tab w:val="left" w:pos="0"/>
          <w:tab w:val="left" w:pos="568"/>
          <w:tab w:val="left" w:pos="720"/>
        </w:tabs>
        <w:rPr>
          <w:rFonts w:cs="Arial"/>
          <w:bCs w:val="0"/>
          <w:spacing w:val="-3"/>
          <w:lang w:eastAsia="en-US"/>
        </w:rPr>
      </w:pPr>
      <w:r>
        <w:rPr>
          <w:rFonts w:cs="Arial"/>
          <w:bCs w:val="0"/>
          <w:spacing w:val="-3"/>
          <w:lang w:eastAsia="en-US"/>
        </w:rPr>
        <w:tab/>
        <w:t>Epidemije i pandemije</w:t>
      </w:r>
    </w:p>
    <w:p w14:paraId="69C300BF" w14:textId="77777777" w:rsidR="00384429" w:rsidRDefault="00000000">
      <w:pPr>
        <w:widowControl w:val="0"/>
        <w:tabs>
          <w:tab w:val="left" w:pos="-1440"/>
          <w:tab w:val="left" w:pos="-720"/>
          <w:tab w:val="left" w:pos="0"/>
          <w:tab w:val="left" w:pos="567"/>
          <w:tab w:val="left" w:pos="720"/>
        </w:tabs>
        <w:rPr>
          <w:rFonts w:cs="Arial"/>
          <w:bCs w:val="0"/>
          <w:spacing w:val="-3"/>
          <w:lang w:eastAsia="en-US"/>
        </w:rPr>
      </w:pPr>
      <w:r>
        <w:rPr>
          <w:rFonts w:cs="Arial"/>
          <w:bCs w:val="0"/>
          <w:spacing w:val="-3"/>
          <w:lang w:eastAsia="en-US"/>
        </w:rPr>
        <w:tab/>
        <w:t xml:space="preserve">Industrijske </w:t>
      </w:r>
      <w:r>
        <w:rPr>
          <w:rFonts w:cs="Arial"/>
        </w:rPr>
        <w:t>nesreće ili nesreće s opasnim tvarima</w:t>
      </w:r>
    </w:p>
    <w:p w14:paraId="790081EA" w14:textId="77777777" w:rsidR="00384429" w:rsidRDefault="00000000">
      <w:pPr>
        <w:widowControl w:val="0"/>
        <w:tabs>
          <w:tab w:val="left" w:pos="-1440"/>
          <w:tab w:val="left" w:pos="-720"/>
          <w:tab w:val="left" w:pos="0"/>
          <w:tab w:val="left" w:pos="567"/>
          <w:tab w:val="left" w:pos="720"/>
        </w:tabs>
        <w:rPr>
          <w:rFonts w:cs="Arial"/>
          <w:bCs w:val="0"/>
          <w:spacing w:val="-3"/>
          <w:lang w:eastAsia="en-US"/>
        </w:rPr>
      </w:pPr>
      <w:r>
        <w:rPr>
          <w:rFonts w:cs="Arial"/>
          <w:bCs w:val="0"/>
          <w:lang w:eastAsia="en-US"/>
        </w:rPr>
        <w:tab/>
        <w:t>Degradacija tla</w:t>
      </w:r>
    </w:p>
    <w:p w14:paraId="2384E8BE" w14:textId="77777777" w:rsidR="00384429" w:rsidRDefault="00000000">
      <w:pPr>
        <w:tabs>
          <w:tab w:val="left" w:pos="568"/>
          <w:tab w:val="left" w:pos="1008"/>
        </w:tabs>
        <w:rPr>
          <w:rFonts w:cs="Arial"/>
        </w:rPr>
      </w:pPr>
      <w:r>
        <w:rPr>
          <w:rStyle w:val="FontStyle48"/>
          <w:rFonts w:cs="Arial"/>
          <w:color w:val="000000"/>
          <w:spacing w:val="-2"/>
          <w:sz w:val="24"/>
          <w:szCs w:val="24"/>
        </w:rPr>
        <w:tab/>
        <w:t>Nesreće</w:t>
      </w:r>
      <w:r>
        <w:rPr>
          <w:rFonts w:cs="Arial"/>
        </w:rPr>
        <w:t xml:space="preserve"> na odlagalištu otpada</w:t>
      </w:r>
    </w:p>
    <w:p w14:paraId="3CE188E1" w14:textId="77777777" w:rsidR="00384429" w:rsidRDefault="00000000">
      <w:pPr>
        <w:tabs>
          <w:tab w:val="left" w:pos="568"/>
          <w:tab w:val="left" w:pos="1008"/>
        </w:tabs>
        <w:rPr>
          <w:rFonts w:cs="Arial"/>
        </w:rPr>
      </w:pPr>
      <w:r>
        <w:rPr>
          <w:rStyle w:val="FontStyle48"/>
          <w:rFonts w:cs="Arial"/>
          <w:color w:val="000000"/>
          <w:spacing w:val="-2"/>
          <w:sz w:val="24"/>
          <w:szCs w:val="24"/>
        </w:rPr>
        <w:tab/>
        <w:t>Nesreće</w:t>
      </w:r>
      <w:r>
        <w:rPr>
          <w:rFonts w:cs="Arial"/>
        </w:rPr>
        <w:t xml:space="preserve"> u prometu s opasnim tvarima</w:t>
      </w:r>
    </w:p>
    <w:p w14:paraId="334D00FF" w14:textId="77777777" w:rsidR="00384429" w:rsidRDefault="00384429">
      <w:pPr>
        <w:tabs>
          <w:tab w:val="left" w:pos="568"/>
          <w:tab w:val="left" w:pos="1008"/>
        </w:tabs>
        <w:rPr>
          <w:rStyle w:val="FontStyle48"/>
          <w:rFonts w:ascii="Arial" w:hAnsi="Arial" w:cs="Arial"/>
          <w:color w:val="000000"/>
          <w:spacing w:val="-2"/>
          <w:sz w:val="24"/>
          <w:szCs w:val="24"/>
        </w:rPr>
      </w:pPr>
    </w:p>
    <w:p w14:paraId="2C2C07A3" w14:textId="77777777" w:rsidR="00384429" w:rsidRDefault="00384429">
      <w:pPr>
        <w:jc w:val="both"/>
      </w:pPr>
    </w:p>
    <w:sectPr w:rsidR="003844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857C" w14:textId="77777777" w:rsidR="00C26629" w:rsidRDefault="00C26629">
      <w:r>
        <w:separator/>
      </w:r>
    </w:p>
  </w:endnote>
  <w:endnote w:type="continuationSeparator" w:id="0">
    <w:p w14:paraId="0471BE01" w14:textId="77777777" w:rsidR="00C26629" w:rsidRDefault="00C2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G Times CE">
    <w:charset w:val="EE"/>
    <w:family w:val="roman"/>
    <w:pitch w:val="variable"/>
  </w:font>
  <w:font w:name="HRHelvetica">
    <w:charset w:val="EE"/>
    <w:family w:val="roman"/>
    <w:pitch w:val="variable"/>
  </w:font>
  <w:font w:name="TimesNewRomanPSMT"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terstateHR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D9B4" w14:textId="77777777" w:rsidR="00384429" w:rsidRDefault="00000000">
    <w:pPr>
      <w:pStyle w:val="Podnoje"/>
      <w:jc w:val="right"/>
    </w:pP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>
      <w:t>1</w:t>
    </w:r>
    <w:r>
      <w:t>1</w:t>
    </w:r>
    <w:r>
      <w:fldChar w:fldCharType="end"/>
    </w:r>
  </w:p>
  <w:p w14:paraId="42408F6E" w14:textId="77777777" w:rsidR="00384429" w:rsidRDefault="00000000">
    <w:pPr>
      <w:pStyle w:val="Podnoje"/>
      <w:pBdr>
        <w:top w:val="single" w:sz="4" w:space="1" w:color="00000A"/>
      </w:pBdr>
    </w:pPr>
    <w:r>
      <w:rPr>
        <w:rFonts w:cs="Arial"/>
        <w:b/>
        <w:sz w:val="16"/>
      </w:rPr>
      <w:t>PRIJEDLOG PLANA ZA JAVNU RASPRAVU</w:t>
    </w:r>
    <w:r>
      <w:rPr>
        <w:rFonts w:cs="Arial"/>
        <w:b/>
        <w:sz w:val="16"/>
      </w:rPr>
      <w:tab/>
    </w:r>
    <w:r>
      <w:rPr>
        <w:rFonts w:cs="Arial"/>
        <w:b/>
        <w:sz w:val="16"/>
      </w:rPr>
      <w:tab/>
    </w:r>
    <w:r>
      <w:rPr>
        <w:rFonts w:cs="Arial"/>
        <w:b/>
        <w:sz w:val="16"/>
      </w:rPr>
      <w:tab/>
    </w:r>
    <w:r>
      <w:rPr>
        <w:rFonts w:cs="Arial"/>
        <w:b/>
        <w:sz w:val="16"/>
      </w:rPr>
      <w:tab/>
    </w:r>
    <w:r>
      <w:rPr>
        <w:rFonts w:cs="Arial"/>
        <w:b/>
        <w:sz w:val="16"/>
      </w:rPr>
      <w:tab/>
    </w:r>
    <w:r>
      <w:rPr>
        <w:rFonts w:cs="Arial"/>
        <w:b/>
        <w:sz w:val="16"/>
      </w:rPr>
      <w:tab/>
      <w:t xml:space="preserve">     ARHEO d.o.o. - Zagreb</w:t>
    </w:r>
  </w:p>
  <w:p w14:paraId="41CB3BEA" w14:textId="77777777" w:rsidR="00384429" w:rsidRDefault="00384429">
    <w:pPr>
      <w:pStyle w:val="Podnoje"/>
      <w:pBdr>
        <w:top w:val="single" w:sz="4" w:space="1" w:color="00000A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B555" w14:textId="77777777" w:rsidR="00C26629" w:rsidRDefault="00C26629">
      <w:r>
        <w:separator/>
      </w:r>
    </w:p>
  </w:footnote>
  <w:footnote w:type="continuationSeparator" w:id="0">
    <w:p w14:paraId="44F090C6" w14:textId="77777777" w:rsidR="00C26629" w:rsidRDefault="00C26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FA0B" w14:textId="77777777" w:rsidR="00384429" w:rsidRDefault="00000000">
    <w:pPr>
      <w:pStyle w:val="Zaglavlje"/>
      <w:pBdr>
        <w:bottom w:val="single" w:sz="6" w:space="1" w:color="000001"/>
      </w:pBdr>
      <w:tabs>
        <w:tab w:val="right" w:pos="9639"/>
      </w:tabs>
      <w:jc w:val="center"/>
      <w:rPr>
        <w:rFonts w:cs="Arial"/>
        <w:b/>
        <w:sz w:val="16"/>
      </w:rPr>
    </w:pPr>
    <w:r>
      <w:rPr>
        <w:rFonts w:cs="Arial"/>
        <w:b/>
        <w:sz w:val="16"/>
      </w:rPr>
      <w:t xml:space="preserve">URBANISTIČKI PLAN UREĐENJA ZONE GOSPODRASKE NAMJENE (I,K) OBREŽ ZELINSKI </w:t>
    </w:r>
  </w:p>
  <w:p w14:paraId="3E6B245B" w14:textId="77777777" w:rsidR="00384429" w:rsidRDefault="00000000">
    <w:pPr>
      <w:pStyle w:val="Zaglavlje"/>
      <w:tabs>
        <w:tab w:val="right" w:pos="9639"/>
      </w:tabs>
      <w:jc w:val="center"/>
      <w:rPr>
        <w:rFonts w:ascii="Times New Roman" w:hAnsi="Times New Roman"/>
        <w:b/>
        <w:spacing w:val="40"/>
        <w:sz w:val="18"/>
        <w:szCs w:val="18"/>
      </w:rPr>
    </w:pPr>
    <w:r>
      <w:rPr>
        <w:rFonts w:cs="Arial"/>
        <w:b/>
        <w:spacing w:val="40"/>
        <w:sz w:val="16"/>
      </w:rPr>
      <w:t>OBRAZLOŽENJE</w:t>
    </w:r>
  </w:p>
  <w:p w14:paraId="2F5E7EEB" w14:textId="77777777" w:rsidR="00384429" w:rsidRDefault="0038442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F5B"/>
    <w:multiLevelType w:val="multilevel"/>
    <w:tmpl w:val="46B875B4"/>
    <w:lvl w:ilvl="0">
      <w:start w:val="1"/>
      <w:numFmt w:val="bullet"/>
      <w:lvlText w:val="-"/>
      <w:lvlJc w:val="left"/>
      <w:pPr>
        <w:ind w:left="1440" w:hanging="360"/>
      </w:pPr>
      <w:rPr>
        <w:rFonts w:ascii="Liberation Serif" w:hAnsi="Liberation Serif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0C42F1"/>
    <w:multiLevelType w:val="multilevel"/>
    <w:tmpl w:val="CB4E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54425D6"/>
    <w:multiLevelType w:val="multilevel"/>
    <w:tmpl w:val="6B96ED18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OpenSymbol" w:hint="default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505"/>
        </w:tabs>
        <w:ind w:left="150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5"/>
        </w:tabs>
        <w:ind w:left="186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cs="OpenSymbol" w:hint="default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585"/>
        </w:tabs>
        <w:ind w:left="258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5"/>
        </w:tabs>
        <w:ind w:left="294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OpenSymbol" w:hint="default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665"/>
        </w:tabs>
        <w:ind w:left="366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5"/>
        </w:tabs>
        <w:ind w:left="4025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EB30192"/>
    <w:multiLevelType w:val="multilevel"/>
    <w:tmpl w:val="F43C62C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CCD3E1F"/>
    <w:multiLevelType w:val="multilevel"/>
    <w:tmpl w:val="CA1A047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4C9E0E98"/>
    <w:multiLevelType w:val="multilevel"/>
    <w:tmpl w:val="3DC6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FC4548A"/>
    <w:multiLevelType w:val="multilevel"/>
    <w:tmpl w:val="027A3D18"/>
    <w:lvl w:ilvl="0">
      <w:start w:val="3"/>
      <w:numFmt w:val="bullet"/>
      <w:lvlText w:val="-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895F94"/>
    <w:multiLevelType w:val="multilevel"/>
    <w:tmpl w:val="D700C5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6306739">
    <w:abstractNumId w:val="4"/>
  </w:num>
  <w:num w:numId="2" w16cid:durableId="382296581">
    <w:abstractNumId w:val="3"/>
  </w:num>
  <w:num w:numId="3" w16cid:durableId="1948417897">
    <w:abstractNumId w:val="2"/>
  </w:num>
  <w:num w:numId="4" w16cid:durableId="1064454665">
    <w:abstractNumId w:val="5"/>
  </w:num>
  <w:num w:numId="5" w16cid:durableId="1272854750">
    <w:abstractNumId w:val="0"/>
  </w:num>
  <w:num w:numId="6" w16cid:durableId="510995109">
    <w:abstractNumId w:val="6"/>
  </w:num>
  <w:num w:numId="7" w16cid:durableId="33238954">
    <w:abstractNumId w:val="1"/>
  </w:num>
  <w:num w:numId="8" w16cid:durableId="23674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429"/>
    <w:rsid w:val="00180360"/>
    <w:rsid w:val="00384429"/>
    <w:rsid w:val="00C2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8598"/>
  <w15:docId w15:val="{853EAA9D-4C01-479A-B128-3CAC27F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A05"/>
    <w:rPr>
      <w:rFonts w:ascii="Arial" w:hAnsi="Arial"/>
      <w:bCs/>
      <w:color w:val="00000A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C90034"/>
    <w:pPr>
      <w:keepNext/>
      <w:spacing w:before="120" w:after="60"/>
      <w:jc w:val="center"/>
      <w:outlineLvl w:val="0"/>
    </w:pPr>
    <w:rPr>
      <w:rFonts w:ascii="CG Times CE" w:hAnsi="CG Times CE" w:cs="Arial"/>
      <w:b/>
      <w:sz w:val="36"/>
      <w:lang w:val="en-GB"/>
    </w:rPr>
  </w:style>
  <w:style w:type="paragraph" w:styleId="Naslov2">
    <w:name w:val="heading 2"/>
    <w:basedOn w:val="Normal"/>
    <w:next w:val="Normal"/>
    <w:link w:val="Naslov2Char"/>
    <w:qFormat/>
    <w:rsid w:val="00C90034"/>
    <w:pPr>
      <w:keepNext/>
      <w:pBdr>
        <w:bottom w:val="single" w:sz="12" w:space="1" w:color="00000A"/>
      </w:pBdr>
      <w:spacing w:before="120"/>
      <w:jc w:val="center"/>
      <w:outlineLvl w:val="1"/>
    </w:pPr>
    <w:rPr>
      <w:rFonts w:ascii="CG Times CE" w:hAnsi="CG Times CE"/>
      <w:b/>
      <w:sz w:val="36"/>
      <w:lang w:val="en-GB"/>
    </w:rPr>
  </w:style>
  <w:style w:type="paragraph" w:styleId="Naslov3">
    <w:name w:val="heading 3"/>
    <w:basedOn w:val="Normal"/>
    <w:next w:val="Normal"/>
    <w:link w:val="Naslov3Char"/>
    <w:qFormat/>
    <w:rsid w:val="00C90034"/>
    <w:pPr>
      <w:keepNext/>
      <w:pBdr>
        <w:bottom w:val="single" w:sz="6" w:space="1" w:color="00000A"/>
      </w:pBdr>
      <w:spacing w:before="240" w:after="60"/>
      <w:outlineLvl w:val="2"/>
    </w:pPr>
    <w:rPr>
      <w:rFonts w:ascii="CG Times CE" w:hAnsi="CG Times CE"/>
      <w:b/>
      <w:sz w:val="32"/>
    </w:rPr>
  </w:style>
  <w:style w:type="paragraph" w:styleId="Naslov4">
    <w:name w:val="heading 4"/>
    <w:basedOn w:val="Normal"/>
    <w:next w:val="Normal"/>
    <w:link w:val="Naslov4Char"/>
    <w:qFormat/>
    <w:rsid w:val="00C90034"/>
    <w:pPr>
      <w:keepNext/>
      <w:outlineLvl w:val="3"/>
    </w:pPr>
    <w:rPr>
      <w:b/>
    </w:rPr>
  </w:style>
  <w:style w:type="paragraph" w:styleId="Naslov5">
    <w:name w:val="heading 5"/>
    <w:basedOn w:val="Normal"/>
    <w:next w:val="Normal"/>
    <w:link w:val="Naslov5Char"/>
    <w:qFormat/>
    <w:rsid w:val="00C90034"/>
    <w:pPr>
      <w:keepNext/>
      <w:outlineLvl w:val="4"/>
    </w:pPr>
    <w:rPr>
      <w:b/>
    </w:rPr>
  </w:style>
  <w:style w:type="paragraph" w:styleId="Naslov6">
    <w:name w:val="heading 6"/>
    <w:basedOn w:val="Normal"/>
    <w:next w:val="Normal"/>
    <w:link w:val="Naslov6Char"/>
    <w:qFormat/>
    <w:rsid w:val="00C90034"/>
    <w:pPr>
      <w:keepNext/>
      <w:outlineLvl w:val="5"/>
    </w:pPr>
    <w:rPr>
      <w:sz w:val="20"/>
    </w:rPr>
  </w:style>
  <w:style w:type="paragraph" w:styleId="Naslov7">
    <w:name w:val="heading 7"/>
    <w:basedOn w:val="Normal"/>
    <w:next w:val="Normal"/>
    <w:link w:val="Naslov7Char"/>
    <w:qFormat/>
    <w:rsid w:val="00C90034"/>
    <w:pPr>
      <w:keepNext/>
      <w:jc w:val="center"/>
      <w:outlineLvl w:val="6"/>
    </w:pPr>
    <w:rPr>
      <w:b/>
      <w:sz w:val="20"/>
    </w:rPr>
  </w:style>
  <w:style w:type="paragraph" w:styleId="Naslov8">
    <w:name w:val="heading 8"/>
    <w:basedOn w:val="Normal"/>
    <w:next w:val="Normal"/>
    <w:link w:val="Naslov8Char"/>
    <w:qFormat/>
    <w:rsid w:val="00C90034"/>
    <w:pPr>
      <w:keepNext/>
      <w:outlineLvl w:val="7"/>
    </w:pPr>
    <w:rPr>
      <w:b/>
      <w:caps/>
      <w:sz w:val="20"/>
      <w:lang w:val="fr-F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926842"/>
    <w:rPr>
      <w:rFonts w:ascii="CG Times CE" w:hAnsi="CG Times CE" w:cs="Arial"/>
      <w:b/>
      <w:i/>
      <w:sz w:val="36"/>
      <w:lang w:val="en-GB" w:eastAsia="en-US"/>
    </w:rPr>
  </w:style>
  <w:style w:type="character" w:customStyle="1" w:styleId="Naslov2Char">
    <w:name w:val="Naslov 2 Char"/>
    <w:basedOn w:val="Zadanifontodlomka"/>
    <w:link w:val="Naslov2"/>
    <w:qFormat/>
    <w:rsid w:val="00C90034"/>
    <w:rPr>
      <w:rFonts w:ascii="CG Times CE" w:hAnsi="CG Times CE"/>
      <w:b/>
      <w:i/>
      <w:sz w:val="36"/>
      <w:lang w:val="en-GB" w:eastAsia="en-US"/>
    </w:rPr>
  </w:style>
  <w:style w:type="character" w:customStyle="1" w:styleId="Naslov3Char">
    <w:name w:val="Naslov 3 Char"/>
    <w:basedOn w:val="Zadanifontodlomka"/>
    <w:link w:val="Naslov3"/>
    <w:qFormat/>
    <w:rsid w:val="00C90034"/>
    <w:rPr>
      <w:rFonts w:ascii="CG Times CE" w:hAnsi="CG Times CE"/>
      <w:b/>
      <w:i/>
      <w:sz w:val="32"/>
      <w:lang w:val="en-US" w:eastAsia="en-US"/>
    </w:rPr>
  </w:style>
  <w:style w:type="character" w:customStyle="1" w:styleId="Naslov4Char">
    <w:name w:val="Naslov 4 Char"/>
    <w:basedOn w:val="Zadanifontodlomka"/>
    <w:link w:val="Naslov4"/>
    <w:qFormat/>
    <w:rsid w:val="00C90034"/>
    <w:rPr>
      <w:rFonts w:ascii="Arial" w:hAnsi="Arial"/>
      <w:b/>
      <w:sz w:val="22"/>
      <w:lang w:eastAsia="en-US"/>
    </w:rPr>
  </w:style>
  <w:style w:type="character" w:customStyle="1" w:styleId="Naslov5Char">
    <w:name w:val="Naslov 5 Char"/>
    <w:basedOn w:val="Zadanifontodlomka"/>
    <w:link w:val="Naslov5"/>
    <w:qFormat/>
    <w:rsid w:val="00C90034"/>
    <w:rPr>
      <w:rFonts w:ascii="Arial" w:hAnsi="Arial"/>
      <w:b/>
      <w:sz w:val="22"/>
      <w:lang w:eastAsia="en-US"/>
    </w:rPr>
  </w:style>
  <w:style w:type="character" w:customStyle="1" w:styleId="Naslov6Char">
    <w:name w:val="Naslov 6 Char"/>
    <w:basedOn w:val="Zadanifontodlomka"/>
    <w:link w:val="Naslov6"/>
    <w:qFormat/>
    <w:rsid w:val="00C90034"/>
    <w:rPr>
      <w:rFonts w:ascii="Arial" w:hAnsi="Arial"/>
      <w:i/>
      <w:lang w:val="en-US" w:eastAsia="en-US"/>
    </w:rPr>
  </w:style>
  <w:style w:type="character" w:customStyle="1" w:styleId="Naslov7Char">
    <w:name w:val="Naslov 7 Char"/>
    <w:basedOn w:val="Zadanifontodlomka"/>
    <w:link w:val="Naslov7"/>
    <w:qFormat/>
    <w:rsid w:val="00C90034"/>
    <w:rPr>
      <w:rFonts w:ascii="Arial" w:hAnsi="Arial"/>
      <w:b/>
      <w:i/>
      <w:lang w:val="en-US" w:eastAsia="en-US"/>
    </w:rPr>
  </w:style>
  <w:style w:type="character" w:customStyle="1" w:styleId="Naslov8Char">
    <w:name w:val="Naslov 8 Char"/>
    <w:basedOn w:val="Zadanifontodlomka"/>
    <w:link w:val="Naslov8"/>
    <w:qFormat/>
    <w:rsid w:val="00C90034"/>
    <w:rPr>
      <w:rFonts w:ascii="Arial" w:hAnsi="Arial"/>
      <w:b/>
      <w:bCs/>
      <w:i/>
      <w:caps/>
      <w:lang w:val="fr-FR" w:eastAsia="en-US"/>
    </w:rPr>
  </w:style>
  <w:style w:type="character" w:customStyle="1" w:styleId="lanak">
    <w:name w:val="članak"/>
    <w:basedOn w:val="Zadanifontodlomka"/>
    <w:qFormat/>
    <w:rsid w:val="007D6CFD"/>
    <w:rPr>
      <w:rFonts w:ascii="Arial" w:hAnsi="Arial"/>
      <w:b/>
      <w:bCs/>
      <w:sz w:val="24"/>
    </w:rPr>
  </w:style>
  <w:style w:type="character" w:customStyle="1" w:styleId="LANAKChar">
    <w:name w:val="ČLANAK Char"/>
    <w:basedOn w:val="Zadanifontodlomka"/>
    <w:link w:val="LANAK0"/>
    <w:qFormat/>
    <w:rsid w:val="00FD3FCE"/>
    <w:rPr>
      <w:rFonts w:ascii="Arial" w:hAnsi="Arial" w:cs="Arial"/>
      <w:b/>
      <w:bCs/>
      <w:sz w:val="24"/>
      <w:szCs w:val="24"/>
    </w:rPr>
  </w:style>
  <w:style w:type="character" w:customStyle="1" w:styleId="Tijeloteksta-uvlaka2Char">
    <w:name w:val="Tijelo teksta - uvlaka 2 Char"/>
    <w:basedOn w:val="Zadanifontodlomka"/>
    <w:link w:val="Tijeloteksta-uvlaka2"/>
    <w:semiHidden/>
    <w:qFormat/>
    <w:rsid w:val="00336A05"/>
    <w:rPr>
      <w:rFonts w:ascii="Arial" w:hAnsi="Arial"/>
      <w:bCs/>
      <w:sz w:val="24"/>
      <w:szCs w:val="24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qFormat/>
    <w:rsid w:val="00336A05"/>
    <w:rPr>
      <w:rFonts w:ascii="Arial" w:hAnsi="Arial" w:cs="Arial"/>
      <w:bCs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qFormat/>
    <w:rsid w:val="00336A05"/>
    <w:rPr>
      <w:rFonts w:ascii="HRHelvetica" w:hAnsi="HRHelvetica"/>
      <w:bCs/>
      <w:sz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336A05"/>
    <w:rPr>
      <w:rFonts w:ascii="Arial" w:hAnsi="Arial"/>
      <w:bCs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336A05"/>
    <w:rPr>
      <w:rFonts w:ascii="Arial" w:hAnsi="Arial"/>
      <w:bCs/>
      <w:sz w:val="24"/>
      <w:szCs w:val="24"/>
    </w:rPr>
  </w:style>
  <w:style w:type="character" w:customStyle="1" w:styleId="uChar">
    <w:name w:val="u Char"/>
    <w:basedOn w:val="Zadanifontodlomka"/>
    <w:semiHidden/>
    <w:qFormat/>
    <w:rsid w:val="00A729AD"/>
    <w:rPr>
      <w:rFonts w:ascii="HRHelvetica" w:hAnsi="HRHelvetica"/>
      <w:bCs/>
      <w:sz w:val="22"/>
      <w:lang w:val="hr-HR" w:eastAsia="en-US" w:bidi="ar-SA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2B6F4F"/>
    <w:rPr>
      <w:color w:val="0000FF"/>
      <w:u w:val="single"/>
    </w:rPr>
  </w:style>
  <w:style w:type="character" w:customStyle="1" w:styleId="fontstyle01">
    <w:name w:val="fontstyle01"/>
    <w:basedOn w:val="Zadanifontodlomka"/>
    <w:qFormat/>
    <w:rsid w:val="008330DA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eastAsia="Times New Roman" w:hAnsi="Arial" w:cs="Times New Roman"/>
      <w:color w:val="00000A"/>
      <w:sz w:val="24"/>
    </w:rPr>
  </w:style>
  <w:style w:type="character" w:customStyle="1" w:styleId="ListLabel6">
    <w:name w:val="ListLabel 6"/>
    <w:qFormat/>
    <w:rPr>
      <w:b w:val="0"/>
      <w:i w:val="0"/>
      <w:sz w:val="22"/>
    </w:rPr>
  </w:style>
  <w:style w:type="character" w:customStyle="1" w:styleId="ListLabel7">
    <w:name w:val="ListLabel 7"/>
    <w:qFormat/>
    <w:rPr>
      <w:b w:val="0"/>
      <w:i w:val="0"/>
      <w:sz w:val="2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 w:val="0"/>
      <w:i w:val="0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 w:val="0"/>
      <w:i w:val="0"/>
      <w:sz w:val="22"/>
    </w:rPr>
  </w:style>
  <w:style w:type="character" w:customStyle="1" w:styleId="ListLabel16">
    <w:name w:val="ListLabel 16"/>
    <w:qFormat/>
    <w:rPr>
      <w:b w:val="0"/>
      <w:i w:val="0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b w:val="0"/>
      <w:i w:val="0"/>
      <w:sz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 w:val="0"/>
      <w:i w:val="0"/>
      <w:sz w:val="22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Symbol"/>
      <w:b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4"/>
      <w:szCs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  <w:sz w:val="24"/>
      <w:szCs w:val="24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b w:val="0"/>
      <w:i w:val="0"/>
      <w:sz w:val="22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Symbol"/>
      <w:b/>
      <w:color w:val="00000A"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  <w:b w:val="0"/>
    </w:rPr>
  </w:style>
  <w:style w:type="character" w:customStyle="1" w:styleId="ListLabel61">
    <w:name w:val="ListLabel 61"/>
    <w:qFormat/>
    <w:rPr>
      <w:rFonts w:cs="Symbol"/>
      <w:b w:val="0"/>
      <w:i w:val="0"/>
      <w:sz w:val="22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ascii="Arial" w:hAnsi="Arial" w:cs="Times New Roman"/>
      <w:color w:val="00000A"/>
      <w:sz w:val="24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ascii="Arial" w:hAnsi="Arial" w:cs="Symbol"/>
      <w:b w:val="0"/>
      <w:i w:val="0"/>
      <w:sz w:val="22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  <w:sz w:val="24"/>
    </w:rPr>
  </w:style>
  <w:style w:type="character" w:customStyle="1" w:styleId="ListLabel88">
    <w:name w:val="ListLabel 88"/>
    <w:qFormat/>
    <w:rPr>
      <w:rFonts w:cs="Wingdings"/>
      <w:sz w:val="24"/>
    </w:rPr>
  </w:style>
  <w:style w:type="character" w:customStyle="1" w:styleId="ListLabel89">
    <w:name w:val="ListLabel 89"/>
    <w:qFormat/>
    <w:rPr>
      <w:rFonts w:cs="Symbol"/>
      <w:b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  <w:sz w:val="24"/>
      <w:szCs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  <w:b/>
      <w:color w:val="00000A"/>
      <w:sz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  <w:b w:val="0"/>
    </w:rPr>
  </w:style>
  <w:style w:type="character" w:customStyle="1" w:styleId="ListLabel127">
    <w:name w:val="ListLabel 127"/>
    <w:qFormat/>
    <w:rPr>
      <w:rFonts w:cs="Symbol"/>
      <w:b w:val="0"/>
      <w:i w:val="0"/>
      <w:sz w:val="22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Arial" w:hAnsi="Arial" w:cs="Times New Roman"/>
      <w:color w:val="00000A"/>
      <w:sz w:val="24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Arial" w:hAnsi="Arial" w:cs="Symbol"/>
      <w:b w:val="0"/>
      <w:i w:val="0"/>
      <w:sz w:val="22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  <w:sz w:val="24"/>
    </w:rPr>
  </w:style>
  <w:style w:type="character" w:customStyle="1" w:styleId="ListLabel154">
    <w:name w:val="ListLabel 154"/>
    <w:qFormat/>
    <w:rPr>
      <w:rFonts w:cs="Wingdings"/>
      <w:sz w:val="24"/>
    </w:rPr>
  </w:style>
  <w:style w:type="character" w:customStyle="1" w:styleId="ListLabel155">
    <w:name w:val="ListLabel 155"/>
    <w:qFormat/>
    <w:rPr>
      <w:rFonts w:cs="Symbol"/>
      <w:b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  <w:sz w:val="24"/>
      <w:szCs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  <w:b/>
      <w:color w:val="00000A"/>
      <w:sz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  <w:b w:val="0"/>
    </w:rPr>
  </w:style>
  <w:style w:type="character" w:customStyle="1" w:styleId="ListLabel193">
    <w:name w:val="ListLabel 193"/>
    <w:qFormat/>
    <w:rPr>
      <w:rFonts w:cs="Symbol"/>
      <w:b w:val="0"/>
      <w:i w:val="0"/>
      <w:sz w:val="22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ascii="Arial" w:hAnsi="Arial" w:cs="Times New Roman"/>
      <w:color w:val="00000A"/>
      <w:sz w:val="24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ascii="Arial" w:hAnsi="Arial" w:cs="Symbol"/>
      <w:b w:val="0"/>
      <w:i w:val="0"/>
      <w:sz w:val="22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Wingdings"/>
      <w:sz w:val="24"/>
    </w:rPr>
  </w:style>
  <w:style w:type="character" w:customStyle="1" w:styleId="ListLabel220">
    <w:name w:val="ListLabel 220"/>
    <w:qFormat/>
    <w:rPr>
      <w:rFonts w:cs="Wingdings"/>
      <w:sz w:val="24"/>
    </w:rPr>
  </w:style>
  <w:style w:type="character" w:customStyle="1" w:styleId="ListLabel221">
    <w:name w:val="ListLabel 221"/>
    <w:qFormat/>
    <w:rPr>
      <w:rFonts w:cs="Symbol"/>
      <w:b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Symbol"/>
      <w:sz w:val="24"/>
      <w:szCs w:val="24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  <w:b/>
      <w:color w:val="00000A"/>
      <w:sz w:val="24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b w:val="0"/>
    </w:rPr>
  </w:style>
  <w:style w:type="character" w:customStyle="1" w:styleId="ListLabel259">
    <w:name w:val="ListLabel 259"/>
    <w:qFormat/>
    <w:rPr>
      <w:rFonts w:cs="Symbol"/>
      <w:b w:val="0"/>
      <w:i w:val="0"/>
      <w:sz w:val="22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ascii="Arial" w:hAnsi="Arial" w:cs="Times New Roman"/>
      <w:color w:val="00000A"/>
      <w:sz w:val="24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ascii="Arial" w:hAnsi="Arial" w:cs="Symbol"/>
      <w:b w:val="0"/>
      <w:i w:val="0"/>
      <w:sz w:val="22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Wingdings"/>
      <w:sz w:val="24"/>
    </w:rPr>
  </w:style>
  <w:style w:type="character" w:customStyle="1" w:styleId="ListLabel286">
    <w:name w:val="ListLabel 286"/>
    <w:qFormat/>
    <w:rPr>
      <w:rFonts w:cs="Wingdings"/>
      <w:sz w:val="24"/>
    </w:rPr>
  </w:style>
  <w:style w:type="character" w:customStyle="1" w:styleId="ListLabel287">
    <w:name w:val="ListLabel 287"/>
    <w:qFormat/>
    <w:rPr>
      <w:rFonts w:cs="Symbol"/>
      <w:b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Symbol"/>
      <w:sz w:val="24"/>
      <w:szCs w:val="24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  <w:b/>
      <w:color w:val="00000A"/>
      <w:sz w:val="24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  <w:b w:val="0"/>
    </w:rPr>
  </w:style>
  <w:style w:type="character" w:customStyle="1" w:styleId="ListLabel325">
    <w:name w:val="ListLabel 325"/>
    <w:qFormat/>
    <w:rPr>
      <w:rFonts w:cs="Symbol"/>
      <w:b w:val="0"/>
      <w:i w:val="0"/>
      <w:sz w:val="22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ascii="Arial" w:hAnsi="Arial" w:cs="Times New Roman"/>
      <w:color w:val="00000A"/>
      <w:sz w:val="24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ascii="Arial" w:hAnsi="Arial" w:cs="Symbol"/>
      <w:b w:val="0"/>
      <w:i w:val="0"/>
      <w:sz w:val="22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Wingdings"/>
      <w:sz w:val="24"/>
    </w:rPr>
  </w:style>
  <w:style w:type="character" w:customStyle="1" w:styleId="ListLabel352">
    <w:name w:val="ListLabel 352"/>
    <w:qFormat/>
    <w:rPr>
      <w:rFonts w:cs="Wingdings"/>
      <w:sz w:val="24"/>
    </w:rPr>
  </w:style>
  <w:style w:type="character" w:customStyle="1" w:styleId="ListLabel353">
    <w:name w:val="ListLabel 353"/>
    <w:qFormat/>
    <w:rPr>
      <w:rFonts w:cs="Symbol"/>
      <w:b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Symbol"/>
      <w:sz w:val="24"/>
      <w:szCs w:val="24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  <w:b/>
      <w:color w:val="00000A"/>
      <w:sz w:val="24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  <w:b w:val="0"/>
    </w:rPr>
  </w:style>
  <w:style w:type="character" w:customStyle="1" w:styleId="ListLabel391">
    <w:name w:val="ListLabel 391"/>
    <w:qFormat/>
    <w:rPr>
      <w:rFonts w:cs="Symbol"/>
      <w:b w:val="0"/>
      <w:i w:val="0"/>
      <w:sz w:val="22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Times New Roman"/>
      <w:color w:val="00000A"/>
      <w:sz w:val="24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  <w:b w:val="0"/>
      <w:i w:val="0"/>
      <w:sz w:val="22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Wingdings"/>
      <w:sz w:val="24"/>
    </w:rPr>
  </w:style>
  <w:style w:type="character" w:customStyle="1" w:styleId="ListLabel418">
    <w:name w:val="ListLabel 418"/>
    <w:qFormat/>
    <w:rPr>
      <w:rFonts w:cs="Wingdings"/>
      <w:sz w:val="24"/>
    </w:rPr>
  </w:style>
  <w:style w:type="character" w:customStyle="1" w:styleId="ListLabel419">
    <w:name w:val="ListLabel 419"/>
    <w:qFormat/>
    <w:rPr>
      <w:b/>
    </w:rPr>
  </w:style>
  <w:style w:type="character" w:customStyle="1" w:styleId="ListLabel420">
    <w:name w:val="ListLabel 420"/>
    <w:qFormat/>
    <w:rPr>
      <w:rFonts w:cs="Symbol"/>
      <w:b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Symbol"/>
      <w:sz w:val="24"/>
      <w:szCs w:val="24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  <w:b/>
      <w:color w:val="00000A"/>
      <w:sz w:val="24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  <w:b w:val="0"/>
    </w:rPr>
  </w:style>
  <w:style w:type="character" w:customStyle="1" w:styleId="ListLabel458">
    <w:name w:val="ListLabel 458"/>
    <w:qFormat/>
    <w:rPr>
      <w:rFonts w:cs="Symbol"/>
      <w:b w:val="0"/>
      <w:i w:val="0"/>
      <w:sz w:val="22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  <w:b/>
      <w:i w:val="0"/>
      <w:sz w:val="22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ascii="Arial" w:eastAsia="Times New Roman" w:hAnsi="Arial" w:cs="Times New Roman"/>
      <w:sz w:val="24"/>
    </w:rPr>
  </w:style>
  <w:style w:type="character" w:customStyle="1" w:styleId="ListLabel476">
    <w:name w:val="ListLabel 476"/>
    <w:qFormat/>
    <w:rPr>
      <w:rFonts w:eastAsia="Times New Roman" w:cs="Times New Roman"/>
    </w:rPr>
  </w:style>
  <w:style w:type="character" w:customStyle="1" w:styleId="ListLabel477">
    <w:name w:val="ListLabel 477"/>
    <w:qFormat/>
    <w:rPr>
      <w:rFonts w:eastAsia="Times New Roman" w:cs="Times New Roman"/>
    </w:rPr>
  </w:style>
  <w:style w:type="character" w:customStyle="1" w:styleId="ListLabel478">
    <w:name w:val="ListLabel 478"/>
    <w:qFormat/>
    <w:rPr>
      <w:rFonts w:eastAsia="Times New Roman" w:cs="Times New Roman"/>
      <w:b w:val="0"/>
    </w:rPr>
  </w:style>
  <w:style w:type="character" w:customStyle="1" w:styleId="ListLabel479">
    <w:name w:val="ListLabel 479"/>
    <w:qFormat/>
    <w:rPr>
      <w:rFonts w:ascii="Arial" w:hAnsi="Arial" w:cs="Times New Roman"/>
      <w:sz w:val="24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Times New Roman"/>
      <w:b w:val="0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TokeSChar">
    <w:name w:val="Točke S Char"/>
    <w:link w:val="TokeS"/>
    <w:qFormat/>
    <w:locked/>
    <w:rsid w:val="007E0B52"/>
    <w:rPr>
      <w:rFonts w:ascii="Arial" w:eastAsia="SimSun" w:hAnsi="Arial" w:cs="Arial"/>
      <w:sz w:val="22"/>
      <w:szCs w:val="24"/>
      <w:lang w:eastAsia="hi-IN" w:bidi="hi-IN"/>
    </w:rPr>
  </w:style>
  <w:style w:type="character" w:customStyle="1" w:styleId="FontStyle47">
    <w:name w:val="Font Style47"/>
    <w:qFormat/>
    <w:rsid w:val="00D7279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Znakovifusnote">
    <w:name w:val="Znakovi fusnote"/>
    <w:qFormat/>
    <w:rsid w:val="00B76904"/>
    <w:rPr>
      <w:vertAlign w:val="superscript"/>
    </w:rPr>
  </w:style>
  <w:style w:type="character" w:customStyle="1" w:styleId="FontStyle48">
    <w:name w:val="Font Style48"/>
    <w:qFormat/>
    <w:rsid w:val="00674DF8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ListLabel505">
    <w:name w:val="ListLabel 505"/>
    <w:qFormat/>
    <w:rPr>
      <w:rFonts w:cs="Times New Roman"/>
      <w:sz w:val="24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Times New Roman"/>
      <w:b w:val="0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Wingdings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cs="OpenSymbol"/>
      <w:lang w:eastAsia="ar-SA" w:bidi="ar-SA"/>
    </w:rPr>
  </w:style>
  <w:style w:type="character" w:customStyle="1" w:styleId="ListLabel532">
    <w:name w:val="ListLabel 532"/>
    <w:qFormat/>
    <w:rPr>
      <w:rFonts w:cs="OpenSymbol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  <w:lang w:eastAsia="ar-SA" w:bidi="ar-SA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  <w:lang w:eastAsia="ar-SA" w:bidi="ar-SA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Arial"/>
    </w:rPr>
  </w:style>
  <w:style w:type="character" w:customStyle="1" w:styleId="ListLabel550">
    <w:name w:val="ListLabel 550"/>
    <w:qFormat/>
    <w:rPr>
      <w:rFonts w:eastAsia="Times New Roman" w:cs="Aria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b w:val="0"/>
      <w:sz w:val="20"/>
    </w:rPr>
  </w:style>
  <w:style w:type="character" w:customStyle="1" w:styleId="ListLabel555">
    <w:name w:val="ListLabel 555"/>
    <w:qFormat/>
    <w:rPr>
      <w:sz w:val="20"/>
    </w:rPr>
  </w:style>
  <w:style w:type="character" w:customStyle="1" w:styleId="ListLabel556">
    <w:name w:val="ListLabel 556"/>
    <w:qFormat/>
    <w:rPr>
      <w:sz w:val="20"/>
    </w:rPr>
  </w:style>
  <w:style w:type="character" w:customStyle="1" w:styleId="ListLabel557">
    <w:name w:val="ListLabel 557"/>
    <w:qFormat/>
    <w:rPr>
      <w:sz w:val="20"/>
    </w:rPr>
  </w:style>
  <w:style w:type="character" w:customStyle="1" w:styleId="ListLabel558">
    <w:name w:val="ListLabel 558"/>
    <w:qFormat/>
    <w:rPr>
      <w:sz w:val="20"/>
    </w:rPr>
  </w:style>
  <w:style w:type="character" w:customStyle="1" w:styleId="ListLabel559">
    <w:name w:val="ListLabel 559"/>
    <w:qFormat/>
    <w:rPr>
      <w:sz w:val="20"/>
    </w:rPr>
  </w:style>
  <w:style w:type="character" w:customStyle="1" w:styleId="ListLabel560">
    <w:name w:val="ListLabel 560"/>
    <w:qFormat/>
    <w:rPr>
      <w:sz w:val="20"/>
    </w:rPr>
  </w:style>
  <w:style w:type="character" w:customStyle="1" w:styleId="ListLabel561">
    <w:name w:val="ListLabel 561"/>
    <w:qFormat/>
    <w:rPr>
      <w:sz w:val="20"/>
    </w:rPr>
  </w:style>
  <w:style w:type="character" w:customStyle="1" w:styleId="ListLabel562">
    <w:name w:val="ListLabel 562"/>
    <w:qFormat/>
    <w:rPr>
      <w:sz w:val="20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36A05"/>
    <w:pPr>
      <w:widowControl w:val="0"/>
      <w:spacing w:after="120"/>
      <w:jc w:val="both"/>
    </w:pPr>
    <w:rPr>
      <w:rFonts w:ascii="HRHelvetica" w:hAnsi="HRHelvetica"/>
      <w:sz w:val="22"/>
      <w:szCs w:val="20"/>
      <w:lang w:eastAsia="en-US"/>
    </w:r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customStyle="1" w:styleId="LANAK0">
    <w:name w:val="ČLANAK"/>
    <w:basedOn w:val="Normal"/>
    <w:link w:val="LANAKChar"/>
    <w:autoRedefine/>
    <w:qFormat/>
    <w:rsid w:val="00FD3FCE"/>
    <w:pPr>
      <w:jc w:val="center"/>
    </w:pPr>
    <w:rPr>
      <w:rFonts w:cs="Arial"/>
      <w:b/>
    </w:rPr>
  </w:style>
  <w:style w:type="paragraph" w:styleId="Tijeloteksta-uvlaka2">
    <w:name w:val="Body Text Indent 2"/>
    <w:basedOn w:val="Normal"/>
    <w:link w:val="Tijeloteksta-uvlaka2Char"/>
    <w:semiHidden/>
    <w:qFormat/>
    <w:rsid w:val="00336A05"/>
    <w:pPr>
      <w:tabs>
        <w:tab w:val="left" w:pos="-1701"/>
      </w:tabs>
      <w:ind w:left="284"/>
      <w:jc w:val="both"/>
    </w:pPr>
  </w:style>
  <w:style w:type="paragraph" w:styleId="Tijeloteksta-uvlaka3">
    <w:name w:val="Body Text Indent 3"/>
    <w:basedOn w:val="Normal"/>
    <w:link w:val="Tijeloteksta-uvlaka3Char"/>
    <w:semiHidden/>
    <w:qFormat/>
    <w:rsid w:val="00336A05"/>
    <w:pPr>
      <w:ind w:left="284"/>
      <w:jc w:val="both"/>
    </w:pPr>
    <w:rPr>
      <w:rFonts w:cs="Arial"/>
      <w:color w:val="000000"/>
    </w:rPr>
  </w:style>
  <w:style w:type="paragraph" w:styleId="Zaglavlje">
    <w:name w:val="header"/>
    <w:basedOn w:val="Normal"/>
    <w:link w:val="ZaglavljeChar"/>
    <w:unhideWhenUsed/>
    <w:rsid w:val="00336A0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336A05"/>
    <w:pPr>
      <w:tabs>
        <w:tab w:val="center" w:pos="4536"/>
        <w:tab w:val="right" w:pos="9072"/>
      </w:tabs>
    </w:pPr>
  </w:style>
  <w:style w:type="paragraph" w:styleId="Naslov">
    <w:name w:val="Title"/>
    <w:basedOn w:val="Normal"/>
    <w:qFormat/>
    <w:rsid w:val="00C143B5"/>
    <w:pPr>
      <w:jc w:val="center"/>
    </w:pPr>
    <w:rPr>
      <w:b/>
      <w:bCs w:val="0"/>
      <w:sz w:val="28"/>
    </w:rPr>
  </w:style>
  <w:style w:type="paragraph" w:customStyle="1" w:styleId="BodyText22">
    <w:name w:val="Body Text 22"/>
    <w:basedOn w:val="Normal"/>
    <w:qFormat/>
    <w:rsid w:val="00C143B5"/>
    <w:pPr>
      <w:jc w:val="both"/>
    </w:pPr>
    <w:rPr>
      <w:szCs w:val="20"/>
    </w:rPr>
  </w:style>
  <w:style w:type="paragraph" w:customStyle="1" w:styleId="Nabraj">
    <w:name w:val="Nabraj"/>
    <w:basedOn w:val="Normal"/>
    <w:qFormat/>
    <w:rsid w:val="00C143B5"/>
    <w:pPr>
      <w:spacing w:before="20"/>
      <w:jc w:val="both"/>
    </w:pPr>
    <w:rPr>
      <w:bCs w:val="0"/>
      <w:sz w:val="22"/>
      <w:szCs w:val="20"/>
    </w:rPr>
  </w:style>
  <w:style w:type="paragraph" w:customStyle="1" w:styleId="GRAFICKEOZNAKE">
    <w:name w:val="GRAFICKE OZNAKE"/>
    <w:basedOn w:val="Normal"/>
    <w:qFormat/>
    <w:rsid w:val="00C143B5"/>
  </w:style>
  <w:style w:type="paragraph" w:customStyle="1" w:styleId="GRAFOZNAKE-A11">
    <w:name w:val="GRAF OZNAKE - A 11"/>
    <w:basedOn w:val="Normal"/>
    <w:qFormat/>
    <w:rsid w:val="00C143B5"/>
    <w:rPr>
      <w:rFonts w:ascii="Times New Roman" w:hAnsi="Times New Roman"/>
      <w:bCs w:val="0"/>
    </w:rPr>
  </w:style>
  <w:style w:type="paragraph" w:customStyle="1" w:styleId="BodyTextuuvlaka2uvlaka3">
    <w:name w:val="Body Text.u.uvlaka 2.uvlaka 3"/>
    <w:basedOn w:val="Normal"/>
    <w:qFormat/>
    <w:rsid w:val="00C143B5"/>
    <w:pPr>
      <w:spacing w:before="120"/>
      <w:jc w:val="both"/>
    </w:pPr>
    <w:rPr>
      <w:b/>
      <w:bCs w:val="0"/>
      <w:color w:val="FF0000"/>
      <w:sz w:val="22"/>
      <w:szCs w:val="20"/>
      <w:lang w:eastAsia="en-US"/>
    </w:rPr>
  </w:style>
  <w:style w:type="paragraph" w:customStyle="1" w:styleId="Tablicanaslov">
    <w:name w:val="Tablica naslov"/>
    <w:basedOn w:val="Normal"/>
    <w:qFormat/>
    <w:rsid w:val="00C143B5"/>
    <w:pPr>
      <w:keepNext/>
      <w:suppressAutoHyphens/>
      <w:spacing w:before="360" w:after="120"/>
      <w:jc w:val="both"/>
    </w:pPr>
    <w:rPr>
      <w:bCs w:val="0"/>
      <w:sz w:val="22"/>
      <w:szCs w:val="20"/>
      <w:lang w:eastAsia="ar-SA"/>
    </w:rPr>
  </w:style>
  <w:style w:type="paragraph" w:customStyle="1" w:styleId="tijeloteksta0">
    <w:name w:val="tijelo teksta"/>
    <w:basedOn w:val="Normal"/>
    <w:qFormat/>
    <w:rsid w:val="00873464"/>
    <w:pPr>
      <w:ind w:firstLine="284"/>
      <w:jc w:val="both"/>
    </w:pPr>
    <w:rPr>
      <w:rFonts w:ascii="Times New Roman" w:hAnsi="Times New Roman"/>
      <w:bCs w:val="0"/>
      <w:sz w:val="20"/>
    </w:rPr>
  </w:style>
  <w:style w:type="paragraph" w:customStyle="1" w:styleId="tijelotekstabezuvlake">
    <w:name w:val="tijelo teksta bez uvlake"/>
    <w:basedOn w:val="Normal"/>
    <w:qFormat/>
    <w:rsid w:val="006A39E2"/>
    <w:rPr>
      <w:rFonts w:ascii="Times New Roman" w:hAnsi="Times New Roman"/>
      <w:bCs w:val="0"/>
      <w:sz w:val="20"/>
    </w:rPr>
  </w:style>
  <w:style w:type="paragraph" w:styleId="Odlomakpopisa">
    <w:name w:val="List Paragraph"/>
    <w:basedOn w:val="Normal"/>
    <w:qFormat/>
    <w:rsid w:val="008D3AFD"/>
    <w:pPr>
      <w:widowControl w:val="0"/>
      <w:suppressAutoHyphens/>
      <w:ind w:left="708"/>
      <w:jc w:val="both"/>
    </w:pPr>
    <w:rPr>
      <w:rFonts w:cs="Arial"/>
      <w:bCs w:val="0"/>
      <w:szCs w:val="20"/>
      <w:lang w:eastAsia="zh-CN"/>
    </w:rPr>
  </w:style>
  <w:style w:type="paragraph" w:styleId="StandardWeb">
    <w:name w:val="Normal (Web)"/>
    <w:basedOn w:val="Normal"/>
    <w:uiPriority w:val="99"/>
    <w:qFormat/>
    <w:rsid w:val="00A326D8"/>
    <w:pPr>
      <w:spacing w:before="280" w:after="280"/>
    </w:pPr>
    <w:rPr>
      <w:rFonts w:ascii="Times New Roman" w:hAnsi="Times New Roman"/>
      <w:bCs w:val="0"/>
      <w:lang w:eastAsia="zh-CN"/>
    </w:rPr>
  </w:style>
  <w:style w:type="paragraph" w:customStyle="1" w:styleId="Default">
    <w:name w:val="Default"/>
    <w:qFormat/>
    <w:rsid w:val="00AA3185"/>
    <w:pPr>
      <w:widowControl w:val="0"/>
      <w:suppressAutoHyphens/>
    </w:pPr>
    <w:rPr>
      <w:rFonts w:ascii="InterstateHR" w:hAnsi="InterstateHR" w:cs="InterstateHR"/>
      <w:color w:val="000000"/>
      <w:sz w:val="24"/>
      <w:szCs w:val="24"/>
      <w:lang w:val="hr-HR" w:eastAsia="zh-CN"/>
    </w:rPr>
  </w:style>
  <w:style w:type="paragraph" w:customStyle="1" w:styleId="TokeS">
    <w:name w:val="Točke S"/>
    <w:basedOn w:val="Normal"/>
    <w:link w:val="TokeSChar"/>
    <w:qFormat/>
    <w:rsid w:val="007E0B52"/>
    <w:pPr>
      <w:suppressAutoHyphens/>
    </w:pPr>
    <w:rPr>
      <w:rFonts w:eastAsia="SimSun" w:cs="Arial"/>
      <w:bCs w:val="0"/>
      <w:sz w:val="22"/>
      <w:lang w:val="en-US" w:eastAsia="hi-IN" w:bidi="hi-IN"/>
    </w:rPr>
  </w:style>
  <w:style w:type="paragraph" w:customStyle="1" w:styleId="Tijeloteksta-uvlaka31">
    <w:name w:val="Tijelo teksta - uvlaka 31"/>
    <w:basedOn w:val="Normal"/>
    <w:qFormat/>
    <w:rsid w:val="00BA1745"/>
    <w:pPr>
      <w:suppressAutoHyphens/>
      <w:spacing w:after="120"/>
      <w:ind w:left="283"/>
    </w:pPr>
    <w:rPr>
      <w:rFonts w:ascii="Times New Roman" w:hAnsi="Times New Roman"/>
      <w:bCs w:val="0"/>
      <w:sz w:val="16"/>
      <w:szCs w:val="16"/>
      <w:lang w:eastAsia="zh-CN"/>
    </w:rPr>
  </w:style>
  <w:style w:type="paragraph" w:customStyle="1" w:styleId="Style2">
    <w:name w:val="Style2"/>
    <w:basedOn w:val="Normal"/>
    <w:qFormat/>
    <w:rsid w:val="00674DF8"/>
    <w:pPr>
      <w:widowControl w:val="0"/>
      <w:suppressAutoHyphens/>
      <w:spacing w:line="253" w:lineRule="exact"/>
    </w:pPr>
    <w:rPr>
      <w:rFonts w:ascii="Microsoft Sans Serif" w:hAnsi="Microsoft Sans Serif" w:cs="Microsoft Sans Serif"/>
      <w:bCs w:val="0"/>
      <w:lang w:eastAsia="zh-CN"/>
    </w:rPr>
  </w:style>
  <w:style w:type="table" w:styleId="Reetkatablice">
    <w:name w:val="Table Grid"/>
    <w:basedOn w:val="Obinatablica"/>
    <w:uiPriority w:val="39"/>
    <w:rsid w:val="00221DC8"/>
    <w:rPr>
      <w:szCs w:val="24"/>
      <w:lang w:val="hr-HR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3375</Words>
  <Characters>19242</Characters>
  <Application>Microsoft Office Word</Application>
  <DocSecurity>0</DocSecurity>
  <Lines>160</Lines>
  <Paragraphs>45</Paragraphs>
  <ScaleCrop>false</ScaleCrop>
  <Company>Arheo</Company>
  <LinksUpToDate>false</LinksUpToDate>
  <CharactersWithSpaces>22572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Uvod</dc:title>
  <dc:subject/>
  <dc:creator>Mojca</dc:creator>
  <dc:description/>
  <cp:lastModifiedBy>Grad Sveti Ivan Zelina</cp:lastModifiedBy>
  <cp:revision>2</cp:revision>
  <cp:lastPrinted>2022-09-09T12:41:00Z</cp:lastPrinted>
  <dcterms:created xsi:type="dcterms:W3CDTF">2022-09-30T09:11:00Z</dcterms:created>
  <dcterms:modified xsi:type="dcterms:W3CDTF">2022-09-30T09:11:00Z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Arheo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