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D96AE8" w:rsidRPr="00D96AE8" w14:paraId="4252E874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286A0D77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079353EB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96AE8">
              <w:rPr>
                <w:rFonts w:eastAsia="Times New Roman" w:cstheme="minorHAnsi"/>
                <w:lang w:eastAsia="hr-HR"/>
              </w:rPr>
              <w:object w:dxaOrig="2625" w:dyaOrig="2385" w14:anchorId="6F35F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4691" r:id="rId6"/>
              </w:object>
            </w:r>
          </w:p>
          <w:p w14:paraId="3A070F00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D96AE8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3BD7486B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D96AE8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4D020D68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D96AE8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62C93522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D96AE8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5C0837D6" w14:textId="77777777" w:rsidR="00D96AE8" w:rsidRPr="00D96AE8" w:rsidRDefault="00D96AE8" w:rsidP="00D96AE8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D96AE8" w:rsidRPr="00D96AE8" w14:paraId="5B9DA092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01AC9092" w14:textId="7EE5F70C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435226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052CF2C4" wp14:editId="433C6470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5432F021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4132F995" w14:textId="77777777" w:rsidR="00D96AE8" w:rsidRPr="00D96AE8" w:rsidRDefault="00D96AE8" w:rsidP="00D96AE8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D96AE8" w:rsidRPr="00D96AE8" w14:paraId="1AE16D86" w14:textId="77777777" w:rsidTr="00AC69B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260" w:type="dxa"/>
          </w:tcPr>
          <w:p w14:paraId="4925D9E7" w14:textId="77777777" w:rsidR="00D96AE8" w:rsidRPr="00D96AE8" w:rsidRDefault="00D96AE8" w:rsidP="00D96AE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4C255D17" w14:textId="77777777" w:rsidR="00D96AE8" w:rsidRPr="00D96AE8" w:rsidRDefault="00D96AE8" w:rsidP="00D96AE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14:paraId="507123F4" w14:textId="77777777" w:rsidR="00D96AE8" w:rsidRPr="00D96AE8" w:rsidRDefault="00D96AE8" w:rsidP="00D96AE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96AE8">
              <w:rPr>
                <w:rFonts w:eastAsia="Times New Roman" w:cstheme="minorHAnsi"/>
                <w:lang w:eastAsia="hr-HR"/>
              </w:rPr>
              <w:t>KLASA:</w:t>
            </w:r>
            <w:r w:rsidRPr="00D96AE8">
              <w:rPr>
                <w:rFonts w:eastAsia="Times New Roman" w:cstheme="minorHAnsi"/>
                <w:color w:val="000000"/>
                <w:lang w:eastAsia="hr-HR"/>
              </w:rPr>
              <w:t xml:space="preserve"> 320-01/21-01/05</w:t>
            </w:r>
          </w:p>
          <w:p w14:paraId="1F7D375C" w14:textId="77777777" w:rsidR="00D96AE8" w:rsidRPr="00D96AE8" w:rsidRDefault="00D96AE8" w:rsidP="00D96AE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D96AE8">
              <w:rPr>
                <w:rFonts w:eastAsia="Times New Roman" w:cstheme="minorHAnsi"/>
                <w:lang w:eastAsia="hr-HR"/>
              </w:rPr>
              <w:t>URBROJ: 238/30-02/18-21-6</w:t>
            </w:r>
          </w:p>
        </w:tc>
        <w:tc>
          <w:tcPr>
            <w:tcW w:w="4515" w:type="dxa"/>
            <w:vAlign w:val="center"/>
          </w:tcPr>
          <w:p w14:paraId="21C19798" w14:textId="77777777" w:rsidR="00D96AE8" w:rsidRPr="00D96AE8" w:rsidRDefault="00D96AE8" w:rsidP="00D96AE8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55337636" w14:textId="77777777" w:rsidR="00D96AE8" w:rsidRPr="00D96AE8" w:rsidRDefault="00D96AE8" w:rsidP="00D96AE8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D96AE8">
        <w:rPr>
          <w:rFonts w:eastAsia="Times New Roman" w:cstheme="minorHAnsi"/>
          <w:bCs/>
          <w:kern w:val="32"/>
          <w:lang w:eastAsia="hr-HR"/>
        </w:rPr>
        <w:t>Na temelju članka 15. stavka 1. Programa mjera potpora male vrijednosti u poljoprivredi Grada Svetog Ivana Zeline za 2021. godinu („Zelinske novine“,br.</w:t>
      </w:r>
      <w:r w:rsidRPr="00D96AE8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D96AE8">
        <w:rPr>
          <w:rFonts w:eastAsia="Times New Roman" w:cstheme="minorHAnsi"/>
          <w:bCs/>
          <w:kern w:val="32"/>
          <w:lang w:eastAsia="hr-HR"/>
        </w:rPr>
        <w:t>/21) te članka 36a. Statuta Grada Svetog Ivana Zeline („Zelinske novine“, br. 8/01, 7/02, 10/04, 1/06, 3/06– pročišćeni tekst, 9/09 i 11/09- pročišćeni tekst, 5/13</w:t>
      </w:r>
      <w:r w:rsidRPr="00D96AE8">
        <w:rPr>
          <w:rFonts w:eastAsia="Times New Roman" w:cstheme="minorHAnsi"/>
          <w:b/>
          <w:bCs/>
          <w:kern w:val="32"/>
          <w:lang w:eastAsia="hr-HR"/>
        </w:rPr>
        <w:t xml:space="preserve"> </w:t>
      </w:r>
      <w:r w:rsidRPr="00D96AE8">
        <w:rPr>
          <w:rFonts w:eastAsia="Times New Roman" w:cstheme="minorHAnsi"/>
          <w:bCs/>
          <w:kern w:val="32"/>
          <w:lang w:val="pl-PL" w:eastAsia="hr-HR"/>
        </w:rPr>
        <w:t>i</w:t>
      </w:r>
      <w:r w:rsidRPr="00D96AE8">
        <w:rPr>
          <w:rFonts w:eastAsia="Times New Roman" w:cstheme="minorHAnsi"/>
          <w:bCs/>
          <w:kern w:val="32"/>
          <w:lang w:eastAsia="hr-HR"/>
        </w:rPr>
        <w:t xml:space="preserve"> 12/13- </w:t>
      </w:r>
      <w:r w:rsidRPr="00D96AE8">
        <w:rPr>
          <w:rFonts w:eastAsia="Times New Roman" w:cstheme="minorHAnsi"/>
          <w:bCs/>
          <w:kern w:val="32"/>
          <w:lang w:val="pl-PL" w:eastAsia="hr-HR"/>
        </w:rPr>
        <w:t>pro</w:t>
      </w:r>
      <w:r w:rsidRPr="00D96AE8">
        <w:rPr>
          <w:rFonts w:eastAsia="Times New Roman" w:cstheme="minorHAnsi"/>
          <w:bCs/>
          <w:kern w:val="32"/>
          <w:lang w:eastAsia="hr-HR"/>
        </w:rPr>
        <w:t>č</w:t>
      </w:r>
      <w:r w:rsidRPr="00D96AE8">
        <w:rPr>
          <w:rFonts w:eastAsia="Times New Roman" w:cstheme="minorHAnsi"/>
          <w:bCs/>
          <w:kern w:val="32"/>
          <w:lang w:val="pl-PL" w:eastAsia="hr-HR"/>
        </w:rPr>
        <w:t>i</w:t>
      </w:r>
      <w:proofErr w:type="spellStart"/>
      <w:r w:rsidRPr="00D96AE8">
        <w:rPr>
          <w:rFonts w:eastAsia="Times New Roman" w:cstheme="minorHAnsi"/>
          <w:bCs/>
          <w:kern w:val="32"/>
          <w:lang w:eastAsia="hr-HR"/>
        </w:rPr>
        <w:t>šć</w:t>
      </w:r>
      <w:proofErr w:type="spellEnd"/>
      <w:r w:rsidRPr="00D96AE8">
        <w:rPr>
          <w:rFonts w:eastAsia="Times New Roman" w:cstheme="minorHAnsi"/>
          <w:bCs/>
          <w:kern w:val="32"/>
          <w:lang w:val="pl-PL" w:eastAsia="hr-HR"/>
        </w:rPr>
        <w:t>eni</w:t>
      </w:r>
      <w:r w:rsidRPr="00D96AE8">
        <w:rPr>
          <w:rFonts w:eastAsia="Times New Roman" w:cstheme="minorHAnsi"/>
          <w:bCs/>
          <w:kern w:val="32"/>
          <w:lang w:eastAsia="hr-HR"/>
        </w:rPr>
        <w:t xml:space="preserve"> </w:t>
      </w:r>
      <w:r w:rsidRPr="00D96AE8">
        <w:rPr>
          <w:rFonts w:eastAsia="Times New Roman" w:cstheme="minorHAnsi"/>
          <w:bCs/>
          <w:kern w:val="32"/>
          <w:lang w:val="pl-PL" w:eastAsia="hr-HR"/>
        </w:rPr>
        <w:t>tekst, 4/18 i 20/18 – pročišćeni tekst, 9/20</w:t>
      </w:r>
      <w:r w:rsidRPr="00D96AE8">
        <w:rPr>
          <w:rFonts w:eastAsia="Times New Roman" w:cstheme="minorHAnsi"/>
          <w:bCs/>
          <w:kern w:val="32"/>
          <w:lang w:eastAsia="hr-HR"/>
        </w:rPr>
        <w:t>), gradonačelnik Grada Svetog Ivana Zeline dana 24. veljače 2021. godine raspisuje</w:t>
      </w:r>
    </w:p>
    <w:p w14:paraId="324AC8DD" w14:textId="77777777" w:rsidR="00D96AE8" w:rsidRPr="00D96AE8" w:rsidRDefault="00D96AE8" w:rsidP="00D96A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D96AE8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7A08988E" w14:textId="77777777" w:rsidR="00D96AE8" w:rsidRPr="00D96AE8" w:rsidRDefault="00D96AE8" w:rsidP="00D96AE8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 xml:space="preserve">za dodjelu potpora ulaganja u modernizaciju poljoprivrednih gospodarstava </w:t>
      </w:r>
    </w:p>
    <w:p w14:paraId="36D16A5C" w14:textId="77777777" w:rsidR="00D96AE8" w:rsidRPr="00D96AE8" w:rsidRDefault="00D96AE8" w:rsidP="00D96AE8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na području Grada Svetog Ivana Zeline za 2021. godinu</w:t>
      </w:r>
    </w:p>
    <w:p w14:paraId="1AEA1F1F" w14:textId="77777777" w:rsidR="00D96AE8" w:rsidRPr="00D96AE8" w:rsidRDefault="00D96AE8" w:rsidP="00D96AE8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2B8979E" w14:textId="77777777" w:rsidR="00D96AE8" w:rsidRPr="00D96AE8" w:rsidRDefault="00D96AE8" w:rsidP="00D96AE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1. Predmet javnog poziva</w:t>
      </w:r>
    </w:p>
    <w:p w14:paraId="1E9D5A73" w14:textId="77777777" w:rsidR="00D96AE8" w:rsidRPr="00D96AE8" w:rsidRDefault="00D96AE8" w:rsidP="00D96AE8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Dodjela bespovratnih novčanih sredstava – mjere potpore odnose se na primarnu proizvodnju: biljnu proizvodnju, podizanje višegodišnjih nasada i unapređenje stočarske proizvodnje kroz sljedeće sektore:</w:t>
      </w:r>
    </w:p>
    <w:p w14:paraId="15A39D49" w14:textId="77777777" w:rsidR="00D96AE8" w:rsidRPr="00D96AE8" w:rsidRDefault="00D96AE8" w:rsidP="00D96AE8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hr-HR"/>
        </w:rPr>
      </w:pPr>
      <w:r w:rsidRPr="00D96AE8">
        <w:rPr>
          <w:rFonts w:eastAsia="Times New Roman" w:cstheme="minorHAnsi"/>
          <w:color w:val="000000"/>
          <w:lang w:eastAsia="hr-HR"/>
        </w:rPr>
        <w:t>1. Sektor povrćarstva (uključujući proizvodnju jagoda i gljiva) i cvjećarstva (uključujući ljekovito i   začinsko bilje);</w:t>
      </w:r>
    </w:p>
    <w:p w14:paraId="40D5B324" w14:textId="77777777" w:rsidR="00D96AE8" w:rsidRPr="00D96AE8" w:rsidRDefault="00D96AE8" w:rsidP="00D96AE8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hr-HR"/>
        </w:rPr>
      </w:pPr>
      <w:r w:rsidRPr="00D96AE8">
        <w:rPr>
          <w:rFonts w:eastAsia="Times New Roman" w:cstheme="minorHAnsi"/>
          <w:color w:val="000000"/>
          <w:lang w:eastAsia="hr-HR"/>
        </w:rPr>
        <w:t>2. Sektor voćarstva;</w:t>
      </w:r>
    </w:p>
    <w:p w14:paraId="614639B4" w14:textId="77777777" w:rsidR="00D96AE8" w:rsidRPr="00D96AE8" w:rsidRDefault="00D96AE8" w:rsidP="00D96AE8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hr-HR"/>
        </w:rPr>
      </w:pPr>
      <w:r w:rsidRPr="00D96AE8">
        <w:rPr>
          <w:rFonts w:eastAsia="Times New Roman" w:cstheme="minorHAnsi"/>
          <w:color w:val="000000"/>
          <w:lang w:eastAsia="hr-HR"/>
        </w:rPr>
        <w:t>3. Sektor vinogradarstva i vinarstva,</w:t>
      </w:r>
    </w:p>
    <w:p w14:paraId="5E208F1F" w14:textId="77777777" w:rsidR="00D96AE8" w:rsidRPr="00D96AE8" w:rsidRDefault="00D96AE8" w:rsidP="00D96AE8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 xml:space="preserve">4. Sektor stočarstva (uključuje nabavu sjemena za umjetno </w:t>
      </w:r>
      <w:proofErr w:type="spellStart"/>
      <w:r w:rsidRPr="00D96AE8">
        <w:rPr>
          <w:rFonts w:eastAsia="Times New Roman" w:cstheme="minorHAnsi"/>
          <w:lang w:eastAsia="hr-HR"/>
        </w:rPr>
        <w:t>osjemenjivanje</w:t>
      </w:r>
      <w:proofErr w:type="spellEnd"/>
      <w:r w:rsidRPr="00D96AE8">
        <w:rPr>
          <w:rFonts w:eastAsia="Times New Roman" w:cstheme="minorHAnsi"/>
          <w:lang w:eastAsia="hr-HR"/>
        </w:rPr>
        <w:t xml:space="preserve"> krmača </w:t>
      </w:r>
    </w:p>
    <w:p w14:paraId="221F8536" w14:textId="77777777" w:rsidR="00D96AE8" w:rsidRPr="00D96AE8" w:rsidRDefault="00D96AE8" w:rsidP="00D96AE8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14:paraId="2E462024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ab/>
      </w:r>
      <w:r w:rsidRPr="00D96AE8">
        <w:rPr>
          <w:rFonts w:eastAsia="Times New Roman" w:cstheme="minorHAnsi"/>
          <w:lang w:eastAsia="hr-HR"/>
        </w:rPr>
        <w:t>Maksimalni iznos potpore po jednom obiteljskom gospodarstvu iznosi 30.000,00 kuna.</w:t>
      </w:r>
    </w:p>
    <w:p w14:paraId="534BCF68" w14:textId="77777777" w:rsidR="00D96AE8" w:rsidRPr="00D96AE8" w:rsidRDefault="00D96AE8" w:rsidP="00D96AE8">
      <w:pPr>
        <w:tabs>
          <w:tab w:val="num" w:pos="36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1E60A9D1" w14:textId="77777777" w:rsidR="00D96AE8" w:rsidRPr="00D96AE8" w:rsidRDefault="00D96AE8" w:rsidP="00D96AE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2. Vrijeme trajanja javnog poziva:</w:t>
      </w:r>
    </w:p>
    <w:p w14:paraId="7D5F7304" w14:textId="77777777" w:rsidR="00D96AE8" w:rsidRPr="00D96AE8" w:rsidRDefault="00D96AE8" w:rsidP="00D96AE8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Javni poziv je otvoren do 15. prosinca 2021. godine. Zahtjevi se rješavaju prema redoslijedu prispijeća ili do utroška sredstava.</w:t>
      </w:r>
    </w:p>
    <w:p w14:paraId="51CC5437" w14:textId="77777777" w:rsidR="00D96AE8" w:rsidRPr="00D96AE8" w:rsidRDefault="00D96AE8" w:rsidP="00D96AE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3. Potrebna dokumentacija:</w:t>
      </w:r>
    </w:p>
    <w:p w14:paraId="26C7B43F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Zahtjev za dodjelu sredstava za potpore ulaganja u modernizaciju poljoprivrednog gospodarstva, prema sektorima;,</w:t>
      </w:r>
    </w:p>
    <w:p w14:paraId="565AAECD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Kopija posjedovnog lista ili gruntovnog izvatka (ne starija od godinu dana) za zemljište na kojem je obavljena sadnja, koji glasi na nositelja ili člana poljoprivrednog gospodarstva, a za zakupljeno ili zemljište u koncesiji ugovor o zakupu ili koncesiji koji glasi na nositelja ili člana poljoprivrednog gospodarstva;</w:t>
      </w:r>
    </w:p>
    <w:p w14:paraId="6FF0C71C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Dokaz da je podnositelj zahtjeva  upisan u Upisnik poljoprivrednih gospodarstava;</w:t>
      </w:r>
    </w:p>
    <w:p w14:paraId="031378CF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1D0E4597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Kopija računa o nastalim troškovima po pojedinom sektoru i prema pojedinom Zahtjevu;</w:t>
      </w:r>
    </w:p>
    <w:p w14:paraId="479061A9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lastRenderedPageBreak/>
        <w:t>Obostrana kopija osobne iskaznice;</w:t>
      </w:r>
    </w:p>
    <w:p w14:paraId="08FF7CE5" w14:textId="77777777" w:rsidR="00D96AE8" w:rsidRPr="00D96AE8" w:rsidRDefault="00D96AE8" w:rsidP="00D96AE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Kopija žiro računa i IBAN.</w:t>
      </w:r>
    </w:p>
    <w:p w14:paraId="4C671144" w14:textId="77777777" w:rsidR="00D96AE8" w:rsidRPr="00D96AE8" w:rsidRDefault="00D96AE8" w:rsidP="00D96AE8">
      <w:pPr>
        <w:spacing w:after="0" w:line="240" w:lineRule="auto"/>
        <w:ind w:left="1080"/>
        <w:jc w:val="both"/>
        <w:rPr>
          <w:rFonts w:eastAsia="Times New Roman" w:cstheme="minorHAnsi"/>
          <w:lang w:eastAsia="hr-HR"/>
        </w:rPr>
      </w:pPr>
    </w:p>
    <w:p w14:paraId="290E40C3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Zahtjev se podnosi na obrascima MPG11 – sektor povrćarstva; MPG12 – sektor voćarstva; MPG13 – sektor vinogradarstva i vinarstva; MP14 – sektor stočarstva.</w:t>
      </w:r>
    </w:p>
    <w:p w14:paraId="22D73143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3489A890" w14:textId="77777777" w:rsidR="00D96AE8" w:rsidRPr="00D96AE8" w:rsidRDefault="00D96AE8" w:rsidP="00D96AE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 xml:space="preserve">Upravnom odjelu za gospodarstvo, stambeno-komunalne djelatnosti i zaštitu okoliša Grada Svetog Ivana Zeline), Trg Ante Starčevića 12 (I kat, soba 41 ) ili </w:t>
      </w:r>
      <w:hyperlink r:id="rId8" w:history="1">
        <w:r w:rsidRPr="00D96AE8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D96AE8">
        <w:rPr>
          <w:rFonts w:eastAsia="Times New Roman" w:cstheme="minorHAnsi"/>
          <w:lang w:eastAsia="hr-HR"/>
        </w:rPr>
        <w:t>.</w:t>
      </w:r>
    </w:p>
    <w:p w14:paraId="20147242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4B700E90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Zahtjevi koji nemaju priloženu potpunu dokumentaciju, odnosno koji ne udovoljavaju svim uvjetima Javnog poziva za pojedini sektor neće se razmatrati.</w:t>
      </w:r>
    </w:p>
    <w:p w14:paraId="24EB9A2F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D86B7D1" w14:textId="77777777" w:rsidR="00D96AE8" w:rsidRPr="00D96AE8" w:rsidRDefault="00D96AE8" w:rsidP="00D96AE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4. Opći uvjeti i kriteriji za dodjelu potpora Grada Sv. Ivana Zeline:</w:t>
      </w:r>
    </w:p>
    <w:p w14:paraId="3446B65A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Javnom pozivu za dodjelu potpora u modernizaciji poljoprivrednih gospodarstva Grada Svetog Ivana Zeline mogu pristupiti poljoprivredna gospodarstva upisana u Upisnik poljoprivrednih gospodarstava koja ispunjavaju slijedeće uvjete:</w:t>
      </w:r>
    </w:p>
    <w:p w14:paraId="17CE640E" w14:textId="77777777" w:rsidR="00D96AE8" w:rsidRPr="00D96AE8" w:rsidRDefault="00D96AE8" w:rsidP="00D96AE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63E119E4" w14:textId="77777777" w:rsidR="00D96AE8" w:rsidRPr="00D96AE8" w:rsidRDefault="00D96AE8" w:rsidP="00D96AE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da se poljoprivredne površine za koje se traži potpora nalaze na području Grada Svetog Ivana Zeline;</w:t>
      </w:r>
    </w:p>
    <w:p w14:paraId="4DAB317E" w14:textId="77777777" w:rsidR="00D96AE8" w:rsidRPr="00D96AE8" w:rsidRDefault="00D96AE8" w:rsidP="00D96AE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vrijednost ulaganja u pojedinom sektoru iznosi najmanje 5.000,00 kuna, osim u sektoru stočarstva gdje minimalna vrijednost ulaganja iznosi 1.000,00 kuna;</w:t>
      </w:r>
    </w:p>
    <w:p w14:paraId="3B969DAB" w14:textId="77777777" w:rsidR="00D96AE8" w:rsidRPr="00D96AE8" w:rsidRDefault="00D96AE8" w:rsidP="00D96AE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1C2B7C5E" w14:textId="77777777" w:rsidR="00D96AE8" w:rsidRPr="00D96AE8" w:rsidRDefault="00D96AE8" w:rsidP="00D96AE8">
      <w:pPr>
        <w:spacing w:after="0" w:line="240" w:lineRule="auto"/>
        <w:ind w:left="360"/>
        <w:rPr>
          <w:rFonts w:eastAsia="Times New Roman" w:cstheme="minorHAnsi"/>
          <w:lang w:eastAsia="hr-HR"/>
        </w:rPr>
      </w:pPr>
    </w:p>
    <w:p w14:paraId="4B4EF46B" w14:textId="77777777" w:rsidR="00D96AE8" w:rsidRPr="00D96AE8" w:rsidRDefault="00D96AE8" w:rsidP="00D96AE8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 xml:space="preserve">Sukladno Uredbi de </w:t>
      </w:r>
      <w:proofErr w:type="spellStart"/>
      <w:r w:rsidRPr="00D96AE8">
        <w:rPr>
          <w:rFonts w:eastAsia="Times New Roman" w:cstheme="minorHAnsi"/>
          <w:lang w:eastAsia="hr-HR"/>
        </w:rPr>
        <w:t>minimis</w:t>
      </w:r>
      <w:proofErr w:type="spellEnd"/>
      <w:r w:rsidRPr="00D96AE8">
        <w:rPr>
          <w:rFonts w:eastAsia="Times New Roman" w:cstheme="minorHAnsi"/>
          <w:lang w:eastAsia="hr-HR"/>
        </w:rPr>
        <w:t xml:space="preserve"> iznos potpore male vrijednosti koji je dodijeljen jednom obiteljskom poljoprivrednom gospodarstvu ne smije prijeći iznos 20.000,00 EUR-a tijekom razdoblja od tri fiskalne godine. </w:t>
      </w:r>
    </w:p>
    <w:p w14:paraId="2F0397A5" w14:textId="77777777" w:rsidR="00D96AE8" w:rsidRPr="00D96AE8" w:rsidRDefault="00D96AE8" w:rsidP="00D96AE8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Pojedina gradska potpora se korisnicima odobrava nakon provjere dokumentacije i moguće kontrole na terenu i do utroška proračunskih sredstava.</w:t>
      </w:r>
    </w:p>
    <w:p w14:paraId="37DD6890" w14:textId="77777777" w:rsidR="00D96AE8" w:rsidRPr="00D96AE8" w:rsidRDefault="00D96AE8" w:rsidP="00D96AE8">
      <w:pPr>
        <w:spacing w:after="120" w:line="240" w:lineRule="auto"/>
        <w:jc w:val="both"/>
        <w:rPr>
          <w:rFonts w:eastAsia="Times New Roman" w:cstheme="minorHAnsi"/>
          <w:lang w:eastAsia="hr-HR"/>
        </w:rPr>
      </w:pPr>
    </w:p>
    <w:p w14:paraId="44012B10" w14:textId="77777777" w:rsidR="00D96AE8" w:rsidRPr="00D96AE8" w:rsidRDefault="00D96AE8" w:rsidP="00D96AE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7BDDDAFA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Zahtjev i pripadajuća dokumentacija dostavljaju se na adresu:</w:t>
      </w:r>
    </w:p>
    <w:p w14:paraId="0926A4AE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 ” ili osobno u tajništvo,  soba 24.</w:t>
      </w:r>
    </w:p>
    <w:p w14:paraId="2A88646E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D8192CC" w14:textId="77777777" w:rsidR="00D96AE8" w:rsidRPr="00D96AE8" w:rsidRDefault="00D96AE8" w:rsidP="00D96AE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>6. Informacije:</w:t>
      </w:r>
    </w:p>
    <w:p w14:paraId="7EE976D8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2021-212, 2021-204 radnim danom od 8,00 do 15,00 sati.</w:t>
      </w:r>
    </w:p>
    <w:p w14:paraId="5D813B65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1D08681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7C4E385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94B4B" w14:textId="77777777" w:rsidR="00D96AE8" w:rsidRPr="00D96AE8" w:rsidRDefault="00D96AE8" w:rsidP="00D96AE8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</w:t>
      </w:r>
      <w:r w:rsidRPr="00D96AE8">
        <w:rPr>
          <w:rFonts w:eastAsia="Times New Roman" w:cstheme="minorHAnsi"/>
          <w:b/>
          <w:lang w:eastAsia="hr-HR"/>
        </w:rPr>
        <w:tab/>
      </w:r>
      <w:r w:rsidRPr="00D96AE8">
        <w:rPr>
          <w:rFonts w:eastAsia="Times New Roman" w:cstheme="minorHAnsi"/>
          <w:b/>
          <w:lang w:eastAsia="hr-HR"/>
        </w:rPr>
        <w:tab/>
      </w:r>
      <w:r w:rsidRPr="00D96AE8">
        <w:rPr>
          <w:rFonts w:eastAsia="Times New Roman" w:cstheme="minorHAnsi"/>
          <w:b/>
          <w:lang w:eastAsia="hr-HR"/>
        </w:rPr>
        <w:tab/>
        <w:t>GRADONAČELNIK</w:t>
      </w:r>
    </w:p>
    <w:p w14:paraId="17AA5E54" w14:textId="77777777" w:rsidR="00D96AE8" w:rsidRPr="00D96AE8" w:rsidRDefault="00D96AE8" w:rsidP="00D96AE8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7DF18D6F" w14:textId="5A0F1068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6AE8">
        <w:rPr>
          <w:rFonts w:eastAsia="Times New Roman" w:cstheme="minorHAnsi"/>
          <w:b/>
          <w:lang w:eastAsia="hr-HR"/>
        </w:rPr>
        <w:t xml:space="preserve">                                                                             </w:t>
      </w:r>
      <w:r w:rsidRPr="00D96AE8">
        <w:rPr>
          <w:rFonts w:eastAsia="Times New Roman" w:cstheme="minorHAnsi"/>
          <w:b/>
          <w:lang w:eastAsia="hr-HR"/>
        </w:rPr>
        <w:tab/>
      </w:r>
      <w:r w:rsidRPr="00D96AE8">
        <w:rPr>
          <w:rFonts w:eastAsia="Times New Roman" w:cstheme="minorHAnsi"/>
          <w:b/>
          <w:lang w:eastAsia="hr-HR"/>
        </w:rPr>
        <w:tab/>
        <w:t xml:space="preserve">    </w:t>
      </w:r>
      <w:r w:rsidRPr="00D96AE8">
        <w:rPr>
          <w:rFonts w:eastAsia="Times New Roman" w:cstheme="minorHAnsi"/>
          <w:b/>
          <w:lang w:eastAsia="hr-HR"/>
        </w:rPr>
        <w:tab/>
        <w:t xml:space="preserve">           </w:t>
      </w:r>
      <w:r w:rsidR="00435226">
        <w:rPr>
          <w:rFonts w:eastAsia="Times New Roman" w:cstheme="minorHAnsi"/>
          <w:b/>
          <w:lang w:eastAsia="hr-HR"/>
        </w:rPr>
        <w:t xml:space="preserve">                 </w:t>
      </w:r>
      <w:r w:rsidRPr="00D96AE8">
        <w:rPr>
          <w:rFonts w:eastAsia="Times New Roman" w:cstheme="minorHAnsi"/>
          <w:b/>
          <w:lang w:eastAsia="hr-HR"/>
        </w:rPr>
        <w:t xml:space="preserve"> Hrvoje Košćec</w:t>
      </w:r>
      <w:r w:rsidR="008B6B33" w:rsidRPr="00435226">
        <w:rPr>
          <w:rFonts w:eastAsia="Times New Roman" w:cstheme="minorHAnsi"/>
          <w:b/>
          <w:lang w:eastAsia="hr-HR"/>
        </w:rPr>
        <w:t>, v.r.</w:t>
      </w:r>
    </w:p>
    <w:p w14:paraId="36CBE21F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6AE9069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D72C20" w14:textId="77777777" w:rsidR="00D96AE8" w:rsidRPr="00D96AE8" w:rsidRDefault="00D96AE8" w:rsidP="00D96AE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3F99B5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851F6"/>
    <w:multiLevelType w:val="hybridMultilevel"/>
    <w:tmpl w:val="FDDEE25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75B"/>
    <w:multiLevelType w:val="hybridMultilevel"/>
    <w:tmpl w:val="C82E02AE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E8"/>
    <w:rsid w:val="0014560D"/>
    <w:rsid w:val="00435226"/>
    <w:rsid w:val="008B6B33"/>
    <w:rsid w:val="0099361B"/>
    <w:rsid w:val="00D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68F2"/>
  <w15:chartTrackingRefBased/>
  <w15:docId w15:val="{71B3055A-F73B-4B97-8D00-3160C6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2021-03-25T12:14:00Z</dcterms:created>
  <dcterms:modified xsi:type="dcterms:W3CDTF">2021-03-25T12:38:00Z</dcterms:modified>
</cp:coreProperties>
</file>