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1260"/>
        <w:gridCol w:w="3960"/>
        <w:gridCol w:w="4515"/>
      </w:tblGrid>
      <w:tr w:rsidR="00D96AE8" w:rsidRPr="00D96AE8" w14:paraId="4252E874" w14:textId="77777777" w:rsidTr="00AC69BD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260" w:type="dxa"/>
          </w:tcPr>
          <w:p w14:paraId="286A0D77" w14:textId="77777777" w:rsidR="00D96AE8" w:rsidRPr="00D96AE8" w:rsidRDefault="00D96AE8" w:rsidP="00D96AE8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960" w:type="dxa"/>
            <w:vMerge w:val="restart"/>
          </w:tcPr>
          <w:p w14:paraId="079353EB" w14:textId="77777777" w:rsidR="00D96AE8" w:rsidRPr="00D96AE8" w:rsidRDefault="00D96AE8" w:rsidP="00D96AE8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96AE8">
              <w:rPr>
                <w:rFonts w:eastAsia="Times New Roman" w:cstheme="minorHAnsi"/>
                <w:lang w:eastAsia="hr-HR"/>
              </w:rPr>
              <w:object w:dxaOrig="2625" w:dyaOrig="2385" w14:anchorId="6F35FC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78184691" r:id="rId6"/>
              </w:object>
            </w:r>
          </w:p>
          <w:p w14:paraId="3A070F00" w14:textId="77777777" w:rsidR="00D96AE8" w:rsidRPr="00D96AE8" w:rsidRDefault="00D96AE8" w:rsidP="00D96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D96AE8">
              <w:rPr>
                <w:rFonts w:eastAsia="Times New Roman" w:cstheme="minorHAnsi"/>
                <w:b/>
                <w:bCs/>
                <w:iCs/>
                <w:lang w:eastAsia="hr-HR"/>
              </w:rPr>
              <w:t>REPUBLIKA HRVATSKA</w:t>
            </w:r>
          </w:p>
          <w:p w14:paraId="3BD7486B" w14:textId="77777777" w:rsidR="00D96AE8" w:rsidRPr="00D96AE8" w:rsidRDefault="00D96AE8" w:rsidP="00D96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D96AE8">
              <w:rPr>
                <w:rFonts w:eastAsia="Times New Roman" w:cstheme="minorHAnsi"/>
                <w:b/>
                <w:bCs/>
                <w:iCs/>
                <w:lang w:eastAsia="hr-HR"/>
              </w:rPr>
              <w:t>ZAGREBAČKA ŽUPANIJA</w:t>
            </w:r>
          </w:p>
          <w:p w14:paraId="4D020D68" w14:textId="77777777" w:rsidR="00D96AE8" w:rsidRPr="00D96AE8" w:rsidRDefault="00D96AE8" w:rsidP="00D96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hr-HR"/>
              </w:rPr>
            </w:pPr>
            <w:r w:rsidRPr="00D96AE8">
              <w:rPr>
                <w:rFonts w:eastAsia="Times New Roman" w:cstheme="minorHAnsi"/>
                <w:b/>
                <w:bCs/>
                <w:iCs/>
                <w:lang w:eastAsia="hr-HR"/>
              </w:rPr>
              <w:t>GRAD SVETI IVAN ZELINA</w:t>
            </w:r>
          </w:p>
          <w:p w14:paraId="62C93522" w14:textId="77777777" w:rsidR="00D96AE8" w:rsidRPr="00D96AE8" w:rsidRDefault="00D96AE8" w:rsidP="00D96AE8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D96AE8">
              <w:rPr>
                <w:rFonts w:eastAsia="Times New Roman" w:cstheme="minorHAnsi"/>
                <w:b/>
                <w:bCs/>
                <w:iCs/>
                <w:lang w:eastAsia="hr-HR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5C0837D6" w14:textId="77777777" w:rsidR="00D96AE8" w:rsidRPr="00D96AE8" w:rsidRDefault="00D96AE8" w:rsidP="00D96AE8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D96AE8" w:rsidRPr="00D96AE8" w14:paraId="5B9DA092" w14:textId="77777777" w:rsidTr="00AC69B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260" w:type="dxa"/>
          </w:tcPr>
          <w:p w14:paraId="01AC9092" w14:textId="7EE5F70C" w:rsidR="00D96AE8" w:rsidRPr="00D96AE8" w:rsidRDefault="00D96AE8" w:rsidP="00D96AE8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35226">
              <w:rPr>
                <w:rFonts w:eastAsia="Times New Roman" w:cstheme="minorHAnsi"/>
                <w:b/>
                <w:noProof/>
                <w:lang w:eastAsia="hr-HR"/>
              </w:rPr>
              <w:drawing>
                <wp:inline distT="0" distB="0" distL="0" distR="0" wp14:anchorId="052CF2C4" wp14:editId="433C6470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</w:tcPr>
          <w:p w14:paraId="5432F021" w14:textId="77777777" w:rsidR="00D96AE8" w:rsidRPr="00D96AE8" w:rsidRDefault="00D96AE8" w:rsidP="00D96AE8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515" w:type="dxa"/>
            <w:vMerge/>
            <w:vAlign w:val="center"/>
          </w:tcPr>
          <w:p w14:paraId="4132F995" w14:textId="77777777" w:rsidR="00D96AE8" w:rsidRPr="00D96AE8" w:rsidRDefault="00D96AE8" w:rsidP="00D96AE8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D96AE8" w:rsidRPr="00D96AE8" w14:paraId="1AE16D86" w14:textId="77777777" w:rsidTr="00AC69BD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260" w:type="dxa"/>
          </w:tcPr>
          <w:p w14:paraId="4925D9E7" w14:textId="77777777" w:rsidR="00D96AE8" w:rsidRPr="00D96AE8" w:rsidRDefault="00D96AE8" w:rsidP="00D96AE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960" w:type="dxa"/>
          </w:tcPr>
          <w:p w14:paraId="4C255D17" w14:textId="77777777" w:rsidR="00D96AE8" w:rsidRPr="00D96AE8" w:rsidRDefault="00D96AE8" w:rsidP="00D96AE8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  <w:p w14:paraId="507123F4" w14:textId="77777777" w:rsidR="00D96AE8" w:rsidRPr="00D96AE8" w:rsidRDefault="00D96AE8" w:rsidP="00D96AE8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D96AE8">
              <w:rPr>
                <w:rFonts w:eastAsia="Times New Roman" w:cstheme="minorHAnsi"/>
                <w:lang w:eastAsia="hr-HR"/>
              </w:rPr>
              <w:t>KLASA:</w:t>
            </w:r>
            <w:r w:rsidRPr="00D96AE8">
              <w:rPr>
                <w:rFonts w:eastAsia="Times New Roman" w:cstheme="minorHAnsi"/>
                <w:color w:val="000000"/>
                <w:lang w:eastAsia="hr-HR"/>
              </w:rPr>
              <w:t xml:space="preserve"> 320-01/21-01/05</w:t>
            </w:r>
          </w:p>
          <w:p w14:paraId="1F7D375C" w14:textId="77777777" w:rsidR="00D96AE8" w:rsidRPr="00D96AE8" w:rsidRDefault="00D96AE8" w:rsidP="00D96AE8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D96AE8">
              <w:rPr>
                <w:rFonts w:eastAsia="Times New Roman" w:cstheme="minorHAnsi"/>
                <w:lang w:eastAsia="hr-HR"/>
              </w:rPr>
              <w:t>URBROJ: 238/30-02/18-21-6</w:t>
            </w:r>
          </w:p>
        </w:tc>
        <w:tc>
          <w:tcPr>
            <w:tcW w:w="4515" w:type="dxa"/>
            <w:vAlign w:val="center"/>
          </w:tcPr>
          <w:p w14:paraId="21C19798" w14:textId="77777777" w:rsidR="00D96AE8" w:rsidRPr="00D96AE8" w:rsidRDefault="00D96AE8" w:rsidP="00D96AE8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14:paraId="55337636" w14:textId="77777777" w:rsidR="00D96AE8" w:rsidRPr="00D96AE8" w:rsidRDefault="00D96AE8" w:rsidP="00D96AE8">
      <w:pPr>
        <w:keepNext/>
        <w:tabs>
          <w:tab w:val="left" w:pos="284"/>
          <w:tab w:val="left" w:pos="851"/>
          <w:tab w:val="left" w:pos="993"/>
        </w:tabs>
        <w:spacing w:before="240" w:after="60" w:line="240" w:lineRule="auto"/>
        <w:ind w:firstLine="708"/>
        <w:jc w:val="both"/>
        <w:outlineLvl w:val="0"/>
        <w:rPr>
          <w:rFonts w:eastAsia="Times New Roman" w:cstheme="minorHAnsi"/>
          <w:bCs/>
          <w:kern w:val="32"/>
          <w:lang w:eastAsia="hr-HR"/>
        </w:rPr>
      </w:pPr>
      <w:r w:rsidRPr="00D96AE8">
        <w:rPr>
          <w:rFonts w:eastAsia="Times New Roman" w:cstheme="minorHAnsi"/>
          <w:bCs/>
          <w:kern w:val="32"/>
          <w:lang w:eastAsia="hr-HR"/>
        </w:rPr>
        <w:t>Na temelju članka 15. stavka 1. Programa mjera potpora male vrijednosti u poljoprivredi Grada Svetog Ivana Zeline za 2021. godinu („Zelinske novine“,br.</w:t>
      </w:r>
      <w:r w:rsidRPr="00D96AE8">
        <w:rPr>
          <w:rFonts w:eastAsia="Times New Roman" w:cstheme="minorHAnsi"/>
          <w:bCs/>
          <w:color w:val="000000"/>
          <w:kern w:val="32"/>
          <w:lang w:eastAsia="hr-HR"/>
        </w:rPr>
        <w:t>7</w:t>
      </w:r>
      <w:r w:rsidRPr="00D96AE8">
        <w:rPr>
          <w:rFonts w:eastAsia="Times New Roman" w:cstheme="minorHAnsi"/>
          <w:bCs/>
          <w:kern w:val="32"/>
          <w:lang w:eastAsia="hr-HR"/>
        </w:rPr>
        <w:t>/21) te članka 36a. Statuta Grada Svetog Ivana Zeline („Zelinske novine“, br. 8/01, 7/02, 10/04, 1/06, 3/06– pročišćeni tekst, 9/09 i 11/09- pročišćeni tekst, 5/13</w:t>
      </w:r>
      <w:r w:rsidRPr="00D96AE8">
        <w:rPr>
          <w:rFonts w:eastAsia="Times New Roman" w:cstheme="minorHAnsi"/>
          <w:b/>
          <w:bCs/>
          <w:kern w:val="32"/>
          <w:lang w:eastAsia="hr-HR"/>
        </w:rPr>
        <w:t xml:space="preserve"> </w:t>
      </w:r>
      <w:r w:rsidRPr="00D96AE8">
        <w:rPr>
          <w:rFonts w:eastAsia="Times New Roman" w:cstheme="minorHAnsi"/>
          <w:bCs/>
          <w:kern w:val="32"/>
          <w:lang w:val="pl-PL" w:eastAsia="hr-HR"/>
        </w:rPr>
        <w:t>i</w:t>
      </w:r>
      <w:r w:rsidRPr="00D96AE8">
        <w:rPr>
          <w:rFonts w:eastAsia="Times New Roman" w:cstheme="minorHAnsi"/>
          <w:bCs/>
          <w:kern w:val="32"/>
          <w:lang w:eastAsia="hr-HR"/>
        </w:rPr>
        <w:t xml:space="preserve"> 12/13- </w:t>
      </w:r>
      <w:r w:rsidRPr="00D96AE8">
        <w:rPr>
          <w:rFonts w:eastAsia="Times New Roman" w:cstheme="minorHAnsi"/>
          <w:bCs/>
          <w:kern w:val="32"/>
          <w:lang w:val="pl-PL" w:eastAsia="hr-HR"/>
        </w:rPr>
        <w:t>pro</w:t>
      </w:r>
      <w:r w:rsidRPr="00D96AE8">
        <w:rPr>
          <w:rFonts w:eastAsia="Times New Roman" w:cstheme="minorHAnsi"/>
          <w:bCs/>
          <w:kern w:val="32"/>
          <w:lang w:eastAsia="hr-HR"/>
        </w:rPr>
        <w:t>č</w:t>
      </w:r>
      <w:r w:rsidRPr="00D96AE8">
        <w:rPr>
          <w:rFonts w:eastAsia="Times New Roman" w:cstheme="minorHAnsi"/>
          <w:bCs/>
          <w:kern w:val="32"/>
          <w:lang w:val="pl-PL" w:eastAsia="hr-HR"/>
        </w:rPr>
        <w:t>i</w:t>
      </w:r>
      <w:proofErr w:type="spellStart"/>
      <w:r w:rsidRPr="00D96AE8">
        <w:rPr>
          <w:rFonts w:eastAsia="Times New Roman" w:cstheme="minorHAnsi"/>
          <w:bCs/>
          <w:kern w:val="32"/>
          <w:lang w:eastAsia="hr-HR"/>
        </w:rPr>
        <w:t>šć</w:t>
      </w:r>
      <w:proofErr w:type="spellEnd"/>
      <w:r w:rsidRPr="00D96AE8">
        <w:rPr>
          <w:rFonts w:eastAsia="Times New Roman" w:cstheme="minorHAnsi"/>
          <w:bCs/>
          <w:kern w:val="32"/>
          <w:lang w:val="pl-PL" w:eastAsia="hr-HR"/>
        </w:rPr>
        <w:t>eni</w:t>
      </w:r>
      <w:r w:rsidRPr="00D96AE8">
        <w:rPr>
          <w:rFonts w:eastAsia="Times New Roman" w:cstheme="minorHAnsi"/>
          <w:bCs/>
          <w:kern w:val="32"/>
          <w:lang w:eastAsia="hr-HR"/>
        </w:rPr>
        <w:t xml:space="preserve"> </w:t>
      </w:r>
      <w:r w:rsidRPr="00D96AE8">
        <w:rPr>
          <w:rFonts w:eastAsia="Times New Roman" w:cstheme="minorHAnsi"/>
          <w:bCs/>
          <w:kern w:val="32"/>
          <w:lang w:val="pl-PL" w:eastAsia="hr-HR"/>
        </w:rPr>
        <w:t>tekst, 4/18 i 20/18 – pročišćeni tekst, 9/20</w:t>
      </w:r>
      <w:r w:rsidRPr="00D96AE8">
        <w:rPr>
          <w:rFonts w:eastAsia="Times New Roman" w:cstheme="minorHAnsi"/>
          <w:bCs/>
          <w:kern w:val="32"/>
          <w:lang w:eastAsia="hr-HR"/>
        </w:rPr>
        <w:t>), gradonačelnik Grada Svetog Ivana Zeline dana 24. veljače 2021. godine raspisuje</w:t>
      </w:r>
    </w:p>
    <w:p w14:paraId="324AC8DD" w14:textId="77777777" w:rsidR="00D96AE8" w:rsidRPr="00D96AE8" w:rsidRDefault="00D96AE8" w:rsidP="00D96A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lang w:eastAsia="hr-HR"/>
        </w:rPr>
      </w:pPr>
      <w:r w:rsidRPr="00D96AE8">
        <w:rPr>
          <w:rFonts w:eastAsia="Times New Roman" w:cstheme="minorHAnsi"/>
          <w:b/>
          <w:bCs/>
          <w:kern w:val="32"/>
          <w:lang w:eastAsia="hr-HR"/>
        </w:rPr>
        <w:t>JAVNI POZIV</w:t>
      </w:r>
    </w:p>
    <w:p w14:paraId="7A08988E" w14:textId="77777777" w:rsidR="00D96AE8" w:rsidRPr="00D96AE8" w:rsidRDefault="00D96AE8" w:rsidP="00D96AE8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D96AE8">
        <w:rPr>
          <w:rFonts w:eastAsia="Times New Roman" w:cstheme="minorHAnsi"/>
          <w:b/>
          <w:lang w:eastAsia="hr-HR"/>
        </w:rPr>
        <w:t xml:space="preserve">za dodjelu potpora ulaganja u modernizaciju poljoprivrednih gospodarstava </w:t>
      </w:r>
    </w:p>
    <w:p w14:paraId="36D16A5C" w14:textId="77777777" w:rsidR="00D96AE8" w:rsidRPr="00D96AE8" w:rsidRDefault="00D96AE8" w:rsidP="00D96AE8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D96AE8">
        <w:rPr>
          <w:rFonts w:eastAsia="Times New Roman" w:cstheme="minorHAnsi"/>
          <w:b/>
          <w:lang w:eastAsia="hr-HR"/>
        </w:rPr>
        <w:t>na području Grada Svetog Ivana Zeline za 2021. godinu</w:t>
      </w:r>
    </w:p>
    <w:p w14:paraId="1AEA1F1F" w14:textId="77777777" w:rsidR="00D96AE8" w:rsidRPr="00D96AE8" w:rsidRDefault="00D96AE8" w:rsidP="00D96AE8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22B8979E" w14:textId="77777777" w:rsidR="00D96AE8" w:rsidRPr="00D96AE8" w:rsidRDefault="00D96AE8" w:rsidP="00D96AE8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lang w:eastAsia="hr-HR"/>
        </w:rPr>
      </w:pPr>
      <w:r w:rsidRPr="00D96AE8">
        <w:rPr>
          <w:rFonts w:eastAsia="Times New Roman" w:cstheme="minorHAnsi"/>
          <w:b/>
          <w:lang w:eastAsia="hr-HR"/>
        </w:rPr>
        <w:t>1. Predmet javnog poziva</w:t>
      </w:r>
    </w:p>
    <w:p w14:paraId="1E9D5A73" w14:textId="77777777" w:rsidR="00D96AE8" w:rsidRPr="00D96AE8" w:rsidRDefault="00D96AE8" w:rsidP="00D96AE8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Dodjela bespovratnih novčanih sredstava – mjere potpore odnose se na primarnu proizvodnju: biljnu proizvodnju, podizanje višegodišnjih nasada i unapređenje stočarske proizvodnje kroz sljedeće sektore:</w:t>
      </w:r>
    </w:p>
    <w:p w14:paraId="15A39D49" w14:textId="77777777" w:rsidR="00D96AE8" w:rsidRPr="00D96AE8" w:rsidRDefault="00D96AE8" w:rsidP="00D96AE8">
      <w:pPr>
        <w:widowControl w:val="0"/>
        <w:suppressAutoHyphens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hr-HR"/>
        </w:rPr>
      </w:pPr>
      <w:r w:rsidRPr="00D96AE8">
        <w:rPr>
          <w:rFonts w:eastAsia="Times New Roman" w:cstheme="minorHAnsi"/>
          <w:color w:val="000000"/>
          <w:lang w:eastAsia="hr-HR"/>
        </w:rPr>
        <w:t>1. Sektor povrćarstva (uključujući proizvodnju jagoda i gljiva) i cvjećarstva (uključujući ljekovito i   začinsko bilje);</w:t>
      </w:r>
    </w:p>
    <w:p w14:paraId="40D5B324" w14:textId="77777777" w:rsidR="00D96AE8" w:rsidRPr="00D96AE8" w:rsidRDefault="00D96AE8" w:rsidP="00D96AE8">
      <w:pPr>
        <w:widowControl w:val="0"/>
        <w:suppressAutoHyphens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hr-HR"/>
        </w:rPr>
      </w:pPr>
      <w:r w:rsidRPr="00D96AE8">
        <w:rPr>
          <w:rFonts w:eastAsia="Times New Roman" w:cstheme="minorHAnsi"/>
          <w:color w:val="000000"/>
          <w:lang w:eastAsia="hr-HR"/>
        </w:rPr>
        <w:t>2. Sektor voćarstva;</w:t>
      </w:r>
    </w:p>
    <w:p w14:paraId="614639B4" w14:textId="77777777" w:rsidR="00D96AE8" w:rsidRPr="00D96AE8" w:rsidRDefault="00D96AE8" w:rsidP="00D96AE8">
      <w:pPr>
        <w:widowControl w:val="0"/>
        <w:suppressAutoHyphens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hr-HR"/>
        </w:rPr>
      </w:pPr>
      <w:r w:rsidRPr="00D96AE8">
        <w:rPr>
          <w:rFonts w:eastAsia="Times New Roman" w:cstheme="minorHAnsi"/>
          <w:color w:val="000000"/>
          <w:lang w:eastAsia="hr-HR"/>
        </w:rPr>
        <w:t>3. Sektor vinogradarstva i vinarstva,</w:t>
      </w:r>
    </w:p>
    <w:p w14:paraId="5E208F1F" w14:textId="77777777" w:rsidR="00D96AE8" w:rsidRPr="00D96AE8" w:rsidRDefault="00D96AE8" w:rsidP="00D96AE8">
      <w:pPr>
        <w:widowControl w:val="0"/>
        <w:suppressAutoHyphens/>
        <w:spacing w:after="0" w:line="240" w:lineRule="auto"/>
        <w:ind w:left="360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 xml:space="preserve">4. Sektor stočarstva (uključuje nabavu sjemena za umjetno </w:t>
      </w:r>
      <w:proofErr w:type="spellStart"/>
      <w:r w:rsidRPr="00D96AE8">
        <w:rPr>
          <w:rFonts w:eastAsia="Times New Roman" w:cstheme="minorHAnsi"/>
          <w:lang w:eastAsia="hr-HR"/>
        </w:rPr>
        <w:t>osjemenjivanje</w:t>
      </w:r>
      <w:proofErr w:type="spellEnd"/>
      <w:r w:rsidRPr="00D96AE8">
        <w:rPr>
          <w:rFonts w:eastAsia="Times New Roman" w:cstheme="minorHAnsi"/>
          <w:lang w:eastAsia="hr-HR"/>
        </w:rPr>
        <w:t xml:space="preserve"> krmača </w:t>
      </w:r>
    </w:p>
    <w:p w14:paraId="221F8536" w14:textId="77777777" w:rsidR="00D96AE8" w:rsidRPr="00D96AE8" w:rsidRDefault="00D96AE8" w:rsidP="00D96AE8">
      <w:pPr>
        <w:widowControl w:val="0"/>
        <w:suppressAutoHyphens/>
        <w:spacing w:after="0" w:line="240" w:lineRule="auto"/>
        <w:ind w:left="360"/>
        <w:jc w:val="both"/>
        <w:rPr>
          <w:rFonts w:eastAsia="Times New Roman" w:cstheme="minorHAnsi"/>
          <w:lang w:eastAsia="hr-HR"/>
        </w:rPr>
      </w:pPr>
    </w:p>
    <w:p w14:paraId="2E462024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b/>
          <w:lang w:eastAsia="hr-HR"/>
        </w:rPr>
        <w:tab/>
      </w:r>
      <w:r w:rsidRPr="00D96AE8">
        <w:rPr>
          <w:rFonts w:eastAsia="Times New Roman" w:cstheme="minorHAnsi"/>
          <w:lang w:eastAsia="hr-HR"/>
        </w:rPr>
        <w:t>Maksimalni iznos potpore po jednom obiteljskom gospodarstvu iznosi 30.000,00 kuna.</w:t>
      </w:r>
    </w:p>
    <w:p w14:paraId="534BCF68" w14:textId="77777777" w:rsidR="00D96AE8" w:rsidRPr="00D96AE8" w:rsidRDefault="00D96AE8" w:rsidP="00D96AE8">
      <w:pPr>
        <w:tabs>
          <w:tab w:val="num" w:pos="36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1E60A9D1" w14:textId="77777777" w:rsidR="00D96AE8" w:rsidRPr="00D96AE8" w:rsidRDefault="00D96AE8" w:rsidP="00D96AE8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b/>
          <w:lang w:eastAsia="hr-HR"/>
        </w:rPr>
      </w:pPr>
      <w:r w:rsidRPr="00D96AE8">
        <w:rPr>
          <w:rFonts w:eastAsia="Times New Roman" w:cstheme="minorHAnsi"/>
          <w:b/>
          <w:lang w:eastAsia="hr-HR"/>
        </w:rPr>
        <w:t>2. Vrijeme trajanja javnog poziva:</w:t>
      </w:r>
    </w:p>
    <w:p w14:paraId="7D5F7304" w14:textId="77777777" w:rsidR="00D96AE8" w:rsidRPr="00D96AE8" w:rsidRDefault="00D96AE8" w:rsidP="00D96AE8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Javni poziv je otvoren do 15. prosinca 2021. godine. Zahtjevi se rješavaju prema redoslijedu prispijeća ili do utroška sredstava.</w:t>
      </w:r>
    </w:p>
    <w:p w14:paraId="51CC5437" w14:textId="77777777" w:rsidR="00D96AE8" w:rsidRPr="00D96AE8" w:rsidRDefault="00D96AE8" w:rsidP="00D96AE8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b/>
          <w:lang w:eastAsia="hr-HR"/>
        </w:rPr>
      </w:pPr>
      <w:r w:rsidRPr="00D96AE8">
        <w:rPr>
          <w:rFonts w:eastAsia="Times New Roman" w:cstheme="minorHAnsi"/>
          <w:b/>
          <w:lang w:eastAsia="hr-HR"/>
        </w:rPr>
        <w:t>3. Potrebna dokumentacija:</w:t>
      </w:r>
    </w:p>
    <w:p w14:paraId="26C7B43F" w14:textId="77777777" w:rsidR="00D96AE8" w:rsidRPr="00D96AE8" w:rsidRDefault="00D96AE8" w:rsidP="00D96AE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Zahtjev za dodjelu sredstava za potpore ulaganja u modernizaciju poljoprivrednog gospodarstva, prema sektorima;,</w:t>
      </w:r>
    </w:p>
    <w:p w14:paraId="565AAECD" w14:textId="77777777" w:rsidR="00D96AE8" w:rsidRPr="00D96AE8" w:rsidRDefault="00D96AE8" w:rsidP="00D96AE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Kopija posjedovnog lista ili gruntovnog izvatka (ne starija od godinu dana) za zemljište na kojem je obavljena sadnja, koji glasi na nositelja ili člana poljoprivrednog gospodarstva, a za zakupljeno ili zemljište u koncesiji ugovor o zakupu ili koncesiji koji glasi na nositelja ili člana poljoprivrednog gospodarstva;</w:t>
      </w:r>
    </w:p>
    <w:p w14:paraId="6FF0C71C" w14:textId="77777777" w:rsidR="00D96AE8" w:rsidRPr="00D96AE8" w:rsidRDefault="00D96AE8" w:rsidP="00D96AE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Dokaz da je podnositelj zahtjeva  upisan u Upisnik poljoprivrednih gospodarstava;</w:t>
      </w:r>
    </w:p>
    <w:p w14:paraId="031378CF" w14:textId="77777777" w:rsidR="00D96AE8" w:rsidRPr="00D96AE8" w:rsidRDefault="00D96AE8" w:rsidP="00D96AE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Dokaz da nositelj obiteljskog gospodarstva i njegovi članovi nemaju dugovanja prema Proračunu Grada Svetog Ivana Zeline;</w:t>
      </w:r>
    </w:p>
    <w:p w14:paraId="1D0E4597" w14:textId="77777777" w:rsidR="00D96AE8" w:rsidRPr="00D96AE8" w:rsidRDefault="00D96AE8" w:rsidP="00D96AE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Kopija računa o nastalim troškovima po pojedinom sektoru i prema pojedinom Zahtjevu;</w:t>
      </w:r>
    </w:p>
    <w:p w14:paraId="479061A9" w14:textId="77777777" w:rsidR="00D96AE8" w:rsidRPr="00D96AE8" w:rsidRDefault="00D96AE8" w:rsidP="00D96AE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lastRenderedPageBreak/>
        <w:t>Obostrana kopija osobne iskaznice;</w:t>
      </w:r>
    </w:p>
    <w:p w14:paraId="08FF7CE5" w14:textId="77777777" w:rsidR="00D96AE8" w:rsidRPr="00D96AE8" w:rsidRDefault="00D96AE8" w:rsidP="00D96AE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Kopija žiro računa i IBAN.</w:t>
      </w:r>
    </w:p>
    <w:p w14:paraId="4C671144" w14:textId="77777777" w:rsidR="00D96AE8" w:rsidRPr="00D96AE8" w:rsidRDefault="00D96AE8" w:rsidP="00D96AE8">
      <w:pPr>
        <w:spacing w:after="0" w:line="240" w:lineRule="auto"/>
        <w:ind w:left="1080"/>
        <w:jc w:val="both"/>
        <w:rPr>
          <w:rFonts w:eastAsia="Times New Roman" w:cstheme="minorHAnsi"/>
          <w:lang w:eastAsia="hr-HR"/>
        </w:rPr>
      </w:pPr>
    </w:p>
    <w:p w14:paraId="290E40C3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Zahtjev se podnosi na obrascima MPG11 – sektor povrćarstva; MPG12 – sektor voćarstva; MPG13 – sektor vinogradarstva i vinarstva; MP14 – sektor stočarstva.</w:t>
      </w:r>
    </w:p>
    <w:p w14:paraId="22D73143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Obrasci na kojima se podnose zahtjevi, svim zainteresiranima biti će dostupni u:</w:t>
      </w:r>
    </w:p>
    <w:p w14:paraId="3489A890" w14:textId="77777777" w:rsidR="00D96AE8" w:rsidRPr="00D96AE8" w:rsidRDefault="00D96AE8" w:rsidP="00D96AE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 xml:space="preserve">Upravnom odjelu za gospodarstvo, stambeno-komunalne djelatnosti i zaštitu okoliša Grada Svetog Ivana Zeline), Trg Ante Starčevića 12 (I kat, soba 41 ) ili </w:t>
      </w:r>
      <w:hyperlink r:id="rId8" w:history="1">
        <w:r w:rsidRPr="00D96AE8">
          <w:rPr>
            <w:rFonts w:eastAsia="Times New Roman" w:cstheme="minorHAnsi"/>
            <w:color w:val="0000FF"/>
            <w:u w:val="single"/>
            <w:lang w:eastAsia="hr-HR"/>
          </w:rPr>
          <w:t>www.zelina.hr</w:t>
        </w:r>
      </w:hyperlink>
      <w:r w:rsidRPr="00D96AE8">
        <w:rPr>
          <w:rFonts w:eastAsia="Times New Roman" w:cstheme="minorHAnsi"/>
          <w:lang w:eastAsia="hr-HR"/>
        </w:rPr>
        <w:t>.</w:t>
      </w:r>
    </w:p>
    <w:p w14:paraId="20147242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4B700E90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Zahtjevi koji nemaju priloženu potpunu dokumentaciju, odnosno koji ne udovoljavaju svim uvjetima Javnog poziva za pojedini sektor neće se razmatrati.</w:t>
      </w:r>
    </w:p>
    <w:p w14:paraId="24EB9A2F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D86B7D1" w14:textId="77777777" w:rsidR="00D96AE8" w:rsidRPr="00D96AE8" w:rsidRDefault="00D96AE8" w:rsidP="00D96AE8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b/>
          <w:lang w:eastAsia="hr-HR"/>
        </w:rPr>
      </w:pPr>
      <w:r w:rsidRPr="00D96AE8">
        <w:rPr>
          <w:rFonts w:eastAsia="Times New Roman" w:cstheme="minorHAnsi"/>
          <w:b/>
          <w:lang w:eastAsia="hr-HR"/>
        </w:rPr>
        <w:t>4. Opći uvjeti i kriteriji za dodjelu potpora Grada Sv. Ivana Zeline:</w:t>
      </w:r>
    </w:p>
    <w:p w14:paraId="3446B65A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Javnom pozivu za dodjelu potpora u modernizaciji poljoprivrednih gospodarstva Grada Svetog Ivana Zeline mogu pristupiti poljoprivredna gospodarstva upisana u Upisnik poljoprivrednih gospodarstava koja ispunjavaju slijedeće uvjete:</w:t>
      </w:r>
    </w:p>
    <w:p w14:paraId="17CE640E" w14:textId="77777777" w:rsidR="00D96AE8" w:rsidRPr="00D96AE8" w:rsidRDefault="00D96AE8" w:rsidP="00D96AE8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imaju prebivalište, odnosno sjedište u Gradu Svetom Ivanu Zelini;</w:t>
      </w:r>
    </w:p>
    <w:p w14:paraId="63E119E4" w14:textId="77777777" w:rsidR="00D96AE8" w:rsidRPr="00D96AE8" w:rsidRDefault="00D96AE8" w:rsidP="00D96AE8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da se poljoprivredne površine za koje se traži potpora nalaze na području Grada Svetog Ivana Zeline;</w:t>
      </w:r>
    </w:p>
    <w:p w14:paraId="4DAB317E" w14:textId="77777777" w:rsidR="00D96AE8" w:rsidRPr="00D96AE8" w:rsidRDefault="00D96AE8" w:rsidP="00D96AE8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vrijednost ulaganja u pojedinom sektoru iznosi najmanje 5.000,00 kuna, osim u sektoru stočarstva gdje minimalna vrijednost ulaganja iznosi 1.000,00 kuna;</w:t>
      </w:r>
    </w:p>
    <w:p w14:paraId="3B969DAB" w14:textId="77777777" w:rsidR="00D96AE8" w:rsidRPr="00D96AE8" w:rsidRDefault="00D96AE8" w:rsidP="00D96AE8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da ispunjavaju uvjete propisane Programom mjera potpora male vrijednosti u poljoprivredi Grada Svetog Ivana Zeline</w:t>
      </w:r>
    </w:p>
    <w:p w14:paraId="1C2B7C5E" w14:textId="77777777" w:rsidR="00D96AE8" w:rsidRPr="00D96AE8" w:rsidRDefault="00D96AE8" w:rsidP="00D96AE8">
      <w:pPr>
        <w:spacing w:after="0" w:line="240" w:lineRule="auto"/>
        <w:ind w:left="360"/>
        <w:rPr>
          <w:rFonts w:eastAsia="Times New Roman" w:cstheme="minorHAnsi"/>
          <w:lang w:eastAsia="hr-HR"/>
        </w:rPr>
      </w:pPr>
    </w:p>
    <w:p w14:paraId="4B4EF46B" w14:textId="77777777" w:rsidR="00D96AE8" w:rsidRPr="00D96AE8" w:rsidRDefault="00D96AE8" w:rsidP="00D96AE8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 xml:space="preserve">Sukladno Uredbi de </w:t>
      </w:r>
      <w:proofErr w:type="spellStart"/>
      <w:r w:rsidRPr="00D96AE8">
        <w:rPr>
          <w:rFonts w:eastAsia="Times New Roman" w:cstheme="minorHAnsi"/>
          <w:lang w:eastAsia="hr-HR"/>
        </w:rPr>
        <w:t>minimis</w:t>
      </w:r>
      <w:proofErr w:type="spellEnd"/>
      <w:r w:rsidRPr="00D96AE8">
        <w:rPr>
          <w:rFonts w:eastAsia="Times New Roman" w:cstheme="minorHAnsi"/>
          <w:lang w:eastAsia="hr-HR"/>
        </w:rPr>
        <w:t xml:space="preserve"> iznos potpore male vrijednosti koji je dodijeljen jednom obiteljskom poljoprivrednom gospodarstvu ne smije prijeći iznos 20.000,00 EUR-a tijekom razdoblja od tri fiskalne godine. </w:t>
      </w:r>
    </w:p>
    <w:p w14:paraId="2F0397A5" w14:textId="77777777" w:rsidR="00D96AE8" w:rsidRPr="00D96AE8" w:rsidRDefault="00D96AE8" w:rsidP="00D96AE8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Pojedina gradska potpora se korisnicima odobrava nakon provjere dokumentacije i moguće kontrole na terenu i do utroška proračunskih sredstava.</w:t>
      </w:r>
    </w:p>
    <w:p w14:paraId="37DD6890" w14:textId="77777777" w:rsidR="00D96AE8" w:rsidRPr="00D96AE8" w:rsidRDefault="00D96AE8" w:rsidP="00D96AE8">
      <w:pPr>
        <w:spacing w:after="120" w:line="240" w:lineRule="auto"/>
        <w:jc w:val="both"/>
        <w:rPr>
          <w:rFonts w:eastAsia="Times New Roman" w:cstheme="minorHAnsi"/>
          <w:lang w:eastAsia="hr-HR"/>
        </w:rPr>
      </w:pPr>
    </w:p>
    <w:p w14:paraId="44012B10" w14:textId="77777777" w:rsidR="00D96AE8" w:rsidRPr="00D96AE8" w:rsidRDefault="00D96AE8" w:rsidP="00D96AE8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b/>
          <w:lang w:eastAsia="hr-HR"/>
        </w:rPr>
      </w:pPr>
      <w:r w:rsidRPr="00D96AE8">
        <w:rPr>
          <w:rFonts w:eastAsia="Times New Roman" w:cstheme="minorHAnsi"/>
          <w:b/>
          <w:lang w:eastAsia="hr-HR"/>
        </w:rPr>
        <w:t>5. Naziv i adresa tijela kojem se zahtjev podnosi:</w:t>
      </w:r>
    </w:p>
    <w:p w14:paraId="7BDDDAFA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Zahtjev i pripadajuća dokumentacija dostavljaju se na adresu:</w:t>
      </w:r>
    </w:p>
    <w:p w14:paraId="0926A4AE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D96AE8">
        <w:rPr>
          <w:rFonts w:eastAsia="Times New Roman" w:cstheme="minorHAnsi"/>
          <w:b/>
          <w:lang w:eastAsia="hr-HR"/>
        </w:rPr>
        <w:t>Grad Sveti Ivan Zelina, Upravni odjel za gospodarstvo, stambeno-komunalne djelatnosti i zaštitu okoliša, Trg A. Starčevića 12, 10380 Sveti Ivan Zelina s naznakom “Zahtjev za potpore u poljoprivredi ” ili osobno u tajništvo,  soba 24.</w:t>
      </w:r>
    </w:p>
    <w:p w14:paraId="2A88646E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D8192CC" w14:textId="77777777" w:rsidR="00D96AE8" w:rsidRPr="00D96AE8" w:rsidRDefault="00D96AE8" w:rsidP="00D96AE8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b/>
          <w:lang w:eastAsia="hr-HR"/>
        </w:rPr>
      </w:pPr>
      <w:r w:rsidRPr="00D96AE8">
        <w:rPr>
          <w:rFonts w:eastAsia="Times New Roman" w:cstheme="minorHAnsi"/>
          <w:b/>
          <w:lang w:eastAsia="hr-HR"/>
        </w:rPr>
        <w:t>6. Informacije:</w:t>
      </w:r>
    </w:p>
    <w:p w14:paraId="7EE976D8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lang w:eastAsia="hr-HR"/>
        </w:rPr>
        <w:t>Sve informacije mogu se dobiti u Upravnom odjelu za gospodarstvo, stambeno-komunalne djelatnosti i zaštitu okoliša Grada Svetog Ivana Zeline, tel. 2021-212, 2021-204 radnim danom od 8,00 do 15,00 sati.</w:t>
      </w:r>
    </w:p>
    <w:p w14:paraId="5D813B65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1D08681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7C4E385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594B4B" w14:textId="77777777" w:rsidR="00D96AE8" w:rsidRPr="00D96AE8" w:rsidRDefault="00D96AE8" w:rsidP="00D96AE8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D96AE8">
        <w:rPr>
          <w:rFonts w:eastAsia="Times New Roman" w:cstheme="minorHAnsi"/>
          <w:b/>
          <w:lang w:eastAsia="hr-HR"/>
        </w:rPr>
        <w:t xml:space="preserve">                                                                                 </w:t>
      </w:r>
      <w:r w:rsidRPr="00D96AE8">
        <w:rPr>
          <w:rFonts w:eastAsia="Times New Roman" w:cstheme="minorHAnsi"/>
          <w:b/>
          <w:lang w:eastAsia="hr-HR"/>
        </w:rPr>
        <w:tab/>
      </w:r>
      <w:r w:rsidRPr="00D96AE8">
        <w:rPr>
          <w:rFonts w:eastAsia="Times New Roman" w:cstheme="minorHAnsi"/>
          <w:b/>
          <w:lang w:eastAsia="hr-HR"/>
        </w:rPr>
        <w:tab/>
      </w:r>
      <w:r w:rsidRPr="00D96AE8">
        <w:rPr>
          <w:rFonts w:eastAsia="Times New Roman" w:cstheme="minorHAnsi"/>
          <w:b/>
          <w:lang w:eastAsia="hr-HR"/>
        </w:rPr>
        <w:tab/>
        <w:t>GRADONAČELNIK</w:t>
      </w:r>
    </w:p>
    <w:p w14:paraId="17AA5E54" w14:textId="77777777" w:rsidR="00D96AE8" w:rsidRPr="00D96AE8" w:rsidRDefault="00D96AE8" w:rsidP="00D96AE8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7DF18D6F" w14:textId="5A0F1068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AE8">
        <w:rPr>
          <w:rFonts w:eastAsia="Times New Roman" w:cstheme="minorHAnsi"/>
          <w:b/>
          <w:lang w:eastAsia="hr-HR"/>
        </w:rPr>
        <w:t xml:space="preserve">                                                                             </w:t>
      </w:r>
      <w:r w:rsidRPr="00D96AE8">
        <w:rPr>
          <w:rFonts w:eastAsia="Times New Roman" w:cstheme="minorHAnsi"/>
          <w:b/>
          <w:lang w:eastAsia="hr-HR"/>
        </w:rPr>
        <w:tab/>
      </w:r>
      <w:r w:rsidRPr="00D96AE8">
        <w:rPr>
          <w:rFonts w:eastAsia="Times New Roman" w:cstheme="minorHAnsi"/>
          <w:b/>
          <w:lang w:eastAsia="hr-HR"/>
        </w:rPr>
        <w:tab/>
        <w:t xml:space="preserve">    </w:t>
      </w:r>
      <w:r w:rsidRPr="00D96AE8">
        <w:rPr>
          <w:rFonts w:eastAsia="Times New Roman" w:cstheme="minorHAnsi"/>
          <w:b/>
          <w:lang w:eastAsia="hr-HR"/>
        </w:rPr>
        <w:tab/>
        <w:t xml:space="preserve">           </w:t>
      </w:r>
      <w:r w:rsidR="00435226">
        <w:rPr>
          <w:rFonts w:eastAsia="Times New Roman" w:cstheme="minorHAnsi"/>
          <w:b/>
          <w:lang w:eastAsia="hr-HR"/>
        </w:rPr>
        <w:t xml:space="preserve">                 </w:t>
      </w:r>
      <w:r w:rsidRPr="00D96AE8">
        <w:rPr>
          <w:rFonts w:eastAsia="Times New Roman" w:cstheme="minorHAnsi"/>
          <w:b/>
          <w:lang w:eastAsia="hr-HR"/>
        </w:rPr>
        <w:t xml:space="preserve"> Hrvoje Košćec</w:t>
      </w:r>
      <w:r w:rsidR="008B6B33" w:rsidRPr="00435226">
        <w:rPr>
          <w:rFonts w:eastAsia="Times New Roman" w:cstheme="minorHAnsi"/>
          <w:b/>
          <w:lang w:eastAsia="hr-HR"/>
        </w:rPr>
        <w:t>, v.r.</w:t>
      </w:r>
    </w:p>
    <w:p w14:paraId="36CBE21F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6AE9069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3D72C20" w14:textId="77777777" w:rsidR="00D96AE8" w:rsidRPr="00D96AE8" w:rsidRDefault="00D96AE8" w:rsidP="00D96AE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B3F99B5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851F6"/>
    <w:multiLevelType w:val="hybridMultilevel"/>
    <w:tmpl w:val="FDDEE25C"/>
    <w:lvl w:ilvl="0" w:tplc="AD60A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075B"/>
    <w:multiLevelType w:val="hybridMultilevel"/>
    <w:tmpl w:val="C82E02AE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E8"/>
    <w:rsid w:val="0014560D"/>
    <w:rsid w:val="00435226"/>
    <w:rsid w:val="008B6B33"/>
    <w:rsid w:val="0099361B"/>
    <w:rsid w:val="00D9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68F2"/>
  <w15:chartTrackingRefBased/>
  <w15:docId w15:val="{71B3055A-F73B-4B97-8D00-3160C6EA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2021-03-25T12:14:00Z</dcterms:created>
  <dcterms:modified xsi:type="dcterms:W3CDTF">2021-03-25T12:38:00Z</dcterms:modified>
</cp:coreProperties>
</file>