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59201F" w:rsidRPr="0059201F" w14:paraId="4FFA49E1" w14:textId="77777777" w:rsidTr="0059201F">
        <w:trPr>
          <w:trHeight w:val="1433"/>
        </w:trPr>
        <w:tc>
          <w:tcPr>
            <w:tcW w:w="1260" w:type="dxa"/>
          </w:tcPr>
          <w:p w14:paraId="2D53A982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7D9A9CB1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lang w:eastAsia="hr-HR"/>
              </w:rPr>
              <w:object w:dxaOrig="1665" w:dyaOrig="1530" w14:anchorId="6FA52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389" r:id="rId6"/>
              </w:object>
            </w:r>
          </w:p>
          <w:p w14:paraId="2F7A228B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7B8C0C3A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46BE1630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056618DE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38D49F91" w14:textId="77777777" w:rsidR="0059201F" w:rsidRPr="0059201F" w:rsidRDefault="0059201F" w:rsidP="0059201F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59201F" w:rsidRPr="0059201F" w14:paraId="0112C076" w14:textId="77777777" w:rsidTr="0059201F">
        <w:trPr>
          <w:trHeight w:val="1310"/>
        </w:trPr>
        <w:tc>
          <w:tcPr>
            <w:tcW w:w="1260" w:type="dxa"/>
            <w:hideMark/>
          </w:tcPr>
          <w:p w14:paraId="4FF10C29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71478724" wp14:editId="601860FE">
                  <wp:extent cx="581025" cy="733425"/>
                  <wp:effectExtent l="0" t="0" r="9525" b="9525"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6D6C6F69" w14:textId="77777777" w:rsidR="0059201F" w:rsidRPr="0059201F" w:rsidRDefault="0059201F" w:rsidP="0059201F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73FB0C46" w14:textId="77777777" w:rsidR="0059201F" w:rsidRPr="0059201F" w:rsidRDefault="0059201F" w:rsidP="0059201F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59201F" w:rsidRPr="0059201F" w14:paraId="766DE718" w14:textId="77777777" w:rsidTr="0059201F">
        <w:trPr>
          <w:trHeight w:val="1036"/>
        </w:trPr>
        <w:tc>
          <w:tcPr>
            <w:tcW w:w="1260" w:type="dxa"/>
          </w:tcPr>
          <w:p w14:paraId="476E190D" w14:textId="77777777" w:rsidR="0059201F" w:rsidRPr="0059201F" w:rsidRDefault="0059201F" w:rsidP="00592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65C3EBAD" w14:textId="77777777" w:rsidR="0059201F" w:rsidRPr="0059201F" w:rsidRDefault="0059201F" w:rsidP="005920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28353CFE" w14:textId="77777777" w:rsidR="0059201F" w:rsidRPr="0059201F" w:rsidRDefault="0059201F" w:rsidP="005920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59201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1D719A64" w14:textId="59AECFD6" w:rsidR="0059201F" w:rsidRPr="0059201F" w:rsidRDefault="0059201F" w:rsidP="0059201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59201F">
              <w:rPr>
                <w:rFonts w:ascii="Calibri" w:eastAsia="Times New Roman" w:hAnsi="Calibri" w:cs="Calibri"/>
                <w:lang w:eastAsia="hr-HR"/>
              </w:rPr>
              <w:t>URBROJ: 238-30-02/18-22-1</w:t>
            </w:r>
            <w:r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4515" w:type="dxa"/>
            <w:vAlign w:val="center"/>
          </w:tcPr>
          <w:p w14:paraId="2A3CB80F" w14:textId="77777777" w:rsidR="0059201F" w:rsidRPr="0059201F" w:rsidRDefault="0059201F" w:rsidP="0059201F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43800F5F" w14:textId="77777777" w:rsidR="00D745A7" w:rsidRPr="007B3819" w:rsidRDefault="00D745A7" w:rsidP="00D745A7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7B3819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7B3819">
        <w:rPr>
          <w:rFonts w:eastAsia="Times New Roman" w:cstheme="minorHAnsi"/>
          <w:bCs/>
          <w:kern w:val="32"/>
          <w:lang w:eastAsia="hr-HR"/>
        </w:rPr>
        <w:t xml:space="preserve">/21) te članka 51. Statuta Grada Svetog Ivana Zeline („Zelinske novine“,7/21), gradonačelnik Grada Svetog Ivana Zeline dana 11. siječnja 2022. godine raspisuje </w:t>
      </w:r>
    </w:p>
    <w:p w14:paraId="22DA8CCD" w14:textId="77777777" w:rsidR="00D745A7" w:rsidRPr="007B3819" w:rsidRDefault="00D745A7" w:rsidP="00D745A7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35584D6B" w14:textId="77777777" w:rsidR="00D745A7" w:rsidRPr="007B3819" w:rsidRDefault="00D745A7" w:rsidP="00D745A7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jc w:val="center"/>
        <w:outlineLvl w:val="0"/>
        <w:rPr>
          <w:rFonts w:eastAsia="Times New Roman" w:cstheme="minorHAnsi"/>
          <w:b/>
          <w:kern w:val="32"/>
          <w:lang w:eastAsia="hr-HR"/>
        </w:rPr>
      </w:pPr>
      <w:r w:rsidRPr="007B3819">
        <w:rPr>
          <w:rFonts w:eastAsia="Times New Roman" w:cstheme="minorHAnsi"/>
          <w:b/>
          <w:kern w:val="32"/>
          <w:lang w:eastAsia="hr-HR"/>
        </w:rPr>
        <w:t>za dodjelu potpora Grada Svetog Ivana Zeline za premije osiguranja usjeva, višegodišnjih nasada i sadnog materijala u 2022. godini</w:t>
      </w:r>
    </w:p>
    <w:p w14:paraId="179EDD83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44A4A3AF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7B285A25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Dodjela bespovratnih novčanih sredstava – mjere potpore za premije osiguranja usjeva, višegodišnjih nasada i sadnog materijala u 2022. godini, prema zaključenoj polici osiguranja od prirodnih nepogoda mraza, tuče, požara i/ili udara groma u visini od 25% premije osiguranja (maksimalno 10.000,00 kn po obiteljskom gospodarstvu).</w:t>
      </w:r>
    </w:p>
    <w:p w14:paraId="56173B05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4401924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3A114A41" w14:textId="77777777" w:rsidR="00D745A7" w:rsidRPr="007B3819" w:rsidRDefault="00D745A7" w:rsidP="00D745A7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445A60BA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5A3D937D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07500D09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sredstava za potporu premije osiguranja usjeva, nasada i sadnog materijala u 2022. godini;</w:t>
      </w:r>
    </w:p>
    <w:p w14:paraId="2510D7F4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zaključene police osiguranja u 2022. godini od rizika mraza, tuče, požara i/ili udara groma za proizvodnju usjeva, višegodišnjih nasada i sadnog materijala;</w:t>
      </w:r>
    </w:p>
    <w:p w14:paraId="123982A3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Kopija računa o uplati prve rate premije osiguranja u 2022. godini prema zaključenoj polici osiguranja; </w:t>
      </w:r>
    </w:p>
    <w:p w14:paraId="43555645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3BDB719A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zahtjeva upisan u Upisnik poljoprivrednih gospodarstava;</w:t>
      </w:r>
    </w:p>
    <w:p w14:paraId="6CA2074C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1EFECD19" w14:textId="77777777" w:rsidR="00D745A7" w:rsidRPr="007B3819" w:rsidRDefault="00D745A7" w:rsidP="00D745A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300EED82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7BA5B42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se podnosi na obrascu MPG31.</w:t>
      </w:r>
    </w:p>
    <w:p w14:paraId="534BD44F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1F1CB2AB" w14:textId="77777777" w:rsidR="00D745A7" w:rsidRPr="007B3819" w:rsidRDefault="00D745A7" w:rsidP="00D745A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lastRenderedPageBreak/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2AFF070A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4BDD7F6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5212BD3A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F23123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6D53E819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46FC05DC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premije osiguranja usjeva, višegodišnjih nasada i sadnog materijala Grada Svetog Ivana Zeline mogu pristupiti poljoprivredna gospodarstva upisana u Upisnik poljoprivrednih gospodarstava koja ispunjavaju slijedeće uvjete:</w:t>
      </w:r>
    </w:p>
    <w:p w14:paraId="4D79AFA6" w14:textId="77777777" w:rsidR="00D745A7" w:rsidRPr="007B3819" w:rsidRDefault="00D745A7" w:rsidP="00D745A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da imaju prebivalište, odnosno sjedište u Gradu Svetom Ivanu Zelini;</w:t>
      </w:r>
    </w:p>
    <w:p w14:paraId="50544E44" w14:textId="77777777" w:rsidR="00D745A7" w:rsidRPr="007B3819" w:rsidRDefault="00D745A7" w:rsidP="00D745A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da imaju zaključenu policu osiguranja za 2022. godinu od rizika mraza, tuče, požara i/ili udara groma za </w:t>
      </w:r>
    </w:p>
    <w:p w14:paraId="4D4B742C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      proizvodnju usjeva, višegodišnjih nasada i sadnog materijala;</w:t>
      </w:r>
    </w:p>
    <w:p w14:paraId="62B4A448" w14:textId="77777777" w:rsidR="00D745A7" w:rsidRPr="007B3819" w:rsidRDefault="00D745A7" w:rsidP="00D745A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da su uplatili prvu ratu premije osiguranja.</w:t>
      </w:r>
    </w:p>
    <w:p w14:paraId="470F585D" w14:textId="77777777" w:rsidR="00D745A7" w:rsidRPr="007B3819" w:rsidRDefault="00D745A7" w:rsidP="00D745A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32BDCB71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63277DB" w14:textId="77777777" w:rsidR="00D745A7" w:rsidRPr="007B3819" w:rsidRDefault="00D745A7" w:rsidP="00D745A7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7B3819">
        <w:rPr>
          <w:rFonts w:eastAsia="Times New Roman" w:cstheme="minorHAnsi"/>
          <w:lang w:eastAsia="hr-HR"/>
        </w:rPr>
        <w:t>minimis</w:t>
      </w:r>
      <w:proofErr w:type="spellEnd"/>
      <w:r w:rsidRPr="007B3819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492CE32D" w14:textId="77777777" w:rsidR="00D745A7" w:rsidRPr="007B3819" w:rsidRDefault="00D745A7" w:rsidP="00D745A7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Gradska potpora korisnicima se odobrava nakon provjere dokumentacije i moguće kontrole na terenu i do iskorištenja proračunskih sredstava</w:t>
      </w:r>
    </w:p>
    <w:p w14:paraId="5A140E49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E74F7A9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784DF2DF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616B451A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Grad Sveti Ivan Zelina, Upravni odjel za gospodarstvo, stambeno-komunalne djelatnosti i zaštitu okoliša, Trg A. Starčevića 12, 10380 Sveti Ivan Zelina s naznakom </w:t>
      </w:r>
      <w:r w:rsidRPr="007B3819">
        <w:rPr>
          <w:rFonts w:eastAsia="Times New Roman" w:cstheme="minorHAnsi"/>
          <w:lang w:eastAsia="hr-HR"/>
        </w:rPr>
        <w:t>“</w:t>
      </w:r>
      <w:r w:rsidRPr="007B3819">
        <w:rPr>
          <w:rFonts w:eastAsia="Times New Roman" w:cstheme="minorHAnsi"/>
          <w:b/>
          <w:lang w:eastAsia="hr-HR"/>
        </w:rPr>
        <w:t>Zahtjev za potpore u poljoprivredi” ili osobno u tajništvo, soba 24.</w:t>
      </w:r>
    </w:p>
    <w:p w14:paraId="6B46EC74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EA2191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6.Informacije:</w:t>
      </w:r>
    </w:p>
    <w:p w14:paraId="2316823B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64A19830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6584B4C" w14:textId="77777777" w:rsidR="00D745A7" w:rsidRPr="007B3819" w:rsidRDefault="00D745A7" w:rsidP="00D745A7">
      <w:pPr>
        <w:spacing w:after="0" w:line="240" w:lineRule="auto"/>
        <w:rPr>
          <w:rFonts w:eastAsia="Times New Roman" w:cstheme="minorHAnsi"/>
          <w:lang w:eastAsia="hr-HR"/>
        </w:rPr>
      </w:pPr>
    </w:p>
    <w:p w14:paraId="244D5EA1" w14:textId="77777777" w:rsidR="00D745A7" w:rsidRPr="007B3819" w:rsidRDefault="00D745A7" w:rsidP="00D745A7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ab/>
        <w:t xml:space="preserve">   </w:t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47340CEC" w14:textId="77777777" w:rsidR="00D745A7" w:rsidRPr="007B3819" w:rsidRDefault="00D745A7" w:rsidP="00D745A7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32E089AF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  <w:t xml:space="preserve">                </w:t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>Hrvoje Košćec</w:t>
      </w:r>
      <w:r>
        <w:rPr>
          <w:rFonts w:eastAsia="Times New Roman" w:cstheme="minorHAnsi"/>
          <w:b/>
          <w:lang w:eastAsia="hr-HR"/>
        </w:rPr>
        <w:t>, v.r.</w:t>
      </w:r>
    </w:p>
    <w:p w14:paraId="6B0ED125" w14:textId="77777777" w:rsidR="00D745A7" w:rsidRPr="007B3819" w:rsidRDefault="00D745A7" w:rsidP="00D745A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D999E00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A7"/>
    <w:rsid w:val="0014560D"/>
    <w:rsid w:val="0059201F"/>
    <w:rsid w:val="00D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77B3"/>
  <w15:chartTrackingRefBased/>
  <w15:docId w15:val="{AF663488-E687-41C6-893F-21250032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2022-01-12T08:01:00Z</dcterms:created>
  <dcterms:modified xsi:type="dcterms:W3CDTF">2022-01-12T08:20:00Z</dcterms:modified>
</cp:coreProperties>
</file>