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D34D0F" w:rsidRPr="00D34D0F" w14:paraId="477B89CB" w14:textId="77777777" w:rsidTr="00D34D0F">
        <w:trPr>
          <w:trHeight w:val="1433"/>
        </w:trPr>
        <w:tc>
          <w:tcPr>
            <w:tcW w:w="1260" w:type="dxa"/>
          </w:tcPr>
          <w:p w14:paraId="469562BB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6BF98C21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lang w:eastAsia="hr-HR"/>
              </w:rPr>
              <w:object w:dxaOrig="1665" w:dyaOrig="1530" w14:anchorId="643B00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349" r:id="rId6"/>
              </w:object>
            </w:r>
          </w:p>
          <w:p w14:paraId="5F81B2EA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0DB9AEA0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276CEE05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18F3EAA5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607D7197" w14:textId="77777777" w:rsidR="00D34D0F" w:rsidRPr="00D34D0F" w:rsidRDefault="00D34D0F" w:rsidP="00D34D0F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D34D0F" w:rsidRPr="00D34D0F" w14:paraId="689E4359" w14:textId="77777777" w:rsidTr="00D34D0F">
        <w:trPr>
          <w:trHeight w:val="1310"/>
        </w:trPr>
        <w:tc>
          <w:tcPr>
            <w:tcW w:w="1260" w:type="dxa"/>
            <w:hideMark/>
          </w:tcPr>
          <w:p w14:paraId="696205B6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34EC81F7" wp14:editId="7042AFB4">
                  <wp:extent cx="581025" cy="733425"/>
                  <wp:effectExtent l="0" t="0" r="9525" b="9525"/>
                  <wp:docPr id="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70821691" w14:textId="77777777" w:rsidR="00D34D0F" w:rsidRPr="00D34D0F" w:rsidRDefault="00D34D0F" w:rsidP="00D34D0F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49A8B7C1" w14:textId="77777777" w:rsidR="00D34D0F" w:rsidRPr="00D34D0F" w:rsidRDefault="00D34D0F" w:rsidP="00D34D0F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D34D0F" w:rsidRPr="00D34D0F" w14:paraId="0969A506" w14:textId="77777777" w:rsidTr="00D34D0F">
        <w:trPr>
          <w:trHeight w:val="1036"/>
        </w:trPr>
        <w:tc>
          <w:tcPr>
            <w:tcW w:w="1260" w:type="dxa"/>
          </w:tcPr>
          <w:p w14:paraId="1A8A9E2D" w14:textId="77777777" w:rsidR="00D34D0F" w:rsidRPr="00D34D0F" w:rsidRDefault="00D34D0F" w:rsidP="00D34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52E2ECF4" w14:textId="77777777" w:rsidR="00D34D0F" w:rsidRPr="00D34D0F" w:rsidRDefault="00D34D0F" w:rsidP="00D34D0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66A926DA" w14:textId="77777777" w:rsidR="00D34D0F" w:rsidRPr="00D34D0F" w:rsidRDefault="00D34D0F" w:rsidP="00D34D0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D34D0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02446DB7" w14:textId="592D32DB" w:rsidR="00D34D0F" w:rsidRPr="00D34D0F" w:rsidRDefault="00D34D0F" w:rsidP="00D34D0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D34D0F">
              <w:rPr>
                <w:rFonts w:ascii="Calibri" w:eastAsia="Times New Roman" w:hAnsi="Calibri" w:cs="Calibri"/>
                <w:lang w:eastAsia="hr-HR"/>
              </w:rPr>
              <w:t>URBROJ: 238-30-02/18-22-1</w:t>
            </w:r>
            <w:r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4515" w:type="dxa"/>
            <w:vAlign w:val="center"/>
          </w:tcPr>
          <w:p w14:paraId="1631A3E7" w14:textId="77777777" w:rsidR="00D34D0F" w:rsidRPr="00D34D0F" w:rsidRDefault="00D34D0F" w:rsidP="00D34D0F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4F4C9B5D" w14:textId="77777777" w:rsidR="00CD5BBD" w:rsidRPr="007B3819" w:rsidRDefault="00CD5BBD" w:rsidP="00CD5BBD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 xml:space="preserve">/21) te članka 51. Statuta Grada Svetog Ivana Zeline („Zelinske novine“,7/21), gradonačelnik Grada Svetog Ivana Zeline dana 11. siječnja 2022. godine raspisuje </w:t>
      </w:r>
    </w:p>
    <w:p w14:paraId="48F1115B" w14:textId="77777777" w:rsidR="00CD5BBD" w:rsidRPr="007B3819" w:rsidRDefault="00CD5BBD" w:rsidP="00CD5BBD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6333B057" w14:textId="77777777" w:rsidR="00CD5BBD" w:rsidRDefault="00CD5BBD" w:rsidP="00CD5BBD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za dodjelu potpora Grada Svetog Ivana Zeline za unapređenje genetskog materijala </w:t>
      </w:r>
    </w:p>
    <w:p w14:paraId="5100E31B" w14:textId="77777777" w:rsidR="00CD5BBD" w:rsidRPr="007B3819" w:rsidRDefault="00CD5BBD" w:rsidP="00CD5BBD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u  2022. godini</w:t>
      </w:r>
    </w:p>
    <w:p w14:paraId="2A15530F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F202E89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60A5E734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Dodjela bespovratnih novčanih sredstava – mjere potpore za unapređenje genetskog materijala dodjeljuju se za: </w:t>
      </w:r>
    </w:p>
    <w:p w14:paraId="57A3A0E3" w14:textId="77777777" w:rsidR="00CD5BBD" w:rsidRPr="007B3819" w:rsidRDefault="00CD5BBD" w:rsidP="00CD5BB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Kupnju rasplodnih životinja radi poboljšanja genetske kvalitete stada goveda – 20% prihvatljivih troškova, a maksimalno 3.000,00 kuna po junici.</w:t>
      </w:r>
    </w:p>
    <w:p w14:paraId="3B600CFE" w14:textId="77777777" w:rsidR="00CD5BBD" w:rsidRPr="007B3819" w:rsidRDefault="00CD5BBD" w:rsidP="00CD5BB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Uzgoj i držanje rasplodnih jedinki (junica) - 2.000,00 kn po junici.</w:t>
      </w:r>
    </w:p>
    <w:p w14:paraId="6EDF2EA8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30DE0B1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Hlk502831750"/>
      <w:r w:rsidRPr="007B3819">
        <w:rPr>
          <w:rFonts w:eastAsia="Times New Roman" w:cstheme="minorHAnsi"/>
          <w:lang w:eastAsia="hr-HR"/>
        </w:rPr>
        <w:t>Maksimalni iznos potpore po jednom obiteljskom gospodarstvu iznosi 20.000,00 kuna.</w:t>
      </w:r>
    </w:p>
    <w:bookmarkEnd w:id="0"/>
    <w:p w14:paraId="46718AF1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CEC1294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579165C5" w14:textId="77777777" w:rsidR="00CD5BBD" w:rsidRPr="007B3819" w:rsidRDefault="00CD5BBD" w:rsidP="00CD5BBD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7FFA24A2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A5C5489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0323E503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sredstava za potpore unapređenja i očuvanja genetskog materijala u 2022. godini;</w:t>
      </w:r>
    </w:p>
    <w:p w14:paraId="13156462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računa o nastalim troškovima ili potvrda Veterinarske stanice da se junica okotila (otelila);</w:t>
      </w:r>
    </w:p>
    <w:p w14:paraId="36B8B13C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Putni list za govedo izdan od strane Hrvatske poljoprivredne agencije, Uprava za veterinarstvo i sigurnost hrane;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742D07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zahtjeva upisan u Upisnik poljoprivrednih gospodarstava;</w:t>
      </w:r>
    </w:p>
    <w:p w14:paraId="11F04468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497CFB9C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5ACD617E" w14:textId="77777777" w:rsidR="00CD5BBD" w:rsidRPr="007B3819" w:rsidRDefault="00CD5BBD" w:rsidP="00CD5B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1422061A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850D96D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Zahtjev se podnosi na obrascu MPG51 </w:t>
      </w:r>
    </w:p>
    <w:p w14:paraId="50B21D76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5C21233D" w14:textId="77777777" w:rsidR="00CD5BBD" w:rsidRPr="007B3819" w:rsidRDefault="00CD5BBD" w:rsidP="00CD5BB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lastRenderedPageBreak/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7E51C029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2145DF68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10984BA9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D9B52AF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BFD793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7CBDC744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unapređenja genetskog materijala Grada Svetog Ivana Zeline mogu pristupiti poljoprivredna gospodarstva upisana u Upisnik poljoprivrednih gospodarstava koja ispunjavaju slijedeće uvjete:</w:t>
      </w:r>
    </w:p>
    <w:p w14:paraId="179263A2" w14:textId="77777777" w:rsidR="00CD5BBD" w:rsidRPr="007B3819" w:rsidRDefault="00CD5BBD" w:rsidP="00CD5BB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6604EEED" w14:textId="77777777" w:rsidR="00CD5BBD" w:rsidRPr="007B3819" w:rsidRDefault="00CD5BBD" w:rsidP="00CD5BB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da su rasplodne životinje visokokvalitetne (ženke) koje su upisane u matičnu knjigu;</w:t>
      </w:r>
    </w:p>
    <w:p w14:paraId="664EF953" w14:textId="77777777" w:rsidR="00CD5BBD" w:rsidRPr="007B3819" w:rsidRDefault="00CD5BBD" w:rsidP="00CD5BB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potpora se dodjeljuje samo aktivnim poljoprivrednicima čije su životinje upisane u matičnu knjigu koju vodi Hrvatska poljoprivredna agencija;</w:t>
      </w:r>
    </w:p>
    <w:p w14:paraId="7EBFCF52" w14:textId="77777777" w:rsidR="00CD5BBD" w:rsidRPr="007B3819" w:rsidRDefault="00CD5BBD" w:rsidP="00CD5BB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za potporu prihvatljive su ženke nakon prvog okota (</w:t>
      </w:r>
      <w:proofErr w:type="spellStart"/>
      <w:r w:rsidRPr="007B3819">
        <w:rPr>
          <w:rFonts w:eastAsia="Times New Roman" w:cstheme="minorHAnsi"/>
          <w:color w:val="000000"/>
          <w:lang w:eastAsia="hr-HR"/>
        </w:rPr>
        <w:t>telenja</w:t>
      </w:r>
      <w:proofErr w:type="spellEnd"/>
      <w:r w:rsidRPr="007B3819">
        <w:rPr>
          <w:rFonts w:eastAsia="Times New Roman" w:cstheme="minorHAnsi"/>
          <w:color w:val="000000"/>
          <w:lang w:eastAsia="hr-HR"/>
        </w:rPr>
        <w:t>) pa do 3 mjeseca starosti teleta;</w:t>
      </w:r>
    </w:p>
    <w:p w14:paraId="1F818BC1" w14:textId="77777777" w:rsidR="00CD5BBD" w:rsidRPr="007B3819" w:rsidRDefault="00CD5BBD" w:rsidP="00CD5BB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životinje za koje je ostvarena potpora moraju se držati u stadu barem četiri godine;</w:t>
      </w:r>
    </w:p>
    <w:p w14:paraId="47DB3478" w14:textId="77777777" w:rsidR="00CD5BBD" w:rsidRPr="007B3819" w:rsidRDefault="00CD5BBD" w:rsidP="00CD5BB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za životinje koje moraju napustiti gospodarstvo potrebno je dostaviti Potvrdu Veterinarske stanice s navedenim razlozima za izlučivanje sa gospodarstva;   </w:t>
      </w:r>
    </w:p>
    <w:p w14:paraId="3F78B2C4" w14:textId="77777777" w:rsidR="00CD5BBD" w:rsidRPr="007B3819" w:rsidRDefault="00CD5BBD" w:rsidP="00CD5BB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Zeline.</w:t>
      </w:r>
    </w:p>
    <w:p w14:paraId="146ED482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ADB47C1" w14:textId="77777777" w:rsidR="00CD5BBD" w:rsidRPr="007B3819" w:rsidRDefault="00CD5BBD" w:rsidP="00CD5BBD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495CB0B9" w14:textId="77777777" w:rsidR="00CD5BBD" w:rsidRPr="007B3819" w:rsidRDefault="00CD5BBD" w:rsidP="00CD5BBD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Gradska potpora korisnicima se odobrava nakon provjere dokumentacije i moguće kontrole na terenu i do iskorištenja proračunskih sredstava.</w:t>
      </w:r>
    </w:p>
    <w:p w14:paraId="03F47B8F" w14:textId="77777777" w:rsidR="00CD5BBD" w:rsidRPr="007B3819" w:rsidRDefault="00CD5BBD" w:rsidP="00CD5BBD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5534C1F6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6401F03A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3969D68F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2C58FE99" w14:textId="77777777" w:rsidR="00CD5BBD" w:rsidRPr="007B3819" w:rsidRDefault="00CD5BBD" w:rsidP="00CD5BBD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6D2BF478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6.Informacije:</w:t>
      </w:r>
    </w:p>
    <w:p w14:paraId="4A4E84F9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Sve informacije mogu se dobiti u Upravnom odjelu za gospodarstvo, stambeno-komunalne djelatnosti i zaštitu okoliša Grada Svetog Ivana Zeline, </w:t>
      </w:r>
      <w:proofErr w:type="spellStart"/>
      <w:r w:rsidRPr="007B3819">
        <w:rPr>
          <w:rFonts w:eastAsia="Times New Roman" w:cstheme="minorHAnsi"/>
          <w:lang w:eastAsia="hr-HR"/>
        </w:rPr>
        <w:t>tel</w:t>
      </w:r>
      <w:proofErr w:type="spellEnd"/>
      <w:r w:rsidRPr="007B3819">
        <w:rPr>
          <w:rFonts w:eastAsia="Times New Roman" w:cstheme="minorHAnsi"/>
          <w:lang w:eastAsia="hr-HR"/>
        </w:rPr>
        <w:t>: 01/2019-212, 01/2019-204 radnim danom od 8,00 do 15,00 sati.</w:t>
      </w:r>
    </w:p>
    <w:p w14:paraId="41501528" w14:textId="77777777" w:rsidR="00CD5BBD" w:rsidRPr="007B3819" w:rsidRDefault="00CD5BBD" w:rsidP="00CD5BB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 </w:t>
      </w:r>
    </w:p>
    <w:p w14:paraId="2AAEFA59" w14:textId="77777777" w:rsidR="00CD5BBD" w:rsidRPr="007B3819" w:rsidRDefault="00CD5BBD" w:rsidP="00CD5BBD">
      <w:pPr>
        <w:spacing w:after="0" w:line="240" w:lineRule="auto"/>
        <w:rPr>
          <w:rFonts w:eastAsia="Times New Roman" w:cstheme="minorHAnsi"/>
          <w:lang w:eastAsia="hr-HR"/>
        </w:rPr>
      </w:pPr>
    </w:p>
    <w:p w14:paraId="15C6FBBB" w14:textId="77777777" w:rsidR="00CD5BBD" w:rsidRPr="007B3819" w:rsidRDefault="00CD5BBD" w:rsidP="00CD5BBD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ab/>
        <w:t xml:space="preserve">  </w:t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0DB3EEC8" w14:textId="77777777" w:rsidR="00CD5BBD" w:rsidRPr="007B3819" w:rsidRDefault="00CD5BBD" w:rsidP="00CD5BBD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4ADC2AD3" w14:textId="77777777" w:rsidR="00CD5BBD" w:rsidRPr="007B3819" w:rsidRDefault="00CD5BBD" w:rsidP="00CD5BBD">
      <w:pPr>
        <w:tabs>
          <w:tab w:val="left" w:pos="6600"/>
        </w:tabs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  <w:t xml:space="preserve">           Hrvoje Košćec</w:t>
      </w:r>
      <w:r>
        <w:rPr>
          <w:rFonts w:eastAsia="Times New Roman" w:cstheme="minorHAnsi"/>
          <w:b/>
          <w:lang w:eastAsia="hr-HR"/>
        </w:rPr>
        <w:t>, v.r.</w:t>
      </w:r>
    </w:p>
    <w:p w14:paraId="2B8B6158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FD3CFD"/>
    <w:multiLevelType w:val="hybridMultilevel"/>
    <w:tmpl w:val="ACCCADDE"/>
    <w:lvl w:ilvl="0" w:tplc="785E3C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BD"/>
    <w:rsid w:val="0014560D"/>
    <w:rsid w:val="00CD5BBD"/>
    <w:rsid w:val="00D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3128"/>
  <w15:chartTrackingRefBased/>
  <w15:docId w15:val="{B2F69D71-9988-4FC0-AE6F-13471B8B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2022-01-12T08:00:00Z</dcterms:created>
  <dcterms:modified xsi:type="dcterms:W3CDTF">2022-01-12T08:19:00Z</dcterms:modified>
</cp:coreProperties>
</file>