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3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</w:tblGrid>
      <w:tr w:rsidR="0061193C" w:rsidRPr="00FF3C56" w14:paraId="35E0861E" w14:textId="77777777" w:rsidTr="00201143">
        <w:trPr>
          <w:cantSplit/>
          <w:trHeight w:val="1450"/>
        </w:trPr>
        <w:tc>
          <w:tcPr>
            <w:tcW w:w="1271" w:type="dxa"/>
            <w:vAlign w:val="center"/>
          </w:tcPr>
          <w:p w14:paraId="270BEDEF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</w:tc>
        <w:tc>
          <w:tcPr>
            <w:tcW w:w="2552" w:type="dxa"/>
            <w:vMerge w:val="restart"/>
          </w:tcPr>
          <w:p w14:paraId="0FB3A1B9" w14:textId="77777777" w:rsidR="0061193C" w:rsidRPr="00FF3C56" w:rsidRDefault="00DE4D03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cstheme="minorHAnsi"/>
              </w:rPr>
              <w:drawing>
                <wp:inline distT="0" distB="0" distL="0" distR="0" wp14:anchorId="37739F5D" wp14:editId="69B57E89">
                  <wp:extent cx="647700" cy="828675"/>
                  <wp:effectExtent l="0" t="0" r="0" b="9525"/>
                  <wp:docPr id="31934267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4267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4FFD03" w14:textId="77777777" w:rsidR="00DE4D03" w:rsidRPr="00FF3C56" w:rsidRDefault="00DE4D03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  <w:p w14:paraId="0CAA4EE2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REPUBLIKA HRVATSKA</w:t>
            </w:r>
          </w:p>
          <w:p w14:paraId="7CA0F210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ZAGREBAČKA ŽUPANIJA</w:t>
            </w:r>
          </w:p>
          <w:p w14:paraId="45735855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 SVETI IVAN ZELINA</w:t>
            </w:r>
          </w:p>
          <w:p w14:paraId="75108CEB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GRADONAČELNIK</w:t>
            </w:r>
          </w:p>
          <w:p w14:paraId="16FAFD9F" w14:textId="77777777" w:rsidR="0061193C" w:rsidRPr="00FF3C56" w:rsidRDefault="0061193C" w:rsidP="0061193C">
            <w:pPr>
              <w:keepNext/>
              <w:jc w:val="center"/>
              <w:outlineLvl w:val="0"/>
              <w:rPr>
                <w:rFonts w:eastAsia="Times New Roman" w:cstheme="minorHAnsi"/>
                <w:noProof w:val="0"/>
              </w:rPr>
            </w:pPr>
          </w:p>
        </w:tc>
      </w:tr>
      <w:tr w:rsidR="0061193C" w:rsidRPr="00FF3C56" w14:paraId="5C919000" w14:textId="77777777" w:rsidTr="00201143">
        <w:trPr>
          <w:cantSplit/>
          <w:trHeight w:val="1450"/>
        </w:trPr>
        <w:tc>
          <w:tcPr>
            <w:tcW w:w="1271" w:type="dxa"/>
            <w:vAlign w:val="center"/>
            <w:hideMark/>
          </w:tcPr>
          <w:p w14:paraId="01860013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</w:rPr>
              <w:drawing>
                <wp:inline distT="0" distB="0" distL="0" distR="0" wp14:anchorId="72C4401B" wp14:editId="6DDC530D">
                  <wp:extent cx="581025" cy="733425"/>
                  <wp:effectExtent l="0" t="0" r="9525" b="9525"/>
                  <wp:docPr id="541918017" name="Slika 541918017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65867" name="Slika 381565867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/>
            <w:vAlign w:val="center"/>
            <w:hideMark/>
          </w:tcPr>
          <w:p w14:paraId="0CBD7DD8" w14:textId="77777777" w:rsidR="0061193C" w:rsidRPr="00FF3C56" w:rsidRDefault="0061193C" w:rsidP="0061193C">
            <w:pPr>
              <w:rPr>
                <w:rFonts w:eastAsia="Times New Roman" w:cstheme="minorHAnsi"/>
                <w:noProof w:val="0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5791" w:tblpY="-34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AC1C50" w14:paraId="2A0D0803" w14:textId="77777777" w:rsidTr="00AC1C50">
        <w:trPr>
          <w:trHeight w:val="699"/>
        </w:trPr>
        <w:tc>
          <w:tcPr>
            <w:tcW w:w="5280" w:type="dxa"/>
          </w:tcPr>
          <w:p w14:paraId="4B2A1FA6" w14:textId="77777777" w:rsidR="00AC1C50" w:rsidRDefault="00AC1C50" w:rsidP="00AC1C5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+*xfs*pvs*Akl*cvA*oaw*uEw*tlg*utw*mhs*tds*pBk*-</w:t>
            </w:r>
            <w:r>
              <w:rPr>
                <w:rFonts w:ascii="PDF417x" w:hAnsi="PDF417x"/>
                <w:sz w:val="24"/>
                <w:szCs w:val="24"/>
              </w:rPr>
              <w:br/>
              <w:t>+*yqw*knm*owE*ajv*ugc*owc*cbm*sFv*sCt*xCc*zew*-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+*eDs*ors*udz*lyd*lyd*ydt*hty*ocz*tbu*vwq*zfE*-</w:t>
            </w:r>
            <w:r>
              <w:rPr>
                <w:rFonts w:ascii="PDF417x" w:hAnsi="PDF417x"/>
                <w:sz w:val="24"/>
                <w:szCs w:val="24"/>
              </w:rPr>
              <w:br/>
              <w:t>+*ftw*Csg*Bll*ssq*vln*tuC*BaD*lto*bro*xxc*onA*-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+*ftA*cyc*qyB*ysm*lbq*hyk*ugC*ygl*ycf*wgt*uws*-</w:t>
            </w:r>
            <w:r>
              <w:rPr>
                <w:rFonts w:ascii="PDF417x" w:hAnsi="PDF417x"/>
                <w:sz w:val="24"/>
                <w:szCs w:val="24"/>
              </w:rPr>
              <w:br/>
              <w:t>+*xjq*vyd*jtt*dBw*ulz*ujm*Edw*vyd*boc*Axg*uzq*-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574E2EBF" w14:textId="77777777" w:rsidR="00B92D0F" w:rsidRPr="00FF3C56" w:rsidRDefault="00B92D0F" w:rsidP="00B92D0F">
      <w:pPr>
        <w:jc w:val="both"/>
        <w:rPr>
          <w:rFonts w:eastAsia="Times New Roman" w:cstheme="minorHAnsi"/>
          <w:noProof w:val="0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6D643657" w14:textId="77777777" w:rsidR="00B92D0F" w:rsidRPr="00FF3C56" w:rsidRDefault="00C9578C" w:rsidP="00B92D0F">
      <w:pPr>
        <w:rPr>
          <w:rFonts w:cstheme="minorHAnsi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740-09/20-01/03</w:t>
      </w:r>
      <w:r w:rsidR="008C5FE5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3885A975" w14:textId="77777777" w:rsidR="00B92D0F" w:rsidRPr="00FF3C56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238-30-02/19-25-15</w:t>
      </w:r>
    </w:p>
    <w:p w14:paraId="7AC2BF19" w14:textId="77777777" w:rsidR="00B92D0F" w:rsidRPr="00FF3C56" w:rsidRDefault="00B43877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lang w:eastAsia="hr-HR"/>
        </w:rPr>
        <w:t>Sveti Ivan Zelina</w:t>
      </w:r>
      <w:r w:rsidR="00C9578C" w:rsidRPr="00FF3C56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06.10.2025.</w:t>
      </w:r>
    </w:p>
    <w:p w14:paraId="1C2A1ADE" w14:textId="77777777" w:rsidR="00D707B3" w:rsidRPr="00FF3C56" w:rsidRDefault="00D707B3" w:rsidP="00D707B3">
      <w:pPr>
        <w:rPr>
          <w:rFonts w:cstheme="minorHAnsi"/>
        </w:rPr>
      </w:pPr>
    </w:p>
    <w:p w14:paraId="7E7B2FC3" w14:textId="77777777" w:rsidR="00921E43" w:rsidRPr="00921E43" w:rsidRDefault="00921E43" w:rsidP="00921E43">
      <w:pPr>
        <w:spacing w:line="252" w:lineRule="auto"/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1. točke 5. i stavka 2. Zakona o lokalnoj i područnoj (regionalnoj) samoupravi (»Narodne novine«, br. 33/01, 60/01, 129/05, 109/07, 125/08, 36/09, 150/11, 144/12, 19/13 – pročišćeni tekst, 137/15 – ispravak, 123/17, 98/19 i 144/20), članka 51. stavka 1. podstavka 5. Statuta Grada Svetog Ivana Zeline </w:t>
      </w:r>
      <w:r w:rsidRPr="00921E43">
        <w:rPr>
          <w:rFonts w:ascii="Calibri" w:eastAsia="Times New Roman" w:hAnsi="Calibri" w:cs="Calibri"/>
          <w:noProof w:val="0"/>
          <w:lang w:val="en-GB" w:eastAsia="hr-HR"/>
        </w:rPr>
        <w:t>(“Zelinske novine”, br. 7/21 i 13/24)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, te sukladno Proceduri upravljanja i raspolaganja nekretninama u vlasništvu Grada Svetog Ivana Zeline („Zelinske </w:t>
      </w:r>
      <w:proofErr w:type="gramStart"/>
      <w:r w:rsidRPr="00921E43">
        <w:rPr>
          <w:rFonts w:ascii="Calibri" w:eastAsia="Times New Roman" w:hAnsi="Calibri" w:cs="Calibri"/>
          <w:noProof w:val="0"/>
          <w:lang w:eastAsia="hr-HR"/>
        </w:rPr>
        <w:t>novine“</w:t>
      </w:r>
      <w:proofErr w:type="gram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, br. 23/19, 14/20 i 26/20) i Odluci Gradonačelnice o prodaji nekretnine u vanknjižnom vlasništvu Grada Svetog Ivana Zeline u naselju Gornje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Psarjevo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 prikupljanjem pisanih ponuda, KLASA: 740-09/20-01/03, URBROJ: 238-30-02/19-25-14 od 06. listopada 2025, Gradonačelnica Grada Svetog Ivana Zeline, raspisuje</w:t>
      </w:r>
    </w:p>
    <w:p w14:paraId="56E4382F" w14:textId="77777777" w:rsidR="00921E43" w:rsidRPr="00921E43" w:rsidRDefault="00921E43" w:rsidP="00921E43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0C4C5618" w14:textId="77777777" w:rsidR="00921E43" w:rsidRPr="00921E43" w:rsidRDefault="00921E43" w:rsidP="00921E43">
      <w:pPr>
        <w:jc w:val="center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>J A V N I  N A T J E Č A J</w:t>
      </w:r>
    </w:p>
    <w:p w14:paraId="678F8339" w14:textId="77777777" w:rsidR="00921E43" w:rsidRPr="00921E43" w:rsidRDefault="00921E43" w:rsidP="00921E43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>za prodaju nekretnine u vanknjižnom vlasništvu</w:t>
      </w:r>
    </w:p>
    <w:p w14:paraId="07AA1DDE" w14:textId="77777777" w:rsidR="00921E43" w:rsidRPr="00921E43" w:rsidRDefault="00921E43" w:rsidP="00921E43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Grada Svetog Ivana Zeline u naselju Gornje </w:t>
      </w:r>
      <w:proofErr w:type="spellStart"/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>Psarjevo</w:t>
      </w:r>
      <w:proofErr w:type="spellEnd"/>
    </w:p>
    <w:p w14:paraId="2448804D" w14:textId="77777777" w:rsidR="00921E43" w:rsidRPr="00921E43" w:rsidRDefault="00921E43" w:rsidP="00921E43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>prikupljanjem pisanih ponuda</w:t>
      </w:r>
    </w:p>
    <w:p w14:paraId="0C6EDBB9" w14:textId="77777777" w:rsidR="00921E43" w:rsidRPr="00921E43" w:rsidRDefault="00921E43" w:rsidP="00921E43">
      <w:pPr>
        <w:jc w:val="center"/>
        <w:rPr>
          <w:rFonts w:ascii="Calibri" w:eastAsia="Times New Roman" w:hAnsi="Calibri" w:cs="Calibri"/>
          <w:noProof w:val="0"/>
          <w:lang w:eastAsia="hr-HR"/>
        </w:rPr>
      </w:pPr>
    </w:p>
    <w:p w14:paraId="13F00234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1. Predmet natječaja je prodaja nekretnine, kao cjeline, u naselju Gornje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Psarjevo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 i to:  </w:t>
      </w:r>
    </w:p>
    <w:p w14:paraId="79914EFE" w14:textId="77777777" w:rsidR="00921E43" w:rsidRPr="00921E43" w:rsidRDefault="00921E43" w:rsidP="00921E43">
      <w:pPr>
        <w:numPr>
          <w:ilvl w:val="0"/>
          <w:numId w:val="3"/>
        </w:numPr>
        <w:spacing w:after="160" w:line="254" w:lineRule="auto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kčbr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>. 218/2 vinograd Bregi, površine 543 m</w:t>
      </w:r>
      <w:r w:rsidRPr="00921E43">
        <w:rPr>
          <w:rFonts w:ascii="Calibri" w:eastAsia="Times New Roman" w:hAnsi="Calibri" w:cs="Calibri"/>
          <w:noProof w:val="0"/>
          <w:vertAlign w:val="superscript"/>
          <w:lang w:eastAsia="hr-HR"/>
        </w:rPr>
        <w:t>2</w:t>
      </w:r>
      <w:r w:rsidRPr="00921E43">
        <w:rPr>
          <w:rFonts w:ascii="Calibri" w:eastAsia="Times New Roman" w:hAnsi="Calibri" w:cs="Calibri"/>
          <w:noProof w:val="0"/>
          <w:lang w:eastAsia="hr-HR"/>
        </w:rPr>
        <w:t>,</w:t>
      </w:r>
      <w:r w:rsidRPr="00921E43">
        <w:rPr>
          <w:rFonts w:ascii="Calibri" w:eastAsia="Times New Roman" w:hAnsi="Calibri" w:cs="Calibri"/>
          <w:noProof w:val="0"/>
          <w:vertAlign w:val="superscript"/>
          <w:lang w:eastAsia="hr-HR"/>
        </w:rPr>
        <w:t xml:space="preserve"> 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upisane u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zk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. ul. br. 6595 k.o.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Psarjevo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 kod Općinskog suda u Sesvetama, Zemljišnoknjižnog odjela Sveti Ivan Zelina, kao vanknjižno vlasništvo Grada Sv. Ivana Zeline, Sveti Ivan Zelina, Trg A. Starčevića 12.</w:t>
      </w:r>
    </w:p>
    <w:p w14:paraId="569058C3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b/>
          <w:noProof w:val="0"/>
          <w:lang w:eastAsia="hr-HR"/>
        </w:rPr>
      </w:pPr>
    </w:p>
    <w:p w14:paraId="7AAA1FA8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2. Početna kupoprodajna cijena za nekretninu iz točke 1. ovog natječaja iznosi  3.375,00  EUR. </w:t>
      </w:r>
      <w:r w:rsidRPr="00921E43">
        <w:rPr>
          <w:rFonts w:ascii="Calibri" w:eastAsia="Times New Roman" w:hAnsi="Calibri" w:cs="Calibri"/>
          <w:noProof w:val="0"/>
          <w:vertAlign w:val="superscript"/>
          <w:lang w:eastAsia="hr-HR"/>
        </w:rPr>
        <w:t xml:space="preserve"> 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 </w:t>
      </w:r>
    </w:p>
    <w:p w14:paraId="6B8D62AB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  </w:t>
      </w:r>
    </w:p>
    <w:p w14:paraId="2A0F3707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3. Pravo sudjelovanja u natječaju imaju fizičke i pravne osobe, koje prema pozitivnim propisima Republike Hrvatske mogu stjecati vlasništvo nekretnina u RH, pod uvjetom da nemaju dugovanja prema Gradu Svetom Ivanu Zelini.</w:t>
      </w:r>
    </w:p>
    <w:p w14:paraId="24BED997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48AE4BB9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4.Porez na promet nekretnine, kao i troškove prijenosa vlasništva snosi kupac. </w:t>
      </w:r>
    </w:p>
    <w:p w14:paraId="619BD830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2C19D6D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5. Svaki ponuditelj dužan je uplatiti </w:t>
      </w:r>
      <w:r w:rsidRPr="00921E43">
        <w:rPr>
          <w:rFonts w:ascii="Calibri" w:eastAsia="Times New Roman" w:hAnsi="Calibri" w:cs="Calibri"/>
          <w:bCs/>
          <w:noProof w:val="0"/>
          <w:lang w:eastAsia="hr-HR"/>
        </w:rPr>
        <w:t>jamčevinu u visini od 20% od početne kupoprodajne cijene odnosno 675,00 EUR</w:t>
      </w:r>
      <w:r w:rsidRPr="00921E43">
        <w:rPr>
          <w:rFonts w:ascii="Calibri" w:eastAsia="Times New Roman" w:hAnsi="Calibri" w:cs="Calibri"/>
          <w:noProof w:val="0"/>
          <w:lang w:eastAsia="hr-HR"/>
        </w:rPr>
        <w:t>. Uplata se vrši na IBAN Grada Sv. Ivana Zeline, broj: HR9023600001842900004, model: HR68, poziv na broj: 9016 – OIB ponuditelja, sa svrhom:</w:t>
      </w:r>
      <w:r w:rsidRPr="00921E43">
        <w:rPr>
          <w:rFonts w:ascii="Calibri" w:eastAsia="Times New Roman" w:hAnsi="Calibri" w:cs="Calibri"/>
          <w:bCs/>
          <w:noProof w:val="0"/>
          <w:lang w:eastAsia="hr-HR"/>
        </w:rPr>
        <w:t xml:space="preserve"> „jamčevina za sudjelovanje na natječaju za kupnju nekretnine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kčbr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. 218/2 k.o.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Psarjevo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“. </w:t>
      </w:r>
    </w:p>
    <w:p w14:paraId="48C13F54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lastRenderedPageBreak/>
        <w:t>Jamčevina za sudjelovanje na natječaju koju su položili ponuditelji čije ponude nisu prihvaćene vratit će se najkasnije u roku od 15 (petnaest) dana od dana donošenja odluke o odabiru najpovoljnijeg ponuditelja. Ponuditelju čija ponuda bude prihvaćena, položena jamčevina za sudjelovanje na natječaju uračunava se u kupoprodajnu cijenu nekretnine. Ako najpovoljniji ponuditelj odustane od ponude ili odbije sklopiti ugovor o kupoprodaji, nema pravo na povrat jamčevine za sudjelovanje na natječaju.</w:t>
      </w:r>
    </w:p>
    <w:p w14:paraId="38A76676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 </w:t>
      </w:r>
    </w:p>
    <w:p w14:paraId="09129AC2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6. Nekretnina se prodaje prema načelu “viđeno-kupljeno” što isključuje naknadne prigovore kupca po bilo kojoj osnovi.</w:t>
      </w:r>
    </w:p>
    <w:p w14:paraId="29C7A872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Grad Sv. Ivan Zelina ne odgovara za eventualnu neusklađenost podataka koji se odnose na površinu, odnosno kulturu nekretnine, a koji mogu proizaći iz katastarske, zemljišnoknjižne i druge dokumentacije i stvarnog stanja u prostoru. Površina predmetne nekretnine je preuzeta iz podataka navedenih u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posjedovnici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 zemljišnoknjižnog uloška za navedenu nekretninu.</w:t>
      </w:r>
    </w:p>
    <w:p w14:paraId="6B95D815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6E8F8015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7. Sudionici natječaja dužni su pisane ponude dostaviti u zatvorenim omotnicama na adresu: </w:t>
      </w: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>Grad Sveti Ivan Zelina, Trg A. Starčevića 12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10380 Sv. Ivan Zelina, 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s </w:t>
      </w: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>naznakom na omotnici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: «Ponuda za kupnju </w:t>
      </w:r>
      <w:r w:rsidRPr="00921E43">
        <w:rPr>
          <w:rFonts w:ascii="Calibri" w:eastAsia="Times New Roman" w:hAnsi="Calibri" w:cs="Calibri"/>
          <w:bCs/>
          <w:noProof w:val="0"/>
          <w:lang w:eastAsia="hr-HR"/>
        </w:rPr>
        <w:t>nekretnine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kčbr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. 218/2 k.o. 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Psarjevo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 xml:space="preserve"> – ne otvaraj»</w:t>
      </w: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. Rok za dostavu ponude je do 21.10.2025. godine do 09,00 sati, bez obzira na način dostave. 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Javno otvaranje ponuda bit </w:t>
      </w: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će dana 21.10.2025. godine u 09,00 sati </w:t>
      </w:r>
      <w:r w:rsidRPr="00921E43">
        <w:rPr>
          <w:rFonts w:ascii="Calibri" w:eastAsia="Times New Roman" w:hAnsi="Calibri" w:cs="Calibri"/>
          <w:bCs/>
          <w:noProof w:val="0"/>
          <w:lang w:eastAsia="hr-HR"/>
        </w:rPr>
        <w:t xml:space="preserve">u prostorijama Grada Sv. Ivana Zeline na adresi Trg Ante Starčevića 12, 10380 Sveti Ivan Zelina, I kat, soba broj 40. </w:t>
      </w:r>
    </w:p>
    <w:p w14:paraId="1231998C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13DC4357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4100BEB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8. </w:t>
      </w:r>
      <w:r w:rsidRPr="00921E43">
        <w:rPr>
          <w:rFonts w:ascii="Calibri" w:eastAsia="Times New Roman" w:hAnsi="Calibri" w:cs="Calibri"/>
          <w:bCs/>
          <w:noProof w:val="0"/>
          <w:lang w:eastAsia="hr-HR"/>
        </w:rPr>
        <w:t>Pisana ponuda  mora sadržavati:</w:t>
      </w:r>
    </w:p>
    <w:p w14:paraId="76A5E965" w14:textId="77777777" w:rsidR="00921E43" w:rsidRPr="00921E43" w:rsidRDefault="00921E43" w:rsidP="00921E43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bCs/>
          <w:noProof w:val="0"/>
          <w:lang w:eastAsia="hr-HR"/>
        </w:rPr>
        <w:t>za fizičke osobe: ime, prezime, adresu, broj telefona, OIB,</w:t>
      </w:r>
    </w:p>
    <w:p w14:paraId="55F7BC47" w14:textId="77777777" w:rsidR="00921E43" w:rsidRPr="00921E43" w:rsidRDefault="00921E43" w:rsidP="00921E43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bCs/>
          <w:noProof w:val="0"/>
          <w:lang w:eastAsia="hr-HR"/>
        </w:rPr>
        <w:t>za pravne osobe: naziv tvrtke, adresu sjedišta, broj telefona, OIB, ime i prezime osobe ovlaštene za zastupanje</w:t>
      </w:r>
    </w:p>
    <w:p w14:paraId="1BFEE1E9" w14:textId="77777777" w:rsidR="00921E43" w:rsidRPr="00921E43" w:rsidRDefault="00921E43" w:rsidP="00921E43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oznaku (broj kat. čestice i kat. općinu) i površinu nekretnine za koju se daje ponuda</w:t>
      </w:r>
    </w:p>
    <w:p w14:paraId="1C2D73A0" w14:textId="77777777" w:rsidR="00921E43" w:rsidRPr="00921E43" w:rsidRDefault="00921E43" w:rsidP="00921E43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ponuđeni iznos kupoprodajne cijene u eurima</w:t>
      </w:r>
    </w:p>
    <w:p w14:paraId="16B97BA6" w14:textId="77777777" w:rsidR="00921E43" w:rsidRPr="00921E43" w:rsidRDefault="00921E43" w:rsidP="00921E43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bCs/>
          <w:noProof w:val="0"/>
          <w:lang w:eastAsia="hr-HR"/>
        </w:rPr>
        <w:t>broj računa (IBAN) i naziv banke ponuditelja, za povrat jamčevine</w:t>
      </w:r>
      <w:r w:rsidRPr="00921E43">
        <w:rPr>
          <w:rFonts w:ascii="Calibri" w:eastAsia="Times New Roman" w:hAnsi="Calibri" w:cs="Calibri"/>
          <w:noProof w:val="0"/>
          <w:color w:val="333333"/>
          <w:lang w:eastAsia="hr-HR"/>
        </w:rPr>
        <w:t xml:space="preserve"> </w:t>
      </w:r>
      <w:r w:rsidRPr="00921E43">
        <w:rPr>
          <w:rFonts w:ascii="Calibri" w:eastAsia="Times New Roman" w:hAnsi="Calibri" w:cs="Calibri"/>
          <w:bCs/>
          <w:noProof w:val="0"/>
          <w:lang w:eastAsia="hr-HR"/>
        </w:rPr>
        <w:t>ponuditeljima čije ponude ne budu prihvaćene ili u slučaju poništenja natječaja</w:t>
      </w:r>
      <w:r w:rsidRPr="00921E43">
        <w:rPr>
          <w:rFonts w:ascii="Calibri" w:eastAsia="Times New Roman" w:hAnsi="Calibri" w:cs="Calibri"/>
          <w:noProof w:val="0"/>
          <w:lang w:eastAsia="hr-HR"/>
        </w:rPr>
        <w:t>.</w:t>
      </w:r>
    </w:p>
    <w:p w14:paraId="1747AD83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Uz ponudu je potrebno priložiti:</w:t>
      </w:r>
    </w:p>
    <w:p w14:paraId="33D845AB" w14:textId="77777777" w:rsidR="00921E43" w:rsidRPr="00921E43" w:rsidRDefault="00921E43" w:rsidP="00921E43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dokaz o hrvatskom državljanstvu za domaću fizičku osobu (preslika osobne iskaznice, putovnice ili domovnice), odnosno presliku putovnice za stranu fizičku osobu,</w:t>
      </w:r>
    </w:p>
    <w:p w14:paraId="0AF58B1D" w14:textId="77777777" w:rsidR="00921E43" w:rsidRPr="00921E43" w:rsidRDefault="00921E43" w:rsidP="00921E43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za pravne osobe izvod iz sudskog, obrtnog, strukovnog ili drugog odgovarajućeg registra, ne stariji od 30 dana od dana isteka roka za dostavu ponuda</w:t>
      </w:r>
    </w:p>
    <w:p w14:paraId="08E690C9" w14:textId="77777777" w:rsidR="00921E43" w:rsidRPr="00921E43" w:rsidRDefault="00921E43" w:rsidP="00921E43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dokaz o ispunjavanju zakonom propisanih uvjeta za stjecanje prava vlasništva (za strane osobe)</w:t>
      </w:r>
    </w:p>
    <w:p w14:paraId="104D19CF" w14:textId="77777777" w:rsidR="00921E43" w:rsidRPr="00921E43" w:rsidRDefault="00921E43" w:rsidP="00921E43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bCs/>
          <w:noProof w:val="0"/>
          <w:lang w:eastAsia="hr-HR"/>
        </w:rPr>
        <w:t>dokaz o uplaćenoj jamčevini za sudjelovanje na natječaju</w:t>
      </w:r>
    </w:p>
    <w:p w14:paraId="78E3C2CF" w14:textId="77777777" w:rsidR="00921E43" w:rsidRPr="00921E43" w:rsidRDefault="00921E43" w:rsidP="00921E43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potvrdu Grada Sv. Ivana Zeline da ponuditelj, kao i članovi njegovog kućanstva te tvrtke i obrti koji su bilo u vlasništvu ponuditelja, bilo u vlasništvu članova njegovog kućanstva, nemaju nepodmirenih dospjelih obveza prema Gradu Sv. Ivanu Zelini, po bilo kojoj osnovi, izdanu u razdoblju od dana objavljivanja ovog natječaja do posljednjeg dana za dostavu ponuda.</w:t>
      </w:r>
    </w:p>
    <w:p w14:paraId="54B56A45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4EBAC8A2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lastRenderedPageBreak/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6EAFDA72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6B5C4152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9. Nepravodobne, nepotpune, te ponude koje ne ispunjavaju uvjete iz natječaja neće se razmatrati. </w:t>
      </w:r>
    </w:p>
    <w:p w14:paraId="4D42D502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7F28F10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10. Najpovoljniji ponuditelj je onaj koji je ponudio najvišu kupoprodajnu cijenu i ispunjava sve uvjete natječaja. </w:t>
      </w:r>
    </w:p>
    <w:p w14:paraId="4F670A6A" w14:textId="77777777" w:rsidR="00921E43" w:rsidRPr="00921E43" w:rsidRDefault="00921E43" w:rsidP="00921E43">
      <w:pPr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Podnošenje ponude ima značaj prihvaćanja svih uvjeta ovog natječaja.</w:t>
      </w:r>
    </w:p>
    <w:p w14:paraId="3F0767CA" w14:textId="77777777" w:rsidR="00921E43" w:rsidRPr="00921E43" w:rsidRDefault="00921E43" w:rsidP="00921E43">
      <w:pPr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Ovaj natječaj je valjan ako pristigne makar i samo jedna valjana ponuda.</w:t>
      </w:r>
    </w:p>
    <w:p w14:paraId="1A257DB6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Ako najpovoljniji ponuditelj odustane od svoje ponude, najpovoljnijim ponuditeljem smatra se sljedeći ponuditelj koji je ponudio najvišu kupoprodajnu cijenu i ispunjava ostale uvjete natječaja.</w:t>
      </w:r>
      <w:r w:rsidRPr="00921E43">
        <w:rPr>
          <w:rFonts w:ascii="Calibri" w:eastAsia="Times New Roman" w:hAnsi="Calibri" w:cs="Calibri"/>
          <w:noProof w:val="0"/>
          <w:lang w:eastAsia="hr-HR"/>
        </w:rPr>
        <w:br/>
        <w:t>U slučaju da dva ili više ponuditelja, uz ispunjavanje svih uvjeta ovog natječaja, ponude isti najviši iznos cijene, natječaj će se ponoviti.</w:t>
      </w:r>
    </w:p>
    <w:p w14:paraId="2B5473FA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61F214E3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11. Najpovoljniji ponuditelj dužan je u roku od </w:t>
      </w: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8 dana 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od obavijesti da je odabran kao najpovoljniji ponuditelj, sklopiti ugovor o kupoprodaji. U protivnom, smatrat će se da je odustao od sklapanja ugovora i gubi pravo na povrat jamčevine za sudjelovanje na natječaju. </w:t>
      </w:r>
    </w:p>
    <w:p w14:paraId="1F1824DB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bCs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Kupoprodajna cijena plaća se u cijelosti u roku od </w:t>
      </w:r>
      <w:r w:rsidRPr="00921E43">
        <w:rPr>
          <w:rFonts w:ascii="Calibri" w:eastAsia="Times New Roman" w:hAnsi="Calibri" w:cs="Calibri"/>
          <w:b/>
          <w:noProof w:val="0"/>
          <w:lang w:eastAsia="hr-HR"/>
        </w:rPr>
        <w:t>15</w:t>
      </w:r>
      <w:r w:rsidRPr="00921E4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dana </w:t>
      </w:r>
      <w:r w:rsidRPr="00921E43">
        <w:rPr>
          <w:rFonts w:ascii="Calibri" w:eastAsia="Times New Roman" w:hAnsi="Calibri" w:cs="Calibri"/>
          <w:noProof w:val="0"/>
          <w:lang w:eastAsia="hr-HR"/>
        </w:rPr>
        <w:t xml:space="preserve">od dana sklapanja kupoprodajnog ugovora. </w:t>
      </w:r>
      <w:r w:rsidRPr="00921E43">
        <w:rPr>
          <w:rFonts w:ascii="Calibri" w:eastAsia="Times New Roman" w:hAnsi="Calibri" w:cs="Calibri"/>
          <w:bCs/>
          <w:noProof w:val="0"/>
          <w:lang w:eastAsia="hr-HR"/>
        </w:rPr>
        <w:t>Ukoliko kupac ne plati kupoprodajnu cijenu u roku, 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7C4A979B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i/>
          <w:iCs/>
          <w:noProof w:val="0"/>
          <w:lang w:eastAsia="hr-HR"/>
        </w:rPr>
      </w:pPr>
    </w:p>
    <w:p w14:paraId="54A72266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Grad Sv. Ivan Zelina će ugovorom o kupoprodaji nekretnine dopustiti ulazak kupcu u posjed kupljene nekretnine odmah po isplati utvrđene kupoprodajne cijene za kupljenu nekretninu.</w:t>
      </w:r>
    </w:p>
    <w:p w14:paraId="2ADF7E18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5AF52CCB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 xml:space="preserve">12. Grad Sv. Ivan Zelina zadržava pravo poništiti ovaj natječaj, odnosno ne prihvatiti ni jednu ponudu, odnosno odustati od sklapanja kupoprodajnog ugovora bez obrazloženja i odgovornosti prema ponuditeljima. </w:t>
      </w:r>
    </w:p>
    <w:p w14:paraId="0AC44BEE" w14:textId="77777777" w:rsidR="00921E43" w:rsidRPr="00921E43" w:rsidRDefault="00921E43" w:rsidP="00921E43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570EAF4" w14:textId="27A19752" w:rsidR="00AC1355" w:rsidRPr="00AC1355" w:rsidRDefault="00921E43" w:rsidP="00921E43">
      <w:pPr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921E43">
        <w:rPr>
          <w:rFonts w:ascii="Calibri" w:eastAsia="Times New Roman" w:hAnsi="Calibri" w:cs="Calibri"/>
          <w:noProof w:val="0"/>
          <w:lang w:eastAsia="hr-HR"/>
        </w:rPr>
        <w:t>Dodatne obavijesti mogu se dobiti na tel.: 01/2019-214, mob.: 0995016861, e-mail: dragutin.mahnet@zelina.hr ili na adresi: Sv. Ivan Zelina, Trg A. Starčevića 12, soba br. 40/</w:t>
      </w:r>
      <w:proofErr w:type="spellStart"/>
      <w:r w:rsidRPr="00921E43">
        <w:rPr>
          <w:rFonts w:ascii="Calibri" w:eastAsia="Times New Roman" w:hAnsi="Calibri" w:cs="Calibri"/>
          <w:noProof w:val="0"/>
          <w:lang w:eastAsia="hr-HR"/>
        </w:rPr>
        <w:t>I.kat</w:t>
      </w:r>
      <w:proofErr w:type="spellEnd"/>
      <w:r w:rsidRPr="00921E43">
        <w:rPr>
          <w:rFonts w:ascii="Calibri" w:eastAsia="Times New Roman" w:hAnsi="Calibri" w:cs="Calibri"/>
          <w:noProof w:val="0"/>
          <w:lang w:eastAsia="hr-HR"/>
        </w:rPr>
        <w:t>.</w:t>
      </w:r>
    </w:p>
    <w:p w14:paraId="47F261C4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89D6EDA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AB26216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tbl>
      <w:tblPr>
        <w:tblW w:w="0" w:type="auto"/>
        <w:tblInd w:w="6374" w:type="dxa"/>
        <w:tblLook w:val="04A0" w:firstRow="1" w:lastRow="0" w:firstColumn="1" w:lastColumn="0" w:noHBand="0" w:noVBand="1"/>
      </w:tblPr>
      <w:tblGrid>
        <w:gridCol w:w="2688"/>
      </w:tblGrid>
      <w:tr w:rsidR="00AC1355" w:rsidRPr="00AC1355" w14:paraId="07EC0E5A" w14:textId="77777777" w:rsidTr="00AC1355">
        <w:tc>
          <w:tcPr>
            <w:tcW w:w="2688" w:type="dxa"/>
            <w:vAlign w:val="center"/>
          </w:tcPr>
          <w:p w14:paraId="7869A501" w14:textId="77777777" w:rsidR="00AC1355" w:rsidRPr="00AC1355" w:rsidRDefault="00AC1355" w:rsidP="00AC135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lang w:eastAsia="hr-HR"/>
              </w:rPr>
            </w:pPr>
            <w:r w:rsidRPr="00AC1355">
              <w:rPr>
                <w:rFonts w:ascii="Calibri" w:eastAsia="Times New Roman" w:hAnsi="Calibri" w:cs="Calibri"/>
                <w:b/>
                <w:bCs/>
                <w:noProof w:val="0"/>
                <w:lang w:eastAsia="hr-HR"/>
              </w:rPr>
              <w:t>GRADONAČELNICA</w:t>
            </w:r>
          </w:p>
        </w:tc>
      </w:tr>
      <w:tr w:rsidR="00AC1355" w:rsidRPr="00AC1355" w14:paraId="49F33A2B" w14:textId="77777777" w:rsidTr="00AC1355">
        <w:tc>
          <w:tcPr>
            <w:tcW w:w="2688" w:type="dxa"/>
            <w:vAlign w:val="center"/>
          </w:tcPr>
          <w:p w14:paraId="05EF5742" w14:textId="77777777" w:rsidR="00AC1355" w:rsidRPr="00AC1355" w:rsidRDefault="00AC1355" w:rsidP="00AC1355">
            <w:pPr>
              <w:jc w:val="center"/>
              <w:rPr>
                <w:rFonts w:ascii="Calibri" w:eastAsia="Times New Roman" w:hAnsi="Calibri" w:cs="Calibri"/>
                <w:noProof w:val="0"/>
                <w:lang w:eastAsia="hr-HR"/>
              </w:rPr>
            </w:pPr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 xml:space="preserve">Eva Jendriš Škrljak, </w:t>
            </w:r>
            <w:proofErr w:type="spellStart"/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>dr.med</w:t>
            </w:r>
            <w:proofErr w:type="spellEnd"/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>.</w:t>
            </w:r>
          </w:p>
        </w:tc>
      </w:tr>
    </w:tbl>
    <w:p w14:paraId="130B707F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38E768B1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20A81CC1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6C63D268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4C8BC5C2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292E858F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78C68FDE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748A3E71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768A6C8F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sectPr w:rsidR="00B92D0F" w:rsidRPr="00B92D0F" w:rsidSect="0092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999"/>
    <w:multiLevelType w:val="hybridMultilevel"/>
    <w:tmpl w:val="46220692"/>
    <w:lvl w:ilvl="0" w:tplc="5D74A8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66766">
    <w:abstractNumId w:val="2"/>
  </w:num>
  <w:num w:numId="2" w16cid:durableId="101152916">
    <w:abstractNumId w:val="1"/>
  </w:num>
  <w:num w:numId="3" w16cid:durableId="99873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3C7"/>
    <w:rsid w:val="0008227D"/>
    <w:rsid w:val="00091418"/>
    <w:rsid w:val="00163F1D"/>
    <w:rsid w:val="00201143"/>
    <w:rsid w:val="00220C1D"/>
    <w:rsid w:val="00275B0C"/>
    <w:rsid w:val="00301DF6"/>
    <w:rsid w:val="00347D72"/>
    <w:rsid w:val="003F0548"/>
    <w:rsid w:val="003F65C1"/>
    <w:rsid w:val="00431B32"/>
    <w:rsid w:val="004D4190"/>
    <w:rsid w:val="005245EC"/>
    <w:rsid w:val="005A798F"/>
    <w:rsid w:val="0061193C"/>
    <w:rsid w:val="00670020"/>
    <w:rsid w:val="00693AB1"/>
    <w:rsid w:val="00733771"/>
    <w:rsid w:val="00790E45"/>
    <w:rsid w:val="00792CBF"/>
    <w:rsid w:val="007A57DA"/>
    <w:rsid w:val="008A562A"/>
    <w:rsid w:val="008C5FE5"/>
    <w:rsid w:val="00921E43"/>
    <w:rsid w:val="00930B54"/>
    <w:rsid w:val="009B7A12"/>
    <w:rsid w:val="00A836D0"/>
    <w:rsid w:val="00AC1355"/>
    <w:rsid w:val="00AC1C50"/>
    <w:rsid w:val="00AC35DA"/>
    <w:rsid w:val="00AC7A21"/>
    <w:rsid w:val="00B0745D"/>
    <w:rsid w:val="00B33271"/>
    <w:rsid w:val="00B43877"/>
    <w:rsid w:val="00B92D0F"/>
    <w:rsid w:val="00C5645B"/>
    <w:rsid w:val="00C6073B"/>
    <w:rsid w:val="00C92AB7"/>
    <w:rsid w:val="00C9578C"/>
    <w:rsid w:val="00CC6B48"/>
    <w:rsid w:val="00D707B3"/>
    <w:rsid w:val="00DE4D03"/>
    <w:rsid w:val="00E329AD"/>
    <w:rsid w:val="00E55405"/>
    <w:rsid w:val="00E7748E"/>
    <w:rsid w:val="00F1423C"/>
    <w:rsid w:val="00F16F5A"/>
    <w:rsid w:val="00F84D62"/>
    <w:rsid w:val="00FF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60E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7049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Sveti Ivan Zelina</cp:lastModifiedBy>
  <cp:revision>2</cp:revision>
  <cp:lastPrinted>2014-11-26T14:09:00Z</cp:lastPrinted>
  <dcterms:created xsi:type="dcterms:W3CDTF">2025-10-06T11:17:00Z</dcterms:created>
  <dcterms:modified xsi:type="dcterms:W3CDTF">2025-10-06T11:17:00Z</dcterms:modified>
</cp:coreProperties>
</file>