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FD537" w14:textId="60507B47" w:rsidR="00B67975" w:rsidRPr="00A43BCB" w:rsidRDefault="00B67975" w:rsidP="00B67975">
      <w:pPr>
        <w:tabs>
          <w:tab w:val="center" w:pos="4536"/>
        </w:tabs>
        <w:spacing w:after="0" w:line="240" w:lineRule="auto"/>
        <w:jc w:val="center"/>
        <w:rPr>
          <w:rFonts w:asciiTheme="minorHAnsi" w:hAnsiTheme="minorHAnsi" w:cs="Arial"/>
          <w:b/>
          <w:bCs/>
          <w:lang w:eastAsia="hr-HR"/>
        </w:rPr>
      </w:pPr>
      <w:r w:rsidRPr="00A43BCB">
        <w:rPr>
          <w:rFonts w:asciiTheme="minorHAnsi" w:hAnsiTheme="minorHAnsi" w:cs="Arial"/>
          <w:b/>
          <w:bCs/>
          <w:lang w:eastAsia="hr-HR"/>
        </w:rPr>
        <w:t>PRORAČUN GRADA SVETOG IVANA ZELINE ZA 202</w:t>
      </w:r>
      <w:r w:rsidR="0077616E">
        <w:rPr>
          <w:rFonts w:asciiTheme="minorHAnsi" w:hAnsiTheme="minorHAnsi" w:cs="Arial"/>
          <w:b/>
          <w:bCs/>
          <w:lang w:eastAsia="hr-HR"/>
        </w:rPr>
        <w:t>4</w:t>
      </w:r>
      <w:r w:rsidRPr="00A43BCB">
        <w:rPr>
          <w:rFonts w:asciiTheme="minorHAnsi" w:hAnsiTheme="minorHAnsi" w:cs="Arial"/>
          <w:b/>
          <w:bCs/>
          <w:lang w:eastAsia="hr-HR"/>
        </w:rPr>
        <w:t>. GODINU I PROJEKCIJE PRORAČUNA ZA 202</w:t>
      </w:r>
      <w:r w:rsidR="0077616E">
        <w:rPr>
          <w:rFonts w:asciiTheme="minorHAnsi" w:hAnsiTheme="minorHAnsi" w:cs="Arial"/>
          <w:b/>
          <w:bCs/>
          <w:lang w:eastAsia="hr-HR"/>
        </w:rPr>
        <w:t>5</w:t>
      </w:r>
      <w:r w:rsidRPr="00A43BCB">
        <w:rPr>
          <w:rFonts w:asciiTheme="minorHAnsi" w:hAnsiTheme="minorHAnsi" w:cs="Arial"/>
          <w:b/>
          <w:bCs/>
          <w:lang w:eastAsia="hr-HR"/>
        </w:rPr>
        <w:t>. i 202</w:t>
      </w:r>
      <w:r w:rsidR="0077616E">
        <w:rPr>
          <w:rFonts w:asciiTheme="minorHAnsi" w:hAnsiTheme="minorHAnsi" w:cs="Arial"/>
          <w:b/>
          <w:bCs/>
          <w:lang w:eastAsia="hr-HR"/>
        </w:rPr>
        <w:t>6</w:t>
      </w:r>
      <w:r w:rsidRPr="00A43BCB">
        <w:rPr>
          <w:rFonts w:asciiTheme="minorHAnsi" w:hAnsiTheme="minorHAnsi" w:cs="Arial"/>
          <w:b/>
          <w:bCs/>
          <w:lang w:eastAsia="hr-HR"/>
        </w:rPr>
        <w:t>. GODINU</w:t>
      </w:r>
    </w:p>
    <w:p w14:paraId="3C834E8F" w14:textId="77777777" w:rsidR="00B67975" w:rsidRPr="00A43BCB" w:rsidRDefault="00B67975" w:rsidP="00B67975">
      <w:pPr>
        <w:spacing w:after="0" w:line="240" w:lineRule="auto"/>
        <w:jc w:val="center"/>
        <w:rPr>
          <w:rFonts w:asciiTheme="minorHAnsi" w:hAnsiTheme="minorHAnsi" w:cs="Arial"/>
          <w:b/>
          <w:bCs/>
          <w:lang w:eastAsia="hr-HR"/>
        </w:rPr>
      </w:pPr>
    </w:p>
    <w:p w14:paraId="1469AAE7" w14:textId="77777777" w:rsidR="00B67975" w:rsidRPr="00A43BCB" w:rsidRDefault="00B67975" w:rsidP="00B67975">
      <w:pPr>
        <w:spacing w:after="0" w:line="240" w:lineRule="auto"/>
        <w:jc w:val="both"/>
        <w:rPr>
          <w:rFonts w:asciiTheme="minorHAnsi" w:hAnsiTheme="minorHAnsi" w:cs="Arial"/>
          <w:lang w:eastAsia="hr-HR"/>
        </w:rPr>
      </w:pPr>
    </w:p>
    <w:p w14:paraId="34CE296C" w14:textId="77777777" w:rsidR="00B67975" w:rsidRPr="00A43BCB" w:rsidRDefault="00B67975" w:rsidP="00B67975">
      <w:pPr>
        <w:spacing w:after="0" w:line="240" w:lineRule="auto"/>
        <w:jc w:val="both"/>
        <w:rPr>
          <w:rFonts w:asciiTheme="minorHAnsi" w:hAnsiTheme="minorHAnsi" w:cs="Arial"/>
          <w:b/>
          <w:bCs/>
          <w:lang w:eastAsia="hr-HR"/>
        </w:rPr>
      </w:pPr>
      <w:r w:rsidRPr="00A43BCB">
        <w:rPr>
          <w:rFonts w:asciiTheme="minorHAnsi" w:hAnsiTheme="minorHAnsi" w:cs="Arial"/>
          <w:b/>
          <w:bCs/>
          <w:lang w:eastAsia="hr-HR"/>
        </w:rPr>
        <w:t>I</w:t>
      </w:r>
      <w:r w:rsidRPr="00A43BCB">
        <w:rPr>
          <w:rFonts w:asciiTheme="minorHAnsi" w:hAnsiTheme="minorHAnsi" w:cs="Arial"/>
          <w:b/>
          <w:bCs/>
          <w:lang w:eastAsia="hr-HR"/>
        </w:rPr>
        <w:tab/>
        <w:t>UVOD</w:t>
      </w:r>
    </w:p>
    <w:p w14:paraId="6417F557" w14:textId="77777777" w:rsidR="00B67975" w:rsidRPr="007F55DF" w:rsidRDefault="00B67975" w:rsidP="00B67975">
      <w:pPr>
        <w:spacing w:after="0" w:line="240" w:lineRule="auto"/>
        <w:jc w:val="both"/>
        <w:rPr>
          <w:rFonts w:asciiTheme="minorHAnsi" w:hAnsiTheme="minorHAnsi" w:cs="Arial"/>
          <w:b/>
          <w:bCs/>
          <w:sz w:val="20"/>
          <w:szCs w:val="20"/>
          <w:lang w:eastAsia="hr-HR"/>
        </w:rPr>
      </w:pPr>
    </w:p>
    <w:p w14:paraId="062BF409" w14:textId="046A8ECC" w:rsidR="00B67975" w:rsidRDefault="00B67975" w:rsidP="00B67975">
      <w:pPr>
        <w:spacing w:after="0" w:line="240" w:lineRule="auto"/>
        <w:jc w:val="both"/>
        <w:rPr>
          <w:rFonts w:asciiTheme="minorHAnsi" w:hAnsiTheme="minorHAnsi" w:cs="Arial"/>
          <w:lang w:eastAsia="hr-HR"/>
        </w:rPr>
      </w:pPr>
      <w:r>
        <w:rPr>
          <w:rFonts w:asciiTheme="minorHAnsi" w:hAnsiTheme="minorHAnsi" w:cs="Arial"/>
          <w:sz w:val="20"/>
          <w:szCs w:val="20"/>
          <w:lang w:eastAsia="hr-HR"/>
        </w:rPr>
        <w:tab/>
      </w:r>
      <w:r>
        <w:rPr>
          <w:rFonts w:asciiTheme="minorHAnsi" w:hAnsiTheme="minorHAnsi" w:cs="Arial"/>
          <w:lang w:eastAsia="hr-HR"/>
        </w:rPr>
        <w:t>Kod izrade Proračuna Grada Svetog Ivana Zeline</w:t>
      </w:r>
      <w:r w:rsidRPr="00A46974">
        <w:rPr>
          <w:rFonts w:asciiTheme="minorHAnsi" w:hAnsiTheme="minorHAnsi" w:cs="Arial"/>
          <w:lang w:eastAsia="hr-HR"/>
        </w:rPr>
        <w:t xml:space="preserve"> za 202</w:t>
      </w:r>
      <w:r w:rsidR="0077616E">
        <w:rPr>
          <w:rFonts w:asciiTheme="minorHAnsi" w:hAnsiTheme="minorHAnsi" w:cs="Arial"/>
          <w:lang w:eastAsia="hr-HR"/>
        </w:rPr>
        <w:t>4</w:t>
      </w:r>
      <w:r w:rsidRPr="00A46974">
        <w:rPr>
          <w:rFonts w:asciiTheme="minorHAnsi" w:hAnsiTheme="minorHAnsi" w:cs="Arial"/>
          <w:lang w:eastAsia="hr-HR"/>
        </w:rPr>
        <w:t>. godinu i projekcij</w:t>
      </w:r>
      <w:r>
        <w:rPr>
          <w:rFonts w:asciiTheme="minorHAnsi" w:hAnsiTheme="minorHAnsi" w:cs="Arial"/>
          <w:lang w:eastAsia="hr-HR"/>
        </w:rPr>
        <w:t>e</w:t>
      </w:r>
      <w:r w:rsidRPr="00A46974">
        <w:rPr>
          <w:rFonts w:asciiTheme="minorHAnsi" w:hAnsiTheme="minorHAnsi" w:cs="Arial"/>
          <w:lang w:eastAsia="hr-HR"/>
        </w:rPr>
        <w:t xml:space="preserve"> za 202</w:t>
      </w:r>
      <w:r w:rsidR="0077616E">
        <w:rPr>
          <w:rFonts w:asciiTheme="minorHAnsi" w:hAnsiTheme="minorHAnsi" w:cs="Arial"/>
          <w:lang w:eastAsia="hr-HR"/>
        </w:rPr>
        <w:t>5</w:t>
      </w:r>
      <w:r w:rsidRPr="00A46974">
        <w:rPr>
          <w:rFonts w:asciiTheme="minorHAnsi" w:hAnsiTheme="minorHAnsi" w:cs="Arial"/>
          <w:lang w:eastAsia="hr-HR"/>
        </w:rPr>
        <w:t>. i 202</w:t>
      </w:r>
      <w:r w:rsidR="0077616E">
        <w:rPr>
          <w:rFonts w:asciiTheme="minorHAnsi" w:hAnsiTheme="minorHAnsi" w:cs="Arial"/>
          <w:lang w:eastAsia="hr-HR"/>
        </w:rPr>
        <w:t>6</w:t>
      </w:r>
      <w:r w:rsidRPr="00A46974">
        <w:rPr>
          <w:rFonts w:asciiTheme="minorHAnsi" w:hAnsiTheme="minorHAnsi" w:cs="Arial"/>
          <w:lang w:eastAsia="hr-HR"/>
        </w:rPr>
        <w:t xml:space="preserve">. </w:t>
      </w:r>
      <w:r w:rsidR="0077616E">
        <w:rPr>
          <w:rFonts w:asciiTheme="minorHAnsi" w:hAnsiTheme="minorHAnsi" w:cs="Arial"/>
          <w:lang w:eastAsia="hr-HR"/>
        </w:rPr>
        <w:t xml:space="preserve">    </w:t>
      </w:r>
    </w:p>
    <w:p w14:paraId="5F3DA02F" w14:textId="422FE238" w:rsidR="00B67975" w:rsidRPr="00A46974"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              </w:t>
      </w:r>
      <w:r w:rsidR="0077616E">
        <w:rPr>
          <w:rFonts w:asciiTheme="minorHAnsi" w:hAnsiTheme="minorHAnsi" w:cs="Arial"/>
          <w:lang w:eastAsia="hr-HR"/>
        </w:rPr>
        <w:t xml:space="preserve">godinu </w:t>
      </w:r>
      <w:r>
        <w:rPr>
          <w:rFonts w:asciiTheme="minorHAnsi" w:hAnsiTheme="minorHAnsi" w:cs="Arial"/>
          <w:lang w:eastAsia="hr-HR"/>
        </w:rPr>
        <w:t>polazilo se od odredaba</w:t>
      </w:r>
      <w:r w:rsidR="007C05BE">
        <w:rPr>
          <w:rFonts w:asciiTheme="minorHAnsi" w:hAnsiTheme="minorHAnsi" w:cs="Arial"/>
          <w:lang w:eastAsia="hr-HR"/>
        </w:rPr>
        <w:t>:</w:t>
      </w:r>
    </w:p>
    <w:p w14:paraId="5A371DA3" w14:textId="77777777" w:rsidR="00B67975" w:rsidRPr="00A46974" w:rsidRDefault="00B67975" w:rsidP="00B67975">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proračunu („Narodne novine“ br. 144/21)</w:t>
      </w:r>
    </w:p>
    <w:p w14:paraId="0F78EC01" w14:textId="77777777" w:rsidR="00B67975" w:rsidRPr="00A46974" w:rsidRDefault="00B67975" w:rsidP="00B67975">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lokalnoj i područnoj (regionalnoj) samoupravi („Narodne novine“ br. 33/01, 60/01, 129/05, 109/07, 125/08,36/09, 150/11, 144/12, 19/13. – pročišćeni tekst, 137/15, 123/17, 98/19, 144/20)</w:t>
      </w:r>
    </w:p>
    <w:p w14:paraId="2D02AA85" w14:textId="0BA333D3" w:rsidR="00B67975" w:rsidRDefault="00B67975" w:rsidP="00B67975">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financiranju jedinica lokalne i područne samouprave („Narodne novine“ br. 127/17, 138/20</w:t>
      </w:r>
      <w:r w:rsidR="006938D7">
        <w:rPr>
          <w:rFonts w:asciiTheme="minorHAnsi" w:hAnsiTheme="minorHAnsi" w:cs="Arial"/>
          <w:lang w:eastAsia="hr-HR"/>
        </w:rPr>
        <w:t>, 155/22, i 114/23.</w:t>
      </w:r>
      <w:r w:rsidRPr="00A46974">
        <w:rPr>
          <w:rFonts w:asciiTheme="minorHAnsi" w:hAnsiTheme="minorHAnsi" w:cs="Arial"/>
          <w:lang w:eastAsia="hr-HR"/>
        </w:rPr>
        <w:t>)</w:t>
      </w:r>
    </w:p>
    <w:p w14:paraId="154B25C4" w14:textId="5918EB32" w:rsidR="008B1F79" w:rsidRPr="00A46974" w:rsidRDefault="008B1F79" w:rsidP="00B67975">
      <w:pPr>
        <w:numPr>
          <w:ilvl w:val="0"/>
          <w:numId w:val="1"/>
        </w:numPr>
        <w:spacing w:after="0" w:line="240" w:lineRule="auto"/>
        <w:jc w:val="both"/>
        <w:rPr>
          <w:rFonts w:asciiTheme="minorHAnsi" w:hAnsiTheme="minorHAnsi" w:cs="Arial"/>
          <w:lang w:eastAsia="hr-HR"/>
        </w:rPr>
      </w:pPr>
      <w:r>
        <w:rPr>
          <w:rFonts w:asciiTheme="minorHAnsi" w:hAnsiTheme="minorHAnsi" w:cs="Arial"/>
          <w:lang w:eastAsia="hr-HR"/>
        </w:rPr>
        <w:t>Zakon o lokalnim porezima („Narodne novine“ br.115/16, 101/17, 114/22, i 114/23)</w:t>
      </w:r>
    </w:p>
    <w:p w14:paraId="5A548715" w14:textId="41DC7730" w:rsidR="00B67975" w:rsidRPr="00A46974" w:rsidRDefault="00B67975" w:rsidP="00B67975">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Zakona o fiskalnoj odgovornosti („Narodne novine“ br. 111/18</w:t>
      </w:r>
      <w:r w:rsidR="006938D7">
        <w:rPr>
          <w:rFonts w:asciiTheme="minorHAnsi" w:hAnsiTheme="minorHAnsi" w:cs="Arial"/>
          <w:lang w:eastAsia="hr-HR"/>
        </w:rPr>
        <w:t>, 83/23</w:t>
      </w:r>
      <w:r w:rsidRPr="00A46974">
        <w:rPr>
          <w:rFonts w:asciiTheme="minorHAnsi" w:hAnsiTheme="minorHAnsi" w:cs="Arial"/>
          <w:lang w:eastAsia="hr-HR"/>
        </w:rPr>
        <w:t>)</w:t>
      </w:r>
    </w:p>
    <w:p w14:paraId="77CF1781" w14:textId="3C2C9F34" w:rsidR="00B67975" w:rsidRPr="00BA04CE" w:rsidRDefault="00B67975" w:rsidP="00BA04CE">
      <w:pPr>
        <w:numPr>
          <w:ilvl w:val="0"/>
          <w:numId w:val="1"/>
        </w:numPr>
        <w:spacing w:after="0" w:line="240" w:lineRule="auto"/>
        <w:jc w:val="both"/>
        <w:rPr>
          <w:rFonts w:asciiTheme="minorHAnsi" w:hAnsiTheme="minorHAnsi" w:cs="Arial"/>
          <w:lang w:eastAsia="hr-HR"/>
        </w:rPr>
      </w:pPr>
      <w:r w:rsidRPr="00A46974">
        <w:rPr>
          <w:rFonts w:asciiTheme="minorHAnsi" w:hAnsiTheme="minorHAnsi" w:cs="Arial"/>
          <w:lang w:eastAsia="hr-HR"/>
        </w:rPr>
        <w:t xml:space="preserve">Odluke o porezima Grada Svetog Ivana Zeline </w:t>
      </w:r>
      <w:r w:rsidR="00EF3F67">
        <w:rPr>
          <w:rFonts w:asciiTheme="minorHAnsi" w:hAnsiTheme="minorHAnsi" w:cs="Arial"/>
          <w:lang w:eastAsia="hr-HR"/>
        </w:rPr>
        <w:t xml:space="preserve"> </w:t>
      </w:r>
    </w:p>
    <w:p w14:paraId="5EC598C3" w14:textId="3D05BD7A" w:rsidR="00B67975" w:rsidRPr="00A46974" w:rsidRDefault="00B67975" w:rsidP="007C05BE">
      <w:pPr>
        <w:pStyle w:val="Odlomakpopisa"/>
        <w:numPr>
          <w:ilvl w:val="0"/>
          <w:numId w:val="1"/>
        </w:numPr>
        <w:spacing w:after="0"/>
        <w:jc w:val="both"/>
        <w:rPr>
          <w:rFonts w:asciiTheme="minorHAnsi" w:hAnsiTheme="minorHAnsi" w:cstheme="minorHAnsi"/>
        </w:rPr>
      </w:pPr>
      <w:r w:rsidRPr="00A46974">
        <w:rPr>
          <w:rFonts w:asciiTheme="minorHAnsi" w:hAnsiTheme="minorHAnsi" w:cs="Arial"/>
          <w:lang w:eastAsia="hr-HR"/>
        </w:rPr>
        <w:t>Uputa Ministarstva financija za izradu proračuna jedinica lokalne i područne (regionalne samouprave) za razdoblje 202</w:t>
      </w:r>
      <w:r w:rsidR="006938D7">
        <w:rPr>
          <w:rFonts w:asciiTheme="minorHAnsi" w:hAnsiTheme="minorHAnsi" w:cs="Arial"/>
          <w:lang w:eastAsia="hr-HR"/>
        </w:rPr>
        <w:t>4</w:t>
      </w:r>
      <w:r w:rsidRPr="00A46974">
        <w:rPr>
          <w:rFonts w:asciiTheme="minorHAnsi" w:hAnsiTheme="minorHAnsi" w:cs="Arial"/>
          <w:lang w:eastAsia="hr-HR"/>
        </w:rPr>
        <w:t>-202</w:t>
      </w:r>
      <w:r w:rsidR="006938D7">
        <w:rPr>
          <w:rFonts w:asciiTheme="minorHAnsi" w:hAnsiTheme="minorHAnsi" w:cs="Arial"/>
          <w:lang w:eastAsia="hr-HR"/>
        </w:rPr>
        <w:t>6</w:t>
      </w:r>
      <w:r w:rsidRPr="00A46974">
        <w:rPr>
          <w:rFonts w:asciiTheme="minorHAnsi" w:hAnsiTheme="minorHAnsi" w:cs="Arial"/>
          <w:lang w:eastAsia="hr-HR"/>
        </w:rPr>
        <w:t>. Uput</w:t>
      </w:r>
      <w:r w:rsidR="007C05BE">
        <w:rPr>
          <w:rFonts w:asciiTheme="minorHAnsi" w:hAnsiTheme="minorHAnsi" w:cs="Arial"/>
          <w:lang w:eastAsia="hr-HR"/>
        </w:rPr>
        <w:t>e  se temelje na Vladinom Programu stabilnosti Republike Hrvatske za razdoblje 2024.-2026. na temelju kojih je Vlada donijela Odluku o proračunskom  okviru za razdoblje 2024.-2026.</w:t>
      </w:r>
    </w:p>
    <w:p w14:paraId="5D825611" w14:textId="73E999D0" w:rsidR="00B67975" w:rsidRPr="00A46974" w:rsidRDefault="00B67975" w:rsidP="00B67975">
      <w:pPr>
        <w:pStyle w:val="Odlomakpopisa"/>
        <w:spacing w:after="0"/>
        <w:jc w:val="both"/>
        <w:rPr>
          <w:rFonts w:asciiTheme="minorHAnsi" w:hAnsiTheme="minorHAnsi" w:cs="Arial"/>
          <w:lang w:eastAsia="hr-HR"/>
        </w:rPr>
      </w:pPr>
      <w:r w:rsidRPr="00A46974">
        <w:rPr>
          <w:rFonts w:asciiTheme="minorHAnsi" w:hAnsiTheme="minorHAnsi" w:cstheme="minorHAnsi"/>
        </w:rPr>
        <w:t>Na temelju dobivenih Uputa Ministarstva financija</w:t>
      </w:r>
      <w:r w:rsidRPr="00A46974">
        <w:rPr>
          <w:rFonts w:asciiTheme="minorHAnsi" w:hAnsiTheme="minorHAnsi" w:cs="Arial"/>
          <w:lang w:eastAsia="hr-HR"/>
        </w:rPr>
        <w:t xml:space="preserve"> izrađene su  Upute za izradu proračun Grada Sv Ivana Zeline za razdoblje 202</w:t>
      </w:r>
      <w:r w:rsidR="0077616E">
        <w:rPr>
          <w:rFonts w:asciiTheme="minorHAnsi" w:hAnsiTheme="minorHAnsi" w:cs="Arial"/>
          <w:lang w:eastAsia="hr-HR"/>
        </w:rPr>
        <w:t>4</w:t>
      </w:r>
      <w:r w:rsidRPr="00A46974">
        <w:rPr>
          <w:rFonts w:asciiTheme="minorHAnsi" w:hAnsiTheme="minorHAnsi" w:cs="Arial"/>
          <w:lang w:eastAsia="hr-HR"/>
        </w:rPr>
        <w:t>-202</w:t>
      </w:r>
      <w:r w:rsidR="0077616E">
        <w:rPr>
          <w:rFonts w:asciiTheme="minorHAnsi" w:hAnsiTheme="minorHAnsi" w:cs="Arial"/>
          <w:lang w:eastAsia="hr-HR"/>
        </w:rPr>
        <w:t>6</w:t>
      </w:r>
      <w:r w:rsidRPr="00A46974">
        <w:rPr>
          <w:rFonts w:asciiTheme="minorHAnsi" w:hAnsiTheme="minorHAnsi" w:cs="Arial"/>
          <w:lang w:eastAsia="hr-HR"/>
        </w:rPr>
        <w:t>. koje su dostavljene proračunskim korisnicima Grada.</w:t>
      </w:r>
    </w:p>
    <w:p w14:paraId="6C2CB339" w14:textId="77777777" w:rsidR="00B67975" w:rsidRPr="00A46974" w:rsidRDefault="00B67975" w:rsidP="00B67975">
      <w:pPr>
        <w:spacing w:after="0" w:line="240" w:lineRule="auto"/>
        <w:ind w:firstLine="708"/>
        <w:jc w:val="both"/>
        <w:rPr>
          <w:rFonts w:asciiTheme="minorHAnsi" w:hAnsiTheme="minorHAnsi" w:cs="Arial"/>
        </w:rPr>
      </w:pPr>
      <w:r w:rsidRPr="00A46974">
        <w:rPr>
          <w:rFonts w:asciiTheme="minorHAnsi" w:hAnsiTheme="minorHAnsi" w:cs="Arial"/>
        </w:rPr>
        <w:t>Metodologija izrade proračuna propisana je:</w:t>
      </w:r>
    </w:p>
    <w:p w14:paraId="09E484E0" w14:textId="77777777" w:rsidR="00B67975" w:rsidRPr="00A46974" w:rsidRDefault="00B67975" w:rsidP="00B67975">
      <w:pPr>
        <w:spacing w:after="0" w:line="240" w:lineRule="auto"/>
        <w:ind w:firstLine="708"/>
        <w:jc w:val="both"/>
        <w:rPr>
          <w:rFonts w:asciiTheme="minorHAnsi" w:hAnsiTheme="minorHAnsi" w:cs="Arial"/>
        </w:rPr>
      </w:pPr>
      <w:r w:rsidRPr="0077616E">
        <w:rPr>
          <w:rFonts w:asciiTheme="minorHAnsi" w:hAnsiTheme="minorHAnsi" w:cs="Arial"/>
          <w:bCs/>
        </w:rPr>
        <w:t>Pravilnikom o proračunskim klasifikacijama</w:t>
      </w:r>
      <w:r w:rsidRPr="00A46974">
        <w:rPr>
          <w:rFonts w:asciiTheme="minorHAnsi" w:hAnsiTheme="minorHAnsi" w:cs="Arial"/>
        </w:rPr>
        <w:t xml:space="preserve"> („Narodne novine“ br. 26/10, 120/13 i 1/20.) </w:t>
      </w:r>
    </w:p>
    <w:p w14:paraId="1ECA3FE5" w14:textId="77777777" w:rsidR="00B67975" w:rsidRDefault="00B67975" w:rsidP="00B67975">
      <w:pPr>
        <w:spacing w:after="0" w:line="240" w:lineRule="auto"/>
        <w:ind w:left="709"/>
        <w:jc w:val="both"/>
        <w:rPr>
          <w:rFonts w:asciiTheme="minorHAnsi" w:hAnsiTheme="minorHAnsi" w:cs="Arial"/>
        </w:rPr>
      </w:pPr>
      <w:r w:rsidRPr="0077616E">
        <w:rPr>
          <w:rFonts w:asciiTheme="minorHAnsi" w:hAnsiTheme="minorHAnsi" w:cs="Arial"/>
          <w:bCs/>
        </w:rPr>
        <w:t>Pravilnikom o proračunskom računovodstvu i Računskom planu</w:t>
      </w:r>
      <w:r w:rsidRPr="00A46974">
        <w:rPr>
          <w:rFonts w:asciiTheme="minorHAnsi" w:hAnsiTheme="minorHAnsi" w:cs="Arial"/>
        </w:rPr>
        <w:t xml:space="preserve"> („Narodne novine“ br. 124/14, 115/15,  87/16, 3/18, 126/19, 108/20.)</w:t>
      </w:r>
    </w:p>
    <w:p w14:paraId="500208B6" w14:textId="77777777" w:rsidR="00B67975" w:rsidRDefault="00B67975" w:rsidP="00B67975">
      <w:pPr>
        <w:spacing w:after="0" w:line="240" w:lineRule="auto"/>
        <w:ind w:left="709"/>
        <w:jc w:val="both"/>
        <w:rPr>
          <w:rFonts w:asciiTheme="minorHAnsi" w:hAnsiTheme="minorHAnsi" w:cs="Arial"/>
        </w:rPr>
      </w:pPr>
      <w:r w:rsidRPr="00A46974">
        <w:rPr>
          <w:rFonts w:asciiTheme="minorHAnsi" w:hAnsiTheme="minorHAnsi" w:cs="Arial"/>
        </w:rPr>
        <w:t xml:space="preserve">    </w:t>
      </w:r>
    </w:p>
    <w:p w14:paraId="791503C2" w14:textId="2C235244" w:rsidR="00B67975" w:rsidRPr="00A46974" w:rsidRDefault="00B67975" w:rsidP="007C05BE">
      <w:pPr>
        <w:spacing w:after="0" w:line="240" w:lineRule="auto"/>
        <w:jc w:val="both"/>
        <w:rPr>
          <w:rFonts w:asciiTheme="minorHAnsi" w:hAnsiTheme="minorHAnsi" w:cs="Arial"/>
        </w:rPr>
      </w:pPr>
      <w:r w:rsidRPr="00A46974">
        <w:rPr>
          <w:rFonts w:asciiTheme="minorHAnsi" w:hAnsiTheme="minorHAnsi" w:cs="Arial"/>
        </w:rPr>
        <w:t>Predloženi proračun za 202</w:t>
      </w:r>
      <w:r w:rsidR="0077616E">
        <w:rPr>
          <w:rFonts w:asciiTheme="minorHAnsi" w:hAnsiTheme="minorHAnsi" w:cs="Arial"/>
        </w:rPr>
        <w:t>4</w:t>
      </w:r>
      <w:r w:rsidRPr="00A46974">
        <w:rPr>
          <w:rFonts w:asciiTheme="minorHAnsi" w:hAnsiTheme="minorHAnsi" w:cs="Arial"/>
        </w:rPr>
        <w:t xml:space="preserve">.g. odstupa u odnosu na ranije usvojene projekcije zbog izmjene dinamike realizacije planiranih  aktivnosti i projekata prije svega vezano uz realizaciju projekata financiranih iz EU fondova. </w:t>
      </w:r>
    </w:p>
    <w:p w14:paraId="363E1AEB" w14:textId="77777777" w:rsidR="00B67975" w:rsidRDefault="00B67975" w:rsidP="00B67975">
      <w:pPr>
        <w:spacing w:after="0" w:line="240" w:lineRule="auto"/>
        <w:ind w:firstLine="708"/>
        <w:jc w:val="both"/>
        <w:rPr>
          <w:rFonts w:asciiTheme="minorHAnsi" w:hAnsiTheme="minorHAnsi" w:cs="Arial"/>
          <w:sz w:val="20"/>
          <w:szCs w:val="20"/>
        </w:rPr>
      </w:pPr>
    </w:p>
    <w:p w14:paraId="079B8383" w14:textId="77777777" w:rsidR="00B67975" w:rsidRPr="000E5688" w:rsidRDefault="00B67975" w:rsidP="00B67975">
      <w:pPr>
        <w:spacing w:after="0"/>
        <w:ind w:firstLine="708"/>
        <w:jc w:val="both"/>
        <w:rPr>
          <w:rFonts w:asciiTheme="minorHAnsi" w:hAnsiTheme="minorHAnsi" w:cstheme="minorHAnsi"/>
          <w:b/>
          <w:bCs/>
        </w:rPr>
      </w:pPr>
      <w:r w:rsidRPr="000E5688">
        <w:rPr>
          <w:rFonts w:asciiTheme="minorHAnsi" w:hAnsiTheme="minorHAnsi" w:cstheme="minorHAnsi"/>
          <w:b/>
          <w:bCs/>
        </w:rPr>
        <w:t xml:space="preserve">POLAZIŠNI ELEMENTI ZA IZRADU PRORAČUNA </w:t>
      </w:r>
    </w:p>
    <w:p w14:paraId="7410FFC5" w14:textId="5073A51F" w:rsidR="00B67975" w:rsidRPr="00A46974" w:rsidRDefault="00B67975" w:rsidP="00B67975">
      <w:pPr>
        <w:spacing w:after="0"/>
        <w:jc w:val="both"/>
        <w:rPr>
          <w:rFonts w:asciiTheme="minorHAnsi" w:hAnsiTheme="minorHAnsi" w:cstheme="minorHAnsi"/>
        </w:rPr>
      </w:pPr>
      <w:r w:rsidRPr="00A46974">
        <w:rPr>
          <w:rFonts w:asciiTheme="minorHAnsi" w:hAnsiTheme="minorHAnsi" w:cstheme="minorHAnsi"/>
        </w:rPr>
        <w:t xml:space="preserve">               Pri izradi Proračuna Grada Svetog Ivana Zeline za razdoblje 202</w:t>
      </w:r>
      <w:r w:rsidR="007C05BE">
        <w:rPr>
          <w:rFonts w:asciiTheme="minorHAnsi" w:hAnsiTheme="minorHAnsi" w:cstheme="minorHAnsi"/>
        </w:rPr>
        <w:t>4</w:t>
      </w:r>
      <w:r w:rsidRPr="00A46974">
        <w:rPr>
          <w:rFonts w:asciiTheme="minorHAnsi" w:hAnsiTheme="minorHAnsi" w:cstheme="minorHAnsi"/>
        </w:rPr>
        <w:t>.-202</w:t>
      </w:r>
      <w:r w:rsidR="007C05BE">
        <w:rPr>
          <w:rFonts w:asciiTheme="minorHAnsi" w:hAnsiTheme="minorHAnsi" w:cstheme="minorHAnsi"/>
        </w:rPr>
        <w:t>6</w:t>
      </w:r>
      <w:r w:rsidRPr="00A46974">
        <w:rPr>
          <w:rFonts w:asciiTheme="minorHAnsi" w:hAnsiTheme="minorHAnsi" w:cstheme="minorHAnsi"/>
        </w:rPr>
        <w:t>. polazi se od Provedbenog programa Grada Svetog Ivana Zeline za razdoblje 2021.-2025. godine</w:t>
      </w:r>
      <w:r w:rsidR="00D16435">
        <w:rPr>
          <w:rFonts w:asciiTheme="minorHAnsi" w:hAnsiTheme="minorHAnsi" w:cstheme="minorHAnsi"/>
        </w:rPr>
        <w:t xml:space="preserve"> </w:t>
      </w:r>
      <w:r w:rsidRPr="00A46974">
        <w:rPr>
          <w:rFonts w:asciiTheme="minorHAnsi" w:hAnsiTheme="minorHAnsi" w:cstheme="minorHAnsi"/>
        </w:rPr>
        <w:t xml:space="preserve"> (</w:t>
      </w:r>
      <w:r w:rsidR="00D16435">
        <w:rPr>
          <w:rFonts w:asciiTheme="minorHAnsi" w:hAnsiTheme="minorHAnsi" w:cstheme="minorHAnsi"/>
        </w:rPr>
        <w:t>„</w:t>
      </w:r>
      <w:r w:rsidRPr="00A46974">
        <w:rPr>
          <w:rFonts w:asciiTheme="minorHAnsi" w:hAnsiTheme="minorHAnsi" w:cstheme="minorHAnsi"/>
        </w:rPr>
        <w:t>Zelinske novine</w:t>
      </w:r>
      <w:r w:rsidR="00D16435">
        <w:rPr>
          <w:rFonts w:asciiTheme="minorHAnsi" w:hAnsiTheme="minorHAnsi" w:cstheme="minorHAnsi"/>
        </w:rPr>
        <w:t>“</w:t>
      </w:r>
      <w:r w:rsidRPr="00A46974">
        <w:rPr>
          <w:rFonts w:asciiTheme="minorHAnsi" w:hAnsiTheme="minorHAnsi" w:cstheme="minorHAnsi"/>
        </w:rPr>
        <w:t xml:space="preserve"> br. 22/21) u kojem su definirane misija i vizija Grada Svetog Ivana Zeline</w:t>
      </w:r>
      <w:r w:rsidR="00D16435">
        <w:rPr>
          <w:rFonts w:asciiTheme="minorHAnsi" w:hAnsiTheme="minorHAnsi" w:cstheme="minorHAnsi"/>
        </w:rPr>
        <w:t>, te Strategije Zelene urbane obnove Grada Sveti Ivan Zelina za razdoblje od 2023. do 2032. godine („Zelinske novine“ br. 53/23.)</w:t>
      </w:r>
    </w:p>
    <w:p w14:paraId="4B3117D6" w14:textId="77777777" w:rsidR="00B67975" w:rsidRPr="00A46974" w:rsidRDefault="00B67975" w:rsidP="00B67975">
      <w:pPr>
        <w:spacing w:after="0"/>
        <w:jc w:val="both"/>
        <w:rPr>
          <w:rFonts w:asciiTheme="minorHAnsi" w:hAnsiTheme="minorHAnsi" w:cstheme="minorHAnsi"/>
        </w:rPr>
      </w:pPr>
      <w:r w:rsidRPr="00A46974">
        <w:rPr>
          <w:rFonts w:asciiTheme="minorHAnsi" w:hAnsiTheme="minorHAnsi" w:cstheme="minorHAnsi"/>
        </w:rPr>
        <w:t xml:space="preserve">Misija Grada Svetog Ivana Zeline je poboljšanje uvjeta stanovanja, komunalne opremljenosti, prometne sigurnosti, zaštita ljudi i imovine, poboljšanje kvalitete života svih građana kroz brigu o djeci, ranjivim skupinama i potrebitima. Razvoj grada nastavit će se kroz obnovu i očuvanje kulturne baštine, izgradnju, održavanje i osiguravanje dostupnosti sportsko-rekreativne infrastrukture s ciljem poticanja kulture zdravog življenja, te zaštitu i unaprjeđenje prirodnog okoliša kroz razvoj ekološko-energetskih rješenja. </w:t>
      </w:r>
    </w:p>
    <w:p w14:paraId="356C3C8B" w14:textId="77777777" w:rsidR="00B67975" w:rsidRDefault="00B67975" w:rsidP="00B67975">
      <w:pPr>
        <w:spacing w:after="0"/>
        <w:jc w:val="both"/>
        <w:rPr>
          <w:rFonts w:asciiTheme="minorHAnsi" w:hAnsiTheme="minorHAnsi" w:cstheme="minorHAnsi"/>
        </w:rPr>
      </w:pPr>
      <w:r w:rsidRPr="00A46974">
        <w:rPr>
          <w:rFonts w:asciiTheme="minorHAnsi" w:hAnsiTheme="minorHAnsi" w:cstheme="minorHAnsi"/>
        </w:rPr>
        <w:t>Vizija Grada Svetog Ivan Zeline je da Grad bude poželjna destinacija za život i rad. Poduzetnička, turistička i kulturna prepoznatljivost dio su identiteta Grada. Ulaganja u održivo gospodarstvo, zelenu i digitalnu tranziciju, konkurentnost gospodarstva, jačanje otpornosti na krize te održivi razvoj kao rezultat doprinijeti će smanjenju društvenih i socijalnih razlika, stvaranje jednakih prilika za sve, te poboljšanje kvalitete života svih žitelja Grada Svetog Ivana Zeline.</w:t>
      </w:r>
    </w:p>
    <w:p w14:paraId="03613598" w14:textId="77777777" w:rsidR="00855B73" w:rsidRPr="00A46974" w:rsidRDefault="00855B73" w:rsidP="00B67975">
      <w:pPr>
        <w:spacing w:after="0"/>
        <w:jc w:val="both"/>
        <w:rPr>
          <w:rFonts w:asciiTheme="minorHAnsi" w:hAnsiTheme="minorHAnsi" w:cstheme="minorHAnsi"/>
        </w:rPr>
      </w:pPr>
    </w:p>
    <w:p w14:paraId="145B6522" w14:textId="01B83F38" w:rsidR="00B67975" w:rsidRDefault="00B67975" w:rsidP="00B67975">
      <w:pPr>
        <w:spacing w:after="0"/>
        <w:jc w:val="both"/>
        <w:rPr>
          <w:rFonts w:asciiTheme="minorHAnsi" w:hAnsiTheme="minorHAnsi" w:cstheme="minorHAnsi"/>
          <w:sz w:val="20"/>
          <w:szCs w:val="20"/>
        </w:rPr>
      </w:pPr>
      <w:r>
        <w:rPr>
          <w:rFonts w:asciiTheme="minorHAnsi" w:hAnsiTheme="minorHAnsi" w:cstheme="minorHAnsi"/>
          <w:sz w:val="20"/>
          <w:szCs w:val="20"/>
        </w:rPr>
        <w:t xml:space="preserve">              </w:t>
      </w:r>
    </w:p>
    <w:p w14:paraId="11438B84" w14:textId="5A9D1C29" w:rsidR="00B67975" w:rsidRPr="000E5688" w:rsidRDefault="00B67975" w:rsidP="00B67975">
      <w:pPr>
        <w:spacing w:after="0"/>
        <w:rPr>
          <w:rFonts w:asciiTheme="minorHAnsi" w:hAnsiTheme="minorHAnsi" w:cstheme="minorHAnsi"/>
        </w:rPr>
      </w:pPr>
      <w:r w:rsidRPr="000E5688">
        <w:rPr>
          <w:rFonts w:asciiTheme="minorHAnsi" w:hAnsiTheme="minorHAnsi" w:cstheme="minorHAnsi"/>
        </w:rPr>
        <w:lastRenderedPageBreak/>
        <w:t xml:space="preserve">              </w:t>
      </w:r>
      <w:r w:rsidRPr="000E5688">
        <w:rPr>
          <w:rFonts w:asciiTheme="minorHAnsi" w:hAnsiTheme="minorHAnsi" w:cstheme="minorHAnsi"/>
          <w:b/>
          <w:bCs/>
        </w:rPr>
        <w:t>PLANIRANE AKTIVNOSTI GRADA ZA RAZDOBLJE 202</w:t>
      </w:r>
      <w:r w:rsidR="006964FD">
        <w:rPr>
          <w:rFonts w:asciiTheme="minorHAnsi" w:hAnsiTheme="minorHAnsi" w:cstheme="minorHAnsi"/>
          <w:b/>
          <w:bCs/>
        </w:rPr>
        <w:t>4</w:t>
      </w:r>
      <w:r w:rsidRPr="000E5688">
        <w:rPr>
          <w:rFonts w:asciiTheme="minorHAnsi" w:hAnsiTheme="minorHAnsi" w:cstheme="minorHAnsi"/>
          <w:b/>
          <w:bCs/>
        </w:rPr>
        <w:t>.-202</w:t>
      </w:r>
      <w:r w:rsidR="006964FD">
        <w:rPr>
          <w:rFonts w:asciiTheme="minorHAnsi" w:hAnsiTheme="minorHAnsi" w:cstheme="minorHAnsi"/>
          <w:b/>
          <w:bCs/>
        </w:rPr>
        <w:t>6</w:t>
      </w:r>
      <w:r w:rsidRPr="000E5688">
        <w:rPr>
          <w:rFonts w:asciiTheme="minorHAnsi" w:hAnsiTheme="minorHAnsi" w:cstheme="minorHAnsi"/>
        </w:rPr>
        <w:t>.</w:t>
      </w:r>
    </w:p>
    <w:p w14:paraId="674C0956" w14:textId="313B9FFA" w:rsidR="00B67975" w:rsidRPr="00A46974" w:rsidRDefault="00B67975" w:rsidP="00650EF9">
      <w:pPr>
        <w:spacing w:after="0"/>
        <w:ind w:firstLine="708"/>
        <w:jc w:val="both"/>
        <w:rPr>
          <w:rFonts w:asciiTheme="minorHAnsi" w:hAnsiTheme="minorHAnsi" w:cstheme="minorHAnsi"/>
        </w:rPr>
      </w:pPr>
      <w:r w:rsidRPr="00A46974">
        <w:rPr>
          <w:rFonts w:asciiTheme="minorHAnsi" w:hAnsiTheme="minorHAnsi" w:cstheme="minorHAnsi"/>
        </w:rPr>
        <w:t>Strateško planiranje i razvoj Grada Svetog Ivana Zeline za razdoblje 202</w:t>
      </w:r>
      <w:r w:rsidR="00855B73">
        <w:rPr>
          <w:rFonts w:asciiTheme="minorHAnsi" w:hAnsiTheme="minorHAnsi" w:cstheme="minorHAnsi"/>
        </w:rPr>
        <w:t>4</w:t>
      </w:r>
      <w:r w:rsidRPr="00A46974">
        <w:rPr>
          <w:rFonts w:asciiTheme="minorHAnsi" w:hAnsiTheme="minorHAnsi" w:cstheme="minorHAnsi"/>
        </w:rPr>
        <w:t>.-2025. temelji se na postavljenom strateškom okviru koji je dio Provedbenog programa Grada Svetog Ivana Zeline za razdoblje 2021.-2025. godina. Strateški okvir definiran je kroz 14 razvojnih mjera: uređenje naselja i stanovanje, prostorno i urbanističko planiranje, komunalno gospodarstvo, odgoj i obrazovanje, briga o djeci, socijalna skrb, primarna zdravstvena zaštita, kultura, tjelesna kultura i sport, zaštita i unapređenje prirodnog okoliša, protupožarna i civilna zaštita, promet i održavanje javnih prometnica, gospodarski razvoj, lokalna uprava i administracija, demografija.</w:t>
      </w:r>
    </w:p>
    <w:p w14:paraId="6B0F25E5" w14:textId="77777777" w:rsidR="00B67975" w:rsidRDefault="00B67975" w:rsidP="00650EF9">
      <w:pPr>
        <w:spacing w:after="0"/>
        <w:jc w:val="both"/>
        <w:rPr>
          <w:rFonts w:asciiTheme="minorHAnsi" w:hAnsiTheme="minorHAnsi" w:cstheme="minorHAnsi"/>
        </w:rPr>
      </w:pPr>
      <w:r w:rsidRPr="00A46974">
        <w:rPr>
          <w:rFonts w:asciiTheme="minorHAnsi" w:hAnsiTheme="minorHAnsi" w:cstheme="minorHAnsi"/>
        </w:rPr>
        <w:t>U okviru 14 mjera 32 su aktivnosti kroz koje Grad prati uspješnost vlastitog strateškog planiranja, te provedenih ciljeva i rezultata Provedbenog programa. Važan element strateškog planiranja je i strateško planiranje proračunskih sredstava koji su potrebni za realizaciju mjera, aktivnosti i projekata.</w:t>
      </w:r>
    </w:p>
    <w:p w14:paraId="394EBE21" w14:textId="2B72A5AA" w:rsidR="006964FD" w:rsidRDefault="006964FD" w:rsidP="00650EF9">
      <w:pPr>
        <w:pStyle w:val="elementtoproof"/>
        <w:spacing w:line="276" w:lineRule="auto"/>
        <w:jc w:val="both"/>
        <w:rPr>
          <w:rFonts w:asciiTheme="minorHAnsi" w:hAnsiTheme="minorHAnsi" w:cstheme="minorHAnsi"/>
          <w:color w:val="000000"/>
        </w:rPr>
      </w:pPr>
      <w:r>
        <w:rPr>
          <w:rFonts w:asciiTheme="minorHAnsi" w:hAnsiTheme="minorHAnsi" w:cstheme="minorHAnsi"/>
          <w:color w:val="000000"/>
        </w:rPr>
        <w:t xml:space="preserve"> U </w:t>
      </w:r>
      <w:r w:rsidRPr="006964FD">
        <w:rPr>
          <w:rFonts w:asciiTheme="minorHAnsi" w:hAnsiTheme="minorHAnsi" w:cstheme="minorHAnsi"/>
          <w:color w:val="000000"/>
        </w:rPr>
        <w:t>Strategije zelene urbane obnove Grada Svetog Ivana Zeline</w:t>
      </w:r>
      <w:r>
        <w:rPr>
          <w:rFonts w:asciiTheme="minorHAnsi" w:hAnsiTheme="minorHAnsi" w:cstheme="minorHAnsi"/>
          <w:color w:val="000000"/>
        </w:rPr>
        <w:t xml:space="preserve"> za razdoblje 2023.-2032.</w:t>
      </w:r>
      <w:r w:rsidRPr="006964FD">
        <w:rPr>
          <w:rFonts w:asciiTheme="minorHAnsi" w:hAnsiTheme="minorHAnsi" w:cstheme="minorHAnsi"/>
          <w:color w:val="000000"/>
        </w:rPr>
        <w:t xml:space="preserve"> definiran je strateški okvir te su zadani ciljevi koji se odnose na očuvanje i unaprjeđenje biološke i krajobrazne raznolikosti (očuvanje i unaprjeđenje područja visokih prirodnih i krajobraznih vrijednosti, uspostava ekoloških koridora i poveznica i obnova oštećenih krajobraza), razvoj i unaprjeđenje zelene infrastrukture (uspostava novih i unaprjeđenje postojećih javnih zelenih i otvorenih površina, razvoj i unaprjeđenje sive infrastrukture), održivo gospodarenje prostorom i zgradama (razvoj i provedba kružnog gospodarenja prostorom i zgradama, urbana preobrazba i sanacija) te na planiranje i upravljanje razvojem zelene urbane obnove</w:t>
      </w:r>
      <w:r>
        <w:rPr>
          <w:rFonts w:asciiTheme="minorHAnsi" w:hAnsiTheme="minorHAnsi" w:cstheme="minorHAnsi"/>
          <w:color w:val="000000"/>
        </w:rPr>
        <w:t>.</w:t>
      </w:r>
    </w:p>
    <w:p w14:paraId="3F2DB37C" w14:textId="1CE0DBCC" w:rsidR="00B67975" w:rsidRDefault="00B67975" w:rsidP="00650EF9">
      <w:pPr>
        <w:pStyle w:val="elementtoproof"/>
        <w:jc w:val="both"/>
        <w:rPr>
          <w:rFonts w:asciiTheme="minorHAnsi" w:hAnsiTheme="minorHAnsi" w:cstheme="minorHAnsi"/>
        </w:rPr>
      </w:pPr>
      <w:r w:rsidRPr="00A46974">
        <w:rPr>
          <w:rFonts w:asciiTheme="minorHAnsi" w:hAnsiTheme="minorHAnsi" w:cstheme="minorHAnsi"/>
        </w:rPr>
        <w:t xml:space="preserve">Osnovni ciljevi i zadaci koji se postavljaju pred Izvršno i Predstavničko tijelo Grada odnose se na optimalnu raspodjelu raspoloživih sredstava preko programa i aktivnosti koji će pridonijeti kvalitetnom razvoju cjelokupnog Grada Svetog Ivana Zeline, zadovoljavanju potreba građana, te održavanju optimalne razine standarda iz ovlasti lokalne zajednice. </w:t>
      </w:r>
    </w:p>
    <w:p w14:paraId="574B6819" w14:textId="77777777" w:rsidR="00B67975" w:rsidRPr="00A46974" w:rsidRDefault="00B67975" w:rsidP="00650EF9">
      <w:pPr>
        <w:spacing w:after="0"/>
        <w:jc w:val="both"/>
        <w:rPr>
          <w:rFonts w:asciiTheme="minorHAnsi" w:hAnsiTheme="minorHAnsi" w:cstheme="minorHAnsi"/>
        </w:rPr>
      </w:pPr>
    </w:p>
    <w:p w14:paraId="02E56EF0" w14:textId="77777777" w:rsidR="00B67975" w:rsidRPr="00C510CC" w:rsidRDefault="00B67975" w:rsidP="00B67975">
      <w:pPr>
        <w:jc w:val="both"/>
        <w:rPr>
          <w:rFonts w:asciiTheme="minorHAnsi" w:hAnsiTheme="minorHAnsi" w:cstheme="minorHAnsi"/>
          <w:b/>
          <w:bCs/>
        </w:rPr>
      </w:pPr>
      <w:r w:rsidRPr="00C510CC">
        <w:rPr>
          <w:rFonts w:asciiTheme="minorHAnsi" w:hAnsiTheme="minorHAnsi" w:cstheme="minorHAnsi"/>
          <w:b/>
          <w:bCs/>
        </w:rPr>
        <w:t>II             OPĆI DIO</w:t>
      </w:r>
    </w:p>
    <w:p w14:paraId="36DD9739" w14:textId="0FC0ECC3" w:rsidR="00B67975" w:rsidRDefault="00B67975" w:rsidP="00B67975">
      <w:pPr>
        <w:spacing w:after="0"/>
        <w:jc w:val="both"/>
        <w:rPr>
          <w:rFonts w:cs="Arial"/>
        </w:rPr>
      </w:pPr>
      <w:r>
        <w:rPr>
          <w:rFonts w:asciiTheme="minorHAnsi" w:hAnsiTheme="minorHAnsi" w:cstheme="minorHAnsi"/>
          <w:sz w:val="20"/>
          <w:szCs w:val="20"/>
        </w:rPr>
        <w:t xml:space="preserve">               </w:t>
      </w:r>
      <w:r w:rsidRPr="004D3BBC">
        <w:rPr>
          <w:rFonts w:cs="Arial"/>
        </w:rPr>
        <w:t xml:space="preserve">Proračun </w:t>
      </w:r>
      <w:r>
        <w:rPr>
          <w:rFonts w:cs="Arial"/>
        </w:rPr>
        <w:t xml:space="preserve"> Grada</w:t>
      </w:r>
      <w:r w:rsidRPr="004D3BBC">
        <w:rPr>
          <w:rFonts w:cs="Arial"/>
        </w:rPr>
        <w:t xml:space="preserve"> se sastoji od</w:t>
      </w:r>
      <w:r>
        <w:rPr>
          <w:rFonts w:cs="Arial"/>
        </w:rPr>
        <w:t xml:space="preserve"> plana za proračunsku godinu 202</w:t>
      </w:r>
      <w:r w:rsidR="001457D4">
        <w:rPr>
          <w:rFonts w:cs="Arial"/>
        </w:rPr>
        <w:t>4</w:t>
      </w:r>
      <w:r>
        <w:rPr>
          <w:rFonts w:cs="Arial"/>
        </w:rPr>
        <w:t>. i projekcija za 202</w:t>
      </w:r>
      <w:r w:rsidR="001457D4">
        <w:rPr>
          <w:rFonts w:cs="Arial"/>
        </w:rPr>
        <w:t>5</w:t>
      </w:r>
      <w:r>
        <w:rPr>
          <w:rFonts w:cs="Arial"/>
        </w:rPr>
        <w:t>. i 202</w:t>
      </w:r>
      <w:r w:rsidR="001457D4">
        <w:rPr>
          <w:rFonts w:cs="Arial"/>
        </w:rPr>
        <w:t>6</w:t>
      </w:r>
      <w:r>
        <w:rPr>
          <w:rFonts w:cs="Arial"/>
        </w:rPr>
        <w:t>. godinu, a sadrži financijske planove proračunskih korisnika i upravnih tijela prikazane kroz opći i posebni dio i obrazloženje proračuna.</w:t>
      </w:r>
    </w:p>
    <w:p w14:paraId="73A32D21" w14:textId="07BCE9BA" w:rsidR="00B67975" w:rsidRPr="00C510CC" w:rsidRDefault="00B67975" w:rsidP="00B67975">
      <w:pPr>
        <w:spacing w:after="0"/>
        <w:ind w:firstLine="708"/>
        <w:jc w:val="both"/>
        <w:rPr>
          <w:rFonts w:asciiTheme="minorHAnsi" w:hAnsiTheme="minorHAnsi" w:cs="Arial"/>
        </w:rPr>
      </w:pPr>
      <w:r w:rsidRPr="00C510CC">
        <w:rPr>
          <w:rFonts w:asciiTheme="minorHAnsi" w:hAnsiTheme="minorHAnsi" w:cs="Arial"/>
        </w:rPr>
        <w:t>U proračunu Grada Svetog Ivana Zeline za 20</w:t>
      </w:r>
      <w:r w:rsidR="001457D4">
        <w:rPr>
          <w:rFonts w:asciiTheme="minorHAnsi" w:hAnsiTheme="minorHAnsi" w:cs="Arial"/>
        </w:rPr>
        <w:t>24</w:t>
      </w:r>
      <w:r w:rsidRPr="00C510CC">
        <w:rPr>
          <w:rFonts w:asciiTheme="minorHAnsi" w:hAnsiTheme="minorHAnsi" w:cs="Arial"/>
        </w:rPr>
        <w:t>.g. i projekcijama za 202</w:t>
      </w:r>
      <w:r w:rsidR="001457D4">
        <w:rPr>
          <w:rFonts w:asciiTheme="minorHAnsi" w:hAnsiTheme="minorHAnsi" w:cs="Arial"/>
        </w:rPr>
        <w:t>5</w:t>
      </w:r>
      <w:r w:rsidRPr="00C510CC">
        <w:rPr>
          <w:rFonts w:asciiTheme="minorHAnsi" w:hAnsiTheme="minorHAnsi" w:cs="Arial"/>
        </w:rPr>
        <w:t>. i 202</w:t>
      </w:r>
      <w:r w:rsidR="001457D4">
        <w:rPr>
          <w:rFonts w:asciiTheme="minorHAnsi" w:hAnsiTheme="minorHAnsi" w:cs="Arial"/>
        </w:rPr>
        <w:t>6</w:t>
      </w:r>
      <w:r w:rsidRPr="00C510CC">
        <w:rPr>
          <w:rFonts w:asciiTheme="minorHAnsi" w:hAnsiTheme="minorHAnsi" w:cs="Arial"/>
        </w:rPr>
        <w:t>..g planirani su i vlastiti i namjenski prihodi proračunskih korisnika Grada: Dječjeg vrtića Proljeće, Gradske knjižnice, Muzeja Sveti Ivan Zelina, Pučkog otvorenog učilišta,  te sa njima povezani rashodi i izdaci po istim načelima priznavanja koja se primjenjuju i za ostale prihode i primitke, rashode i izdatke</w:t>
      </w:r>
      <w:r>
        <w:rPr>
          <w:rFonts w:asciiTheme="minorHAnsi" w:hAnsiTheme="minorHAnsi" w:cs="Arial"/>
        </w:rPr>
        <w:t xml:space="preserve"> (bruto načelo)</w:t>
      </w:r>
      <w:r w:rsidRPr="00C510CC">
        <w:rPr>
          <w:rFonts w:asciiTheme="minorHAnsi" w:hAnsiTheme="minorHAnsi" w:cs="Arial"/>
        </w:rPr>
        <w:t>, što je u skladu s primjenom načela jedinstva  proračuna.</w:t>
      </w:r>
    </w:p>
    <w:p w14:paraId="56072DD1" w14:textId="5E977151" w:rsidR="00B67975" w:rsidRPr="0073704D" w:rsidRDefault="00B67975" w:rsidP="00B67975">
      <w:pPr>
        <w:spacing w:line="240" w:lineRule="auto"/>
        <w:ind w:firstLine="708"/>
        <w:rPr>
          <w:rFonts w:asciiTheme="minorHAnsi" w:hAnsiTheme="minorHAnsi" w:cs="Arial"/>
          <w:b/>
          <w:sz w:val="20"/>
          <w:szCs w:val="20"/>
        </w:rPr>
      </w:pPr>
      <w:r>
        <w:rPr>
          <w:rFonts w:asciiTheme="minorHAnsi" w:hAnsiTheme="minorHAnsi" w:cs="Arial"/>
          <w:b/>
          <w:sz w:val="20"/>
          <w:szCs w:val="20"/>
        </w:rPr>
        <w:t xml:space="preserve"> Struktura Proračuna za 202</w:t>
      </w:r>
      <w:r w:rsidR="001457D4">
        <w:rPr>
          <w:rFonts w:asciiTheme="minorHAnsi" w:hAnsiTheme="minorHAnsi" w:cs="Arial"/>
          <w:b/>
          <w:sz w:val="20"/>
          <w:szCs w:val="20"/>
        </w:rPr>
        <w:t>4</w:t>
      </w:r>
      <w:r>
        <w:rPr>
          <w:rFonts w:asciiTheme="minorHAnsi" w:hAnsiTheme="minorHAnsi" w:cs="Arial"/>
          <w:b/>
          <w:sz w:val="20"/>
          <w:szCs w:val="20"/>
        </w:rPr>
        <w:t>.g.</w:t>
      </w:r>
    </w:p>
    <w:tbl>
      <w:tblPr>
        <w:tblStyle w:val="Reetkatablice"/>
        <w:tblW w:w="9498" w:type="dxa"/>
        <w:tblInd w:w="-5" w:type="dxa"/>
        <w:tblLayout w:type="fixed"/>
        <w:tblLook w:val="04A0" w:firstRow="1" w:lastRow="0" w:firstColumn="1" w:lastColumn="0" w:noHBand="0" w:noVBand="1"/>
      </w:tblPr>
      <w:tblGrid>
        <w:gridCol w:w="4820"/>
        <w:gridCol w:w="1984"/>
        <w:gridCol w:w="1560"/>
        <w:gridCol w:w="1134"/>
      </w:tblGrid>
      <w:tr w:rsidR="00B67975" w:rsidRPr="007F55DF" w14:paraId="35DF6CBD" w14:textId="77777777" w:rsidTr="004D04FB">
        <w:trPr>
          <w:trHeight w:val="699"/>
        </w:trPr>
        <w:tc>
          <w:tcPr>
            <w:tcW w:w="4820" w:type="dxa"/>
          </w:tcPr>
          <w:p w14:paraId="6C759B3E" w14:textId="77777777" w:rsidR="00B67975" w:rsidRPr="007F55DF" w:rsidRDefault="00B67975" w:rsidP="000F7490">
            <w:pPr>
              <w:rPr>
                <w:rFonts w:asciiTheme="minorHAnsi" w:hAnsiTheme="minorHAnsi" w:cs="Arial"/>
                <w:sz w:val="20"/>
                <w:szCs w:val="20"/>
              </w:rPr>
            </w:pPr>
          </w:p>
        </w:tc>
        <w:tc>
          <w:tcPr>
            <w:tcW w:w="1984" w:type="dxa"/>
            <w:vAlign w:val="center"/>
          </w:tcPr>
          <w:p w14:paraId="76D17E13" w14:textId="2D45BB21" w:rsidR="00B67975" w:rsidRDefault="00B67975" w:rsidP="001457D4">
            <w:pPr>
              <w:spacing w:after="0"/>
              <w:jc w:val="center"/>
              <w:rPr>
                <w:rFonts w:asciiTheme="minorHAnsi" w:hAnsiTheme="minorHAnsi" w:cs="Arial"/>
                <w:b/>
                <w:sz w:val="20"/>
                <w:szCs w:val="20"/>
              </w:rPr>
            </w:pPr>
            <w:r>
              <w:rPr>
                <w:rFonts w:asciiTheme="minorHAnsi" w:hAnsiTheme="minorHAnsi" w:cs="Arial"/>
                <w:b/>
                <w:sz w:val="20"/>
                <w:szCs w:val="20"/>
              </w:rPr>
              <w:t>PLAN 202</w:t>
            </w:r>
            <w:r w:rsidR="00364B4C">
              <w:rPr>
                <w:rFonts w:asciiTheme="minorHAnsi" w:hAnsiTheme="minorHAnsi" w:cs="Arial"/>
                <w:b/>
                <w:sz w:val="20"/>
                <w:szCs w:val="20"/>
              </w:rPr>
              <w:t>3</w:t>
            </w:r>
            <w:r>
              <w:rPr>
                <w:rFonts w:asciiTheme="minorHAnsi" w:hAnsiTheme="minorHAnsi" w:cs="Arial"/>
                <w:b/>
                <w:sz w:val="20"/>
                <w:szCs w:val="20"/>
              </w:rPr>
              <w:t>.</w:t>
            </w:r>
          </w:p>
          <w:p w14:paraId="5DDE961D" w14:textId="72E32370" w:rsidR="00B67975" w:rsidRPr="007F55DF" w:rsidRDefault="00B67975" w:rsidP="001457D4">
            <w:pPr>
              <w:spacing w:after="0"/>
              <w:jc w:val="center"/>
              <w:rPr>
                <w:rFonts w:asciiTheme="minorHAnsi" w:hAnsiTheme="minorHAnsi" w:cs="Arial"/>
                <w:b/>
                <w:sz w:val="20"/>
                <w:szCs w:val="20"/>
              </w:rPr>
            </w:pPr>
          </w:p>
        </w:tc>
        <w:tc>
          <w:tcPr>
            <w:tcW w:w="1560" w:type="dxa"/>
            <w:vAlign w:val="center"/>
          </w:tcPr>
          <w:p w14:paraId="3F31B013" w14:textId="1E77C101" w:rsidR="00B67975" w:rsidRDefault="00B67975" w:rsidP="001457D4">
            <w:pPr>
              <w:spacing w:after="0"/>
              <w:jc w:val="center"/>
              <w:rPr>
                <w:rFonts w:asciiTheme="minorHAnsi" w:hAnsiTheme="minorHAnsi" w:cs="Arial"/>
                <w:b/>
                <w:sz w:val="20"/>
                <w:szCs w:val="20"/>
              </w:rPr>
            </w:pPr>
            <w:r>
              <w:rPr>
                <w:rFonts w:asciiTheme="minorHAnsi" w:hAnsiTheme="minorHAnsi" w:cs="Arial"/>
                <w:b/>
                <w:sz w:val="20"/>
                <w:szCs w:val="20"/>
              </w:rPr>
              <w:t>PLAN 202</w:t>
            </w:r>
            <w:r w:rsidR="00364B4C">
              <w:rPr>
                <w:rFonts w:asciiTheme="minorHAnsi" w:hAnsiTheme="minorHAnsi" w:cs="Arial"/>
                <w:b/>
                <w:sz w:val="20"/>
                <w:szCs w:val="20"/>
              </w:rPr>
              <w:t>4</w:t>
            </w:r>
            <w:r w:rsidRPr="007F55DF">
              <w:rPr>
                <w:rFonts w:asciiTheme="minorHAnsi" w:hAnsiTheme="minorHAnsi" w:cs="Arial"/>
                <w:b/>
                <w:sz w:val="20"/>
                <w:szCs w:val="20"/>
              </w:rPr>
              <w:t>.</w:t>
            </w:r>
          </w:p>
          <w:p w14:paraId="703CA510" w14:textId="0ED378ED" w:rsidR="00B67975" w:rsidRPr="007F55DF" w:rsidRDefault="00B67975" w:rsidP="001457D4">
            <w:pPr>
              <w:spacing w:after="0"/>
              <w:jc w:val="center"/>
              <w:rPr>
                <w:rFonts w:asciiTheme="minorHAnsi" w:hAnsiTheme="minorHAnsi" w:cs="Arial"/>
                <w:b/>
                <w:sz w:val="20"/>
                <w:szCs w:val="20"/>
              </w:rPr>
            </w:pPr>
          </w:p>
        </w:tc>
        <w:tc>
          <w:tcPr>
            <w:tcW w:w="1134" w:type="dxa"/>
          </w:tcPr>
          <w:p w14:paraId="619540AF" w14:textId="6C4378DB" w:rsidR="00B67975" w:rsidRPr="007F55DF" w:rsidRDefault="00B67975" w:rsidP="000F7490">
            <w:pPr>
              <w:jc w:val="center"/>
              <w:rPr>
                <w:rFonts w:asciiTheme="minorHAnsi" w:hAnsiTheme="minorHAnsi" w:cs="Arial"/>
                <w:sz w:val="20"/>
                <w:szCs w:val="20"/>
              </w:rPr>
            </w:pPr>
            <w:r>
              <w:rPr>
                <w:rFonts w:asciiTheme="minorHAnsi" w:hAnsiTheme="minorHAnsi" w:cs="Arial"/>
                <w:b/>
                <w:sz w:val="20"/>
                <w:szCs w:val="20"/>
              </w:rPr>
              <w:t>INDEKS 202</w:t>
            </w:r>
            <w:r w:rsidR="00364B4C">
              <w:rPr>
                <w:rFonts w:asciiTheme="minorHAnsi" w:hAnsiTheme="minorHAnsi" w:cs="Arial"/>
                <w:b/>
                <w:sz w:val="20"/>
                <w:szCs w:val="20"/>
              </w:rPr>
              <w:t>4</w:t>
            </w:r>
            <w:r>
              <w:rPr>
                <w:rFonts w:asciiTheme="minorHAnsi" w:hAnsiTheme="minorHAnsi" w:cs="Arial"/>
                <w:b/>
                <w:sz w:val="20"/>
                <w:szCs w:val="20"/>
              </w:rPr>
              <w:t>/202</w:t>
            </w:r>
            <w:r w:rsidR="00364B4C">
              <w:rPr>
                <w:rFonts w:asciiTheme="minorHAnsi" w:hAnsiTheme="minorHAnsi" w:cs="Arial"/>
                <w:b/>
                <w:sz w:val="20"/>
                <w:szCs w:val="20"/>
              </w:rPr>
              <w:t>3</w:t>
            </w:r>
          </w:p>
        </w:tc>
      </w:tr>
      <w:tr w:rsidR="00B67975" w:rsidRPr="007F55DF" w14:paraId="716E5C96" w14:textId="77777777" w:rsidTr="004D04FB">
        <w:trPr>
          <w:trHeight w:val="58"/>
        </w:trPr>
        <w:tc>
          <w:tcPr>
            <w:tcW w:w="4820" w:type="dxa"/>
          </w:tcPr>
          <w:p w14:paraId="575B6F77" w14:textId="77777777" w:rsidR="00B67975" w:rsidRPr="007F55DF" w:rsidRDefault="00B67975" w:rsidP="000F7490">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RAČUN PRIHODA I RASHODA</w:t>
            </w:r>
          </w:p>
        </w:tc>
        <w:tc>
          <w:tcPr>
            <w:tcW w:w="1984" w:type="dxa"/>
          </w:tcPr>
          <w:p w14:paraId="69D01C24" w14:textId="77777777" w:rsidR="00B67975" w:rsidRPr="00955C79" w:rsidRDefault="00B67975" w:rsidP="000F7490">
            <w:pPr>
              <w:spacing w:after="0" w:line="240" w:lineRule="auto"/>
              <w:jc w:val="center"/>
              <w:rPr>
                <w:rFonts w:asciiTheme="minorHAnsi" w:hAnsiTheme="minorHAnsi" w:cs="Arial"/>
                <w:sz w:val="20"/>
                <w:szCs w:val="20"/>
              </w:rPr>
            </w:pPr>
          </w:p>
        </w:tc>
        <w:tc>
          <w:tcPr>
            <w:tcW w:w="1560" w:type="dxa"/>
          </w:tcPr>
          <w:p w14:paraId="6FD49134" w14:textId="77777777" w:rsidR="00B67975" w:rsidRPr="00955C79" w:rsidRDefault="00B67975" w:rsidP="000F7490">
            <w:pPr>
              <w:spacing w:after="0" w:line="240" w:lineRule="auto"/>
              <w:jc w:val="center"/>
              <w:rPr>
                <w:rFonts w:asciiTheme="minorHAnsi" w:hAnsiTheme="minorHAnsi" w:cs="Arial"/>
                <w:sz w:val="20"/>
                <w:szCs w:val="20"/>
              </w:rPr>
            </w:pPr>
          </w:p>
        </w:tc>
        <w:tc>
          <w:tcPr>
            <w:tcW w:w="1134" w:type="dxa"/>
          </w:tcPr>
          <w:p w14:paraId="48D368F5" w14:textId="77777777" w:rsidR="00B67975" w:rsidRPr="00955C79" w:rsidRDefault="00B67975" w:rsidP="000F7490">
            <w:pPr>
              <w:spacing w:after="0" w:line="240" w:lineRule="auto"/>
              <w:jc w:val="center"/>
              <w:rPr>
                <w:rFonts w:asciiTheme="minorHAnsi" w:hAnsiTheme="minorHAnsi" w:cs="Arial"/>
                <w:sz w:val="20"/>
                <w:szCs w:val="20"/>
              </w:rPr>
            </w:pPr>
          </w:p>
        </w:tc>
      </w:tr>
      <w:tr w:rsidR="00364B4C" w:rsidRPr="007F55DF" w14:paraId="0CFDBA26" w14:textId="77777777" w:rsidTr="004D04FB">
        <w:trPr>
          <w:trHeight w:val="58"/>
        </w:trPr>
        <w:tc>
          <w:tcPr>
            <w:tcW w:w="4820" w:type="dxa"/>
          </w:tcPr>
          <w:p w14:paraId="68A462EC" w14:textId="1EDF0641" w:rsidR="00364B4C" w:rsidRPr="00364B4C" w:rsidRDefault="00364B4C" w:rsidP="00364B4C">
            <w:pPr>
              <w:spacing w:after="0" w:line="240" w:lineRule="auto"/>
              <w:rPr>
                <w:rFonts w:asciiTheme="minorHAnsi" w:hAnsiTheme="minorHAnsi" w:cs="Arial"/>
                <w:b/>
                <w:sz w:val="20"/>
                <w:szCs w:val="20"/>
              </w:rPr>
            </w:pPr>
            <w:r w:rsidRPr="00364B4C">
              <w:rPr>
                <w:rFonts w:asciiTheme="minorHAnsi" w:hAnsiTheme="minorHAnsi" w:cs="Arial"/>
                <w:b/>
                <w:sz w:val="20"/>
                <w:szCs w:val="20"/>
              </w:rPr>
              <w:t xml:space="preserve">        PRIHODI</w:t>
            </w:r>
            <w:r>
              <w:rPr>
                <w:rFonts w:asciiTheme="minorHAnsi" w:hAnsiTheme="minorHAnsi" w:cs="Arial"/>
                <w:b/>
                <w:sz w:val="20"/>
                <w:szCs w:val="20"/>
              </w:rPr>
              <w:t xml:space="preserve"> UKUPNO</w:t>
            </w:r>
          </w:p>
        </w:tc>
        <w:tc>
          <w:tcPr>
            <w:tcW w:w="1984" w:type="dxa"/>
          </w:tcPr>
          <w:p w14:paraId="0573EEA6" w14:textId="75BC0C19" w:rsidR="00364B4C" w:rsidRPr="00364B4C" w:rsidRDefault="00364B4C" w:rsidP="00364B4C">
            <w:pPr>
              <w:spacing w:after="0" w:line="240" w:lineRule="auto"/>
              <w:jc w:val="right"/>
              <w:rPr>
                <w:rFonts w:asciiTheme="minorHAnsi" w:hAnsiTheme="minorHAnsi" w:cs="Arial"/>
                <w:b/>
                <w:bCs/>
                <w:sz w:val="20"/>
                <w:szCs w:val="20"/>
              </w:rPr>
            </w:pPr>
            <w:r w:rsidRPr="00364B4C">
              <w:rPr>
                <w:rFonts w:asciiTheme="minorHAnsi" w:hAnsiTheme="minorHAnsi" w:cs="Arial"/>
                <w:b/>
                <w:bCs/>
                <w:sz w:val="20"/>
                <w:szCs w:val="20"/>
              </w:rPr>
              <w:t>18.454.277,00</w:t>
            </w:r>
          </w:p>
        </w:tc>
        <w:tc>
          <w:tcPr>
            <w:tcW w:w="1560" w:type="dxa"/>
          </w:tcPr>
          <w:p w14:paraId="4B9713E5" w14:textId="406D4074" w:rsidR="00364B4C" w:rsidRPr="00364B4C" w:rsidRDefault="00364B4C" w:rsidP="00364B4C">
            <w:pPr>
              <w:spacing w:after="0" w:line="240" w:lineRule="auto"/>
              <w:jc w:val="right"/>
              <w:rPr>
                <w:rFonts w:asciiTheme="minorHAnsi" w:hAnsiTheme="minorHAnsi" w:cs="Arial"/>
                <w:b/>
                <w:bCs/>
                <w:sz w:val="20"/>
                <w:szCs w:val="20"/>
              </w:rPr>
            </w:pPr>
            <w:r w:rsidRPr="00364B4C">
              <w:rPr>
                <w:rFonts w:asciiTheme="minorHAnsi" w:hAnsiTheme="minorHAnsi" w:cs="Arial"/>
                <w:b/>
                <w:bCs/>
                <w:sz w:val="20"/>
                <w:szCs w:val="20"/>
              </w:rPr>
              <w:t>19.327.000,00</w:t>
            </w:r>
          </w:p>
        </w:tc>
        <w:tc>
          <w:tcPr>
            <w:tcW w:w="1134" w:type="dxa"/>
          </w:tcPr>
          <w:p w14:paraId="7DE31DDE" w14:textId="670D4479" w:rsidR="00364B4C" w:rsidRPr="00364B4C" w:rsidRDefault="00364B4C" w:rsidP="00364B4C">
            <w:pPr>
              <w:spacing w:after="0" w:line="240" w:lineRule="auto"/>
              <w:jc w:val="right"/>
              <w:rPr>
                <w:rFonts w:asciiTheme="minorHAnsi" w:hAnsiTheme="minorHAnsi" w:cs="Arial"/>
                <w:b/>
                <w:bCs/>
                <w:sz w:val="20"/>
                <w:szCs w:val="20"/>
              </w:rPr>
            </w:pPr>
            <w:r w:rsidRPr="00364B4C">
              <w:rPr>
                <w:rFonts w:asciiTheme="minorHAnsi" w:hAnsiTheme="minorHAnsi" w:cs="Arial"/>
                <w:b/>
                <w:bCs/>
                <w:sz w:val="20"/>
                <w:szCs w:val="20"/>
              </w:rPr>
              <w:t>104,70</w:t>
            </w:r>
          </w:p>
        </w:tc>
      </w:tr>
      <w:tr w:rsidR="00B67975" w:rsidRPr="007F55DF" w14:paraId="488BE64C" w14:textId="77777777" w:rsidTr="004D04FB">
        <w:tc>
          <w:tcPr>
            <w:tcW w:w="4820" w:type="dxa"/>
          </w:tcPr>
          <w:p w14:paraId="31E2E1AD" w14:textId="77777777" w:rsidR="00B67975" w:rsidRPr="007F55DF" w:rsidRDefault="00B67975" w:rsidP="000F7490">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PRIHODI POSLOVANJA</w:t>
            </w:r>
          </w:p>
        </w:tc>
        <w:tc>
          <w:tcPr>
            <w:tcW w:w="1984" w:type="dxa"/>
          </w:tcPr>
          <w:p w14:paraId="67F87500" w14:textId="46FD7F8D" w:rsidR="00B67975" w:rsidRPr="0071221A" w:rsidRDefault="00364B4C" w:rsidP="00364B4C">
            <w:pPr>
              <w:spacing w:after="0" w:line="240" w:lineRule="auto"/>
              <w:jc w:val="right"/>
              <w:rPr>
                <w:rFonts w:asciiTheme="minorHAnsi" w:hAnsiTheme="minorHAnsi" w:cs="Arial"/>
                <w:sz w:val="20"/>
                <w:szCs w:val="20"/>
              </w:rPr>
            </w:pPr>
            <w:r>
              <w:rPr>
                <w:rFonts w:asciiTheme="minorHAnsi" w:hAnsiTheme="minorHAnsi" w:cs="Arial"/>
                <w:sz w:val="20"/>
                <w:szCs w:val="20"/>
              </w:rPr>
              <w:t>18.352.006,00</w:t>
            </w:r>
          </w:p>
        </w:tc>
        <w:tc>
          <w:tcPr>
            <w:tcW w:w="1560" w:type="dxa"/>
          </w:tcPr>
          <w:p w14:paraId="41AD61F5" w14:textId="114FF225" w:rsidR="00B67975" w:rsidRPr="00955C79" w:rsidRDefault="00364B4C" w:rsidP="00364B4C">
            <w:pPr>
              <w:spacing w:after="0" w:line="240" w:lineRule="auto"/>
              <w:jc w:val="right"/>
              <w:rPr>
                <w:rFonts w:asciiTheme="minorHAnsi" w:hAnsiTheme="minorHAnsi" w:cs="Arial"/>
                <w:sz w:val="20"/>
                <w:szCs w:val="20"/>
              </w:rPr>
            </w:pPr>
            <w:r>
              <w:rPr>
                <w:rFonts w:asciiTheme="minorHAnsi" w:hAnsiTheme="minorHAnsi" w:cs="Arial"/>
                <w:sz w:val="20"/>
                <w:szCs w:val="20"/>
              </w:rPr>
              <w:t>19.156.010,00</w:t>
            </w:r>
          </w:p>
        </w:tc>
        <w:tc>
          <w:tcPr>
            <w:tcW w:w="1134" w:type="dxa"/>
          </w:tcPr>
          <w:p w14:paraId="3393CF7E" w14:textId="0CD60AA7" w:rsidR="00B67975" w:rsidRPr="00955C79" w:rsidRDefault="00364B4C" w:rsidP="00364B4C">
            <w:pPr>
              <w:spacing w:after="0" w:line="240" w:lineRule="auto"/>
              <w:jc w:val="right"/>
              <w:rPr>
                <w:rFonts w:asciiTheme="minorHAnsi" w:hAnsiTheme="minorHAnsi" w:cs="Arial"/>
                <w:sz w:val="20"/>
                <w:szCs w:val="20"/>
              </w:rPr>
            </w:pPr>
            <w:r>
              <w:rPr>
                <w:rFonts w:asciiTheme="minorHAnsi" w:hAnsiTheme="minorHAnsi" w:cs="Arial"/>
                <w:sz w:val="20"/>
                <w:szCs w:val="20"/>
              </w:rPr>
              <w:t>104</w:t>
            </w:r>
          </w:p>
        </w:tc>
      </w:tr>
      <w:tr w:rsidR="00B67975" w:rsidRPr="007F55DF" w14:paraId="718225BC" w14:textId="77777777" w:rsidTr="004D04FB">
        <w:tc>
          <w:tcPr>
            <w:tcW w:w="4820" w:type="dxa"/>
          </w:tcPr>
          <w:p w14:paraId="3A0EBD10" w14:textId="77777777" w:rsidR="00B67975" w:rsidRPr="007F55DF" w:rsidRDefault="00B67975" w:rsidP="000F7490">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PRIHODI OD PRODAJE NEFINANCIJSKE IMOVINE</w:t>
            </w:r>
          </w:p>
        </w:tc>
        <w:tc>
          <w:tcPr>
            <w:tcW w:w="1984" w:type="dxa"/>
          </w:tcPr>
          <w:p w14:paraId="6277E547" w14:textId="3BDA5448" w:rsidR="00B67975" w:rsidRPr="0071221A"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102.271,00</w:t>
            </w:r>
          </w:p>
        </w:tc>
        <w:tc>
          <w:tcPr>
            <w:tcW w:w="1560" w:type="dxa"/>
          </w:tcPr>
          <w:p w14:paraId="2CA3C629" w14:textId="49459022"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170.990,00</w:t>
            </w:r>
          </w:p>
        </w:tc>
        <w:tc>
          <w:tcPr>
            <w:tcW w:w="1134" w:type="dxa"/>
          </w:tcPr>
          <w:p w14:paraId="21F5E5EB" w14:textId="26C1E6C3"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167</w:t>
            </w:r>
          </w:p>
        </w:tc>
      </w:tr>
      <w:tr w:rsidR="00B67975" w:rsidRPr="007F55DF" w14:paraId="611438F4" w14:textId="77777777" w:rsidTr="004D04FB">
        <w:tc>
          <w:tcPr>
            <w:tcW w:w="4820" w:type="dxa"/>
          </w:tcPr>
          <w:p w14:paraId="28EE946F" w14:textId="24A8DD93" w:rsidR="00B67975" w:rsidRPr="00447FF2" w:rsidRDefault="00B67975" w:rsidP="000F7490">
            <w:pPr>
              <w:spacing w:after="0" w:line="240" w:lineRule="auto"/>
              <w:rPr>
                <w:rFonts w:asciiTheme="minorHAnsi" w:hAnsiTheme="minorHAnsi" w:cs="Arial"/>
                <w:b/>
                <w:bCs/>
                <w:sz w:val="20"/>
                <w:szCs w:val="20"/>
              </w:rPr>
            </w:pPr>
            <w:r w:rsidRPr="00364B4C">
              <w:rPr>
                <w:rFonts w:asciiTheme="minorHAnsi" w:hAnsiTheme="minorHAnsi" w:cs="Arial"/>
                <w:b/>
                <w:bCs/>
                <w:sz w:val="20"/>
                <w:szCs w:val="20"/>
              </w:rPr>
              <w:t xml:space="preserve">        </w:t>
            </w:r>
            <w:r w:rsidR="00364B4C" w:rsidRPr="00364B4C">
              <w:rPr>
                <w:rFonts w:asciiTheme="minorHAnsi" w:hAnsiTheme="minorHAnsi" w:cs="Arial"/>
                <w:b/>
                <w:bCs/>
                <w:sz w:val="20"/>
                <w:szCs w:val="20"/>
              </w:rPr>
              <w:t>RASHODI</w:t>
            </w:r>
            <w:r w:rsidR="00364B4C">
              <w:rPr>
                <w:rFonts w:asciiTheme="minorHAnsi" w:hAnsiTheme="minorHAnsi" w:cs="Arial"/>
                <w:sz w:val="20"/>
                <w:szCs w:val="20"/>
              </w:rPr>
              <w:t xml:space="preserve"> </w:t>
            </w:r>
            <w:r w:rsidRPr="00447FF2">
              <w:rPr>
                <w:rFonts w:asciiTheme="minorHAnsi" w:hAnsiTheme="minorHAnsi" w:cs="Arial"/>
                <w:b/>
                <w:bCs/>
                <w:sz w:val="20"/>
                <w:szCs w:val="20"/>
              </w:rPr>
              <w:t>UKUPN</w:t>
            </w:r>
            <w:r w:rsidR="00364B4C">
              <w:rPr>
                <w:rFonts w:asciiTheme="minorHAnsi" w:hAnsiTheme="minorHAnsi" w:cs="Arial"/>
                <w:b/>
                <w:bCs/>
                <w:sz w:val="20"/>
                <w:szCs w:val="20"/>
              </w:rPr>
              <w:t>O</w:t>
            </w:r>
          </w:p>
        </w:tc>
        <w:tc>
          <w:tcPr>
            <w:tcW w:w="1984" w:type="dxa"/>
          </w:tcPr>
          <w:p w14:paraId="63C138F8" w14:textId="65FA3323" w:rsidR="00B67975" w:rsidRPr="00447FF2" w:rsidRDefault="00DF28C2" w:rsidP="00364B4C">
            <w:pPr>
              <w:spacing w:after="0" w:line="240" w:lineRule="auto"/>
              <w:jc w:val="right"/>
              <w:rPr>
                <w:rFonts w:asciiTheme="minorHAnsi" w:hAnsiTheme="minorHAnsi" w:cs="Arial"/>
                <w:b/>
                <w:bCs/>
                <w:sz w:val="20"/>
                <w:szCs w:val="20"/>
              </w:rPr>
            </w:pPr>
            <w:r>
              <w:rPr>
                <w:rFonts w:asciiTheme="minorHAnsi" w:hAnsiTheme="minorHAnsi" w:cs="Arial"/>
                <w:b/>
                <w:bCs/>
                <w:sz w:val="20"/>
                <w:szCs w:val="20"/>
              </w:rPr>
              <w:t>19.767.393,00</w:t>
            </w:r>
          </w:p>
        </w:tc>
        <w:tc>
          <w:tcPr>
            <w:tcW w:w="1560" w:type="dxa"/>
          </w:tcPr>
          <w:p w14:paraId="06B36959" w14:textId="3DFE3410" w:rsidR="00B67975" w:rsidRPr="0071221A" w:rsidRDefault="00DF28C2" w:rsidP="00364B4C">
            <w:pPr>
              <w:spacing w:after="0" w:line="240" w:lineRule="auto"/>
              <w:jc w:val="right"/>
              <w:rPr>
                <w:rFonts w:asciiTheme="minorHAnsi" w:hAnsiTheme="minorHAnsi" w:cs="Arial"/>
                <w:b/>
                <w:bCs/>
                <w:sz w:val="20"/>
                <w:szCs w:val="20"/>
              </w:rPr>
            </w:pPr>
            <w:r>
              <w:rPr>
                <w:rFonts w:asciiTheme="minorHAnsi" w:hAnsiTheme="minorHAnsi" w:cs="Arial"/>
                <w:b/>
                <w:bCs/>
                <w:sz w:val="20"/>
                <w:szCs w:val="20"/>
              </w:rPr>
              <w:t>20.127.600,00</w:t>
            </w:r>
          </w:p>
        </w:tc>
        <w:tc>
          <w:tcPr>
            <w:tcW w:w="1134" w:type="dxa"/>
          </w:tcPr>
          <w:p w14:paraId="2BDD3A59" w14:textId="09230CB9" w:rsidR="00B67975" w:rsidRPr="00300305" w:rsidRDefault="00DF28C2" w:rsidP="00364B4C">
            <w:pPr>
              <w:spacing w:after="0" w:line="240" w:lineRule="auto"/>
              <w:jc w:val="right"/>
              <w:rPr>
                <w:rFonts w:asciiTheme="minorHAnsi" w:hAnsiTheme="minorHAnsi" w:cs="Arial"/>
                <w:b/>
                <w:bCs/>
                <w:sz w:val="20"/>
                <w:szCs w:val="20"/>
              </w:rPr>
            </w:pPr>
            <w:r>
              <w:rPr>
                <w:rFonts w:asciiTheme="minorHAnsi" w:hAnsiTheme="minorHAnsi" w:cs="Arial"/>
                <w:b/>
                <w:bCs/>
                <w:sz w:val="20"/>
                <w:szCs w:val="20"/>
              </w:rPr>
              <w:t>101,00</w:t>
            </w:r>
          </w:p>
        </w:tc>
      </w:tr>
      <w:tr w:rsidR="00B67975" w:rsidRPr="007F55DF" w14:paraId="7A7B623E" w14:textId="77777777" w:rsidTr="004D04FB">
        <w:tc>
          <w:tcPr>
            <w:tcW w:w="4820" w:type="dxa"/>
          </w:tcPr>
          <w:p w14:paraId="5FD9D390" w14:textId="77777777" w:rsidR="00B67975" w:rsidRPr="007F55DF" w:rsidRDefault="00B67975" w:rsidP="000F7490">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w:t>
            </w:r>
            <w:r>
              <w:rPr>
                <w:rFonts w:asciiTheme="minorHAnsi" w:hAnsiTheme="minorHAnsi" w:cs="Arial"/>
                <w:sz w:val="20"/>
                <w:szCs w:val="20"/>
              </w:rPr>
              <w:t xml:space="preserve"> </w:t>
            </w:r>
            <w:r w:rsidRPr="007F55DF">
              <w:rPr>
                <w:rFonts w:asciiTheme="minorHAnsi" w:hAnsiTheme="minorHAnsi" w:cs="Arial"/>
                <w:sz w:val="20"/>
                <w:szCs w:val="20"/>
              </w:rPr>
              <w:t xml:space="preserve"> RASHODI  POSLOVANJA</w:t>
            </w:r>
          </w:p>
        </w:tc>
        <w:tc>
          <w:tcPr>
            <w:tcW w:w="1984" w:type="dxa"/>
          </w:tcPr>
          <w:p w14:paraId="42961CDF" w14:textId="5D29F4D5"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8.361.313,00</w:t>
            </w:r>
          </w:p>
        </w:tc>
        <w:tc>
          <w:tcPr>
            <w:tcW w:w="1560" w:type="dxa"/>
          </w:tcPr>
          <w:p w14:paraId="13DE5D86" w14:textId="3EA841E8"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9.964.020,42</w:t>
            </w:r>
          </w:p>
        </w:tc>
        <w:tc>
          <w:tcPr>
            <w:tcW w:w="1134" w:type="dxa"/>
          </w:tcPr>
          <w:p w14:paraId="54B68E3B" w14:textId="68144C13"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119</w:t>
            </w:r>
          </w:p>
        </w:tc>
      </w:tr>
      <w:tr w:rsidR="00B67975" w:rsidRPr="007F55DF" w14:paraId="57CF0F88" w14:textId="77777777" w:rsidTr="004D04FB">
        <w:tc>
          <w:tcPr>
            <w:tcW w:w="4820" w:type="dxa"/>
          </w:tcPr>
          <w:p w14:paraId="6A74EB8B" w14:textId="77777777" w:rsidR="00B67975" w:rsidRPr="007F55DF" w:rsidRDefault="00B67975" w:rsidP="000F7490">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RASHODI ZA NABAVU NEFINANCIJSKE IMOVINE</w:t>
            </w:r>
          </w:p>
        </w:tc>
        <w:tc>
          <w:tcPr>
            <w:tcW w:w="1984" w:type="dxa"/>
          </w:tcPr>
          <w:p w14:paraId="227D19A0" w14:textId="6EC5AF0A"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11.406.080,00</w:t>
            </w:r>
          </w:p>
        </w:tc>
        <w:tc>
          <w:tcPr>
            <w:tcW w:w="1560" w:type="dxa"/>
          </w:tcPr>
          <w:p w14:paraId="344CD8B5" w14:textId="1DF8E8EE"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10.163.579,58</w:t>
            </w:r>
          </w:p>
        </w:tc>
        <w:tc>
          <w:tcPr>
            <w:tcW w:w="1134" w:type="dxa"/>
          </w:tcPr>
          <w:p w14:paraId="03225978" w14:textId="7C5C24F4" w:rsidR="00B67975" w:rsidRPr="00955C79" w:rsidRDefault="00DF28C2" w:rsidP="00364B4C">
            <w:pPr>
              <w:spacing w:after="0" w:line="240" w:lineRule="auto"/>
              <w:jc w:val="right"/>
              <w:rPr>
                <w:rFonts w:asciiTheme="minorHAnsi" w:hAnsiTheme="minorHAnsi" w:cs="Arial"/>
                <w:sz w:val="20"/>
                <w:szCs w:val="20"/>
              </w:rPr>
            </w:pPr>
            <w:r>
              <w:rPr>
                <w:rFonts w:asciiTheme="minorHAnsi" w:hAnsiTheme="minorHAnsi" w:cs="Arial"/>
                <w:sz w:val="20"/>
                <w:szCs w:val="20"/>
              </w:rPr>
              <w:t>89</w:t>
            </w:r>
          </w:p>
        </w:tc>
      </w:tr>
      <w:tr w:rsidR="00B67975" w:rsidRPr="007F55DF" w14:paraId="17971500" w14:textId="77777777" w:rsidTr="004D04FB">
        <w:tc>
          <w:tcPr>
            <w:tcW w:w="4820" w:type="dxa"/>
          </w:tcPr>
          <w:p w14:paraId="69FF0BC9" w14:textId="77777777" w:rsidR="00B67975" w:rsidRPr="007F55DF" w:rsidRDefault="00B67975" w:rsidP="000F7490">
            <w:pPr>
              <w:spacing w:after="0" w:line="240" w:lineRule="auto"/>
              <w:rPr>
                <w:rFonts w:asciiTheme="minorHAnsi" w:hAnsiTheme="minorHAnsi" w:cs="Arial"/>
                <w:b/>
                <w:sz w:val="20"/>
                <w:szCs w:val="20"/>
              </w:rPr>
            </w:pPr>
          </w:p>
        </w:tc>
        <w:tc>
          <w:tcPr>
            <w:tcW w:w="1984" w:type="dxa"/>
          </w:tcPr>
          <w:p w14:paraId="78741048" w14:textId="77777777" w:rsidR="00B67975" w:rsidRPr="00FE1633" w:rsidRDefault="00B67975" w:rsidP="000F7490">
            <w:pPr>
              <w:spacing w:after="0" w:line="240" w:lineRule="auto"/>
              <w:jc w:val="right"/>
              <w:rPr>
                <w:rFonts w:asciiTheme="minorHAnsi" w:hAnsiTheme="minorHAnsi" w:cs="Arial"/>
                <w:b/>
                <w:sz w:val="20"/>
                <w:szCs w:val="20"/>
              </w:rPr>
            </w:pPr>
          </w:p>
        </w:tc>
        <w:tc>
          <w:tcPr>
            <w:tcW w:w="1560" w:type="dxa"/>
          </w:tcPr>
          <w:p w14:paraId="17A19A70" w14:textId="77777777" w:rsidR="00B67975" w:rsidRPr="007731C1" w:rsidRDefault="00B67975" w:rsidP="000F7490">
            <w:pPr>
              <w:spacing w:after="0" w:line="240" w:lineRule="auto"/>
              <w:jc w:val="right"/>
              <w:rPr>
                <w:rFonts w:asciiTheme="minorHAnsi" w:hAnsiTheme="minorHAnsi" w:cs="Arial"/>
                <w:b/>
                <w:sz w:val="20"/>
                <w:szCs w:val="20"/>
              </w:rPr>
            </w:pPr>
          </w:p>
        </w:tc>
        <w:tc>
          <w:tcPr>
            <w:tcW w:w="1134" w:type="dxa"/>
          </w:tcPr>
          <w:p w14:paraId="2DAE6CF7" w14:textId="77777777" w:rsidR="00B67975" w:rsidRPr="00BA3B54" w:rsidRDefault="00B67975" w:rsidP="000F7490">
            <w:pPr>
              <w:spacing w:after="0" w:line="240" w:lineRule="auto"/>
              <w:jc w:val="center"/>
              <w:rPr>
                <w:rFonts w:asciiTheme="minorHAnsi" w:hAnsiTheme="minorHAnsi" w:cs="Arial"/>
                <w:b/>
                <w:sz w:val="20"/>
                <w:szCs w:val="20"/>
              </w:rPr>
            </w:pPr>
          </w:p>
        </w:tc>
      </w:tr>
      <w:tr w:rsidR="00B67975" w:rsidRPr="007F55DF" w14:paraId="5DE3E806" w14:textId="77777777" w:rsidTr="004D04FB">
        <w:tc>
          <w:tcPr>
            <w:tcW w:w="4820" w:type="dxa"/>
          </w:tcPr>
          <w:p w14:paraId="1A0D6F9A" w14:textId="77777777" w:rsidR="00B67975" w:rsidRPr="007F55DF" w:rsidRDefault="00B67975" w:rsidP="000F7490">
            <w:pPr>
              <w:spacing w:after="0" w:line="240" w:lineRule="auto"/>
              <w:rPr>
                <w:rFonts w:asciiTheme="minorHAnsi" w:hAnsiTheme="minorHAnsi" w:cs="Arial"/>
                <w:b/>
                <w:sz w:val="20"/>
                <w:szCs w:val="20"/>
              </w:rPr>
            </w:pPr>
            <w:r>
              <w:rPr>
                <w:rFonts w:asciiTheme="minorHAnsi" w:hAnsiTheme="minorHAnsi" w:cs="Arial"/>
                <w:b/>
                <w:sz w:val="20"/>
                <w:szCs w:val="20"/>
              </w:rPr>
              <w:t xml:space="preserve">         RAZLIKA – VIŠAK/MANJAK</w:t>
            </w:r>
          </w:p>
        </w:tc>
        <w:tc>
          <w:tcPr>
            <w:tcW w:w="1984" w:type="dxa"/>
          </w:tcPr>
          <w:p w14:paraId="107F2F2E" w14:textId="45541B5D" w:rsidR="00B67975" w:rsidRDefault="00C65F40" w:rsidP="000F7490">
            <w:pPr>
              <w:spacing w:after="0" w:line="240" w:lineRule="auto"/>
              <w:jc w:val="right"/>
              <w:rPr>
                <w:rFonts w:asciiTheme="minorHAnsi" w:hAnsiTheme="minorHAnsi" w:cs="Arial"/>
                <w:b/>
                <w:sz w:val="20"/>
                <w:szCs w:val="20"/>
              </w:rPr>
            </w:pPr>
            <w:r>
              <w:rPr>
                <w:rFonts w:asciiTheme="minorHAnsi" w:hAnsiTheme="minorHAnsi" w:cs="Arial"/>
                <w:b/>
                <w:sz w:val="20"/>
                <w:szCs w:val="20"/>
              </w:rPr>
              <w:t>-1.313.116,00</w:t>
            </w:r>
          </w:p>
        </w:tc>
        <w:tc>
          <w:tcPr>
            <w:tcW w:w="1560" w:type="dxa"/>
          </w:tcPr>
          <w:p w14:paraId="7A41AF14" w14:textId="5E9AB37F" w:rsidR="00B67975" w:rsidRPr="007731C1" w:rsidRDefault="00C65F40" w:rsidP="000F7490">
            <w:pPr>
              <w:spacing w:after="0" w:line="240" w:lineRule="auto"/>
              <w:jc w:val="right"/>
              <w:rPr>
                <w:rFonts w:asciiTheme="minorHAnsi" w:hAnsiTheme="minorHAnsi" w:cs="Arial"/>
                <w:b/>
                <w:sz w:val="20"/>
                <w:szCs w:val="20"/>
              </w:rPr>
            </w:pPr>
            <w:r>
              <w:rPr>
                <w:rFonts w:asciiTheme="minorHAnsi" w:hAnsiTheme="minorHAnsi" w:cs="Arial"/>
                <w:b/>
                <w:sz w:val="20"/>
                <w:szCs w:val="20"/>
              </w:rPr>
              <w:t>-800.600,00</w:t>
            </w:r>
          </w:p>
        </w:tc>
        <w:tc>
          <w:tcPr>
            <w:tcW w:w="1134" w:type="dxa"/>
          </w:tcPr>
          <w:p w14:paraId="44E69B62" w14:textId="403CDD48" w:rsidR="00B67975" w:rsidRPr="00BA3B54" w:rsidRDefault="00C65F40" w:rsidP="000F7490">
            <w:pPr>
              <w:spacing w:after="0" w:line="240" w:lineRule="auto"/>
              <w:jc w:val="center"/>
              <w:rPr>
                <w:rFonts w:asciiTheme="minorHAnsi" w:hAnsiTheme="minorHAnsi" w:cs="Arial"/>
                <w:b/>
                <w:sz w:val="20"/>
                <w:szCs w:val="20"/>
              </w:rPr>
            </w:pPr>
            <w:r>
              <w:rPr>
                <w:rFonts w:asciiTheme="minorHAnsi" w:hAnsiTheme="minorHAnsi" w:cs="Arial"/>
                <w:b/>
                <w:sz w:val="20"/>
                <w:szCs w:val="20"/>
              </w:rPr>
              <w:t>61</w:t>
            </w:r>
          </w:p>
        </w:tc>
      </w:tr>
      <w:tr w:rsidR="00B67975" w:rsidRPr="007F55DF" w14:paraId="3D22AE28" w14:textId="77777777" w:rsidTr="004D04FB">
        <w:tc>
          <w:tcPr>
            <w:tcW w:w="4820" w:type="dxa"/>
          </w:tcPr>
          <w:p w14:paraId="0B491DD4" w14:textId="77777777" w:rsidR="00B67975" w:rsidRPr="007F55DF" w:rsidRDefault="00B67975" w:rsidP="000F7490">
            <w:pPr>
              <w:pStyle w:val="Odlomakpopisa"/>
              <w:spacing w:after="0" w:line="240" w:lineRule="auto"/>
              <w:ind w:left="360"/>
              <w:rPr>
                <w:rFonts w:asciiTheme="minorHAnsi" w:hAnsiTheme="minorHAnsi" w:cs="Arial"/>
                <w:b/>
                <w:sz w:val="20"/>
                <w:szCs w:val="20"/>
              </w:rPr>
            </w:pPr>
          </w:p>
        </w:tc>
        <w:tc>
          <w:tcPr>
            <w:tcW w:w="1984" w:type="dxa"/>
          </w:tcPr>
          <w:p w14:paraId="0F09F3DC" w14:textId="77777777" w:rsidR="00B67975" w:rsidRPr="00955C79" w:rsidRDefault="00B67975" w:rsidP="000F7490">
            <w:pPr>
              <w:spacing w:after="0" w:line="240" w:lineRule="auto"/>
              <w:jc w:val="right"/>
              <w:rPr>
                <w:rFonts w:asciiTheme="minorHAnsi" w:hAnsiTheme="minorHAnsi" w:cs="Arial"/>
                <w:sz w:val="20"/>
                <w:szCs w:val="20"/>
              </w:rPr>
            </w:pPr>
          </w:p>
        </w:tc>
        <w:tc>
          <w:tcPr>
            <w:tcW w:w="1560" w:type="dxa"/>
          </w:tcPr>
          <w:p w14:paraId="0BDCE7FC" w14:textId="77777777" w:rsidR="00B67975" w:rsidRPr="00955C79" w:rsidRDefault="00B67975" w:rsidP="000F7490">
            <w:pPr>
              <w:spacing w:after="0" w:line="240" w:lineRule="auto"/>
              <w:jc w:val="right"/>
              <w:rPr>
                <w:rFonts w:asciiTheme="minorHAnsi" w:hAnsiTheme="minorHAnsi" w:cs="Arial"/>
                <w:sz w:val="20"/>
                <w:szCs w:val="20"/>
              </w:rPr>
            </w:pPr>
          </w:p>
        </w:tc>
        <w:tc>
          <w:tcPr>
            <w:tcW w:w="1134" w:type="dxa"/>
          </w:tcPr>
          <w:p w14:paraId="34BC76B4" w14:textId="77777777" w:rsidR="00B67975" w:rsidRPr="00BA3B54" w:rsidRDefault="00B67975" w:rsidP="000F7490">
            <w:pPr>
              <w:spacing w:after="0" w:line="240" w:lineRule="auto"/>
              <w:jc w:val="center"/>
              <w:rPr>
                <w:rFonts w:asciiTheme="minorHAnsi" w:hAnsiTheme="minorHAnsi" w:cs="Arial"/>
                <w:b/>
                <w:sz w:val="20"/>
                <w:szCs w:val="20"/>
              </w:rPr>
            </w:pPr>
          </w:p>
        </w:tc>
      </w:tr>
      <w:tr w:rsidR="00B67975" w:rsidRPr="007F55DF" w14:paraId="495AA59C" w14:textId="77777777" w:rsidTr="004D04FB">
        <w:tc>
          <w:tcPr>
            <w:tcW w:w="4820" w:type="dxa"/>
          </w:tcPr>
          <w:p w14:paraId="76801B68" w14:textId="77777777" w:rsidR="00B67975" w:rsidRPr="007F55DF" w:rsidRDefault="00B67975" w:rsidP="000F7490">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lastRenderedPageBreak/>
              <w:t>RAČUN ZADUŽIVANJA/FINANCIRANJA</w:t>
            </w:r>
          </w:p>
        </w:tc>
        <w:tc>
          <w:tcPr>
            <w:tcW w:w="1984" w:type="dxa"/>
          </w:tcPr>
          <w:p w14:paraId="2BA84DAF" w14:textId="77777777" w:rsidR="00B67975" w:rsidRPr="00955C79" w:rsidRDefault="00B67975" w:rsidP="000F7490">
            <w:pPr>
              <w:spacing w:after="0" w:line="240" w:lineRule="auto"/>
              <w:jc w:val="right"/>
              <w:rPr>
                <w:rFonts w:asciiTheme="minorHAnsi" w:hAnsiTheme="minorHAnsi" w:cs="Arial"/>
                <w:sz w:val="20"/>
                <w:szCs w:val="20"/>
              </w:rPr>
            </w:pPr>
          </w:p>
        </w:tc>
        <w:tc>
          <w:tcPr>
            <w:tcW w:w="1560" w:type="dxa"/>
          </w:tcPr>
          <w:p w14:paraId="72B8F170" w14:textId="77777777" w:rsidR="00B67975" w:rsidRPr="00955C79" w:rsidRDefault="00B67975" w:rsidP="000F7490">
            <w:pPr>
              <w:spacing w:after="0" w:line="240" w:lineRule="auto"/>
              <w:jc w:val="right"/>
              <w:rPr>
                <w:rFonts w:asciiTheme="minorHAnsi" w:hAnsiTheme="minorHAnsi" w:cs="Arial"/>
                <w:sz w:val="20"/>
                <w:szCs w:val="20"/>
              </w:rPr>
            </w:pPr>
          </w:p>
        </w:tc>
        <w:tc>
          <w:tcPr>
            <w:tcW w:w="1134" w:type="dxa"/>
          </w:tcPr>
          <w:p w14:paraId="3C133EBD" w14:textId="77777777" w:rsidR="00B67975" w:rsidRPr="00955C79" w:rsidRDefault="00B67975" w:rsidP="000F7490">
            <w:pPr>
              <w:spacing w:after="0" w:line="240" w:lineRule="auto"/>
              <w:jc w:val="center"/>
              <w:rPr>
                <w:rFonts w:asciiTheme="minorHAnsi" w:hAnsiTheme="minorHAnsi" w:cs="Arial"/>
                <w:sz w:val="20"/>
                <w:szCs w:val="20"/>
              </w:rPr>
            </w:pPr>
          </w:p>
        </w:tc>
      </w:tr>
      <w:tr w:rsidR="00B67975" w:rsidRPr="007F55DF" w14:paraId="0FB4419A" w14:textId="77777777" w:rsidTr="004D04FB">
        <w:tc>
          <w:tcPr>
            <w:tcW w:w="4820" w:type="dxa"/>
          </w:tcPr>
          <w:p w14:paraId="3590406B" w14:textId="77777777" w:rsidR="00B67975" w:rsidRPr="007F55DF" w:rsidRDefault="00B67975" w:rsidP="000F7490">
            <w:pPr>
              <w:spacing w:after="0" w:line="240" w:lineRule="auto"/>
              <w:rPr>
                <w:rFonts w:asciiTheme="minorHAnsi" w:hAnsiTheme="minorHAnsi" w:cs="Arial"/>
                <w:sz w:val="20"/>
                <w:szCs w:val="20"/>
              </w:rPr>
            </w:pPr>
            <w:r w:rsidRPr="007F55DF">
              <w:rPr>
                <w:rFonts w:asciiTheme="minorHAnsi" w:hAnsiTheme="minorHAnsi" w:cs="Arial"/>
                <w:sz w:val="20"/>
                <w:szCs w:val="20"/>
              </w:rPr>
              <w:t xml:space="preserve">         PRIMICI OD FINANCIJSKE IMOVINE I ZADUŽIVANJA</w:t>
            </w:r>
          </w:p>
        </w:tc>
        <w:tc>
          <w:tcPr>
            <w:tcW w:w="1984" w:type="dxa"/>
          </w:tcPr>
          <w:p w14:paraId="7A040E2D" w14:textId="4037B966" w:rsidR="00B67975" w:rsidRPr="005C7945" w:rsidRDefault="00C65F40" w:rsidP="000F7490">
            <w:pPr>
              <w:spacing w:after="0" w:line="240" w:lineRule="auto"/>
              <w:jc w:val="right"/>
              <w:rPr>
                <w:rFonts w:asciiTheme="minorHAnsi" w:hAnsiTheme="minorHAnsi" w:cs="Arial"/>
                <w:sz w:val="20"/>
                <w:szCs w:val="20"/>
              </w:rPr>
            </w:pPr>
            <w:r>
              <w:rPr>
                <w:rFonts w:asciiTheme="minorHAnsi" w:hAnsiTheme="minorHAnsi" w:cs="Arial"/>
                <w:sz w:val="20"/>
                <w:szCs w:val="20"/>
              </w:rPr>
              <w:t>2.065.723,00</w:t>
            </w:r>
          </w:p>
        </w:tc>
        <w:tc>
          <w:tcPr>
            <w:tcW w:w="1560" w:type="dxa"/>
          </w:tcPr>
          <w:p w14:paraId="08A0D53A" w14:textId="0C03809E" w:rsidR="00B67975" w:rsidRPr="00955C79" w:rsidRDefault="00C65F40" w:rsidP="000F7490">
            <w:pPr>
              <w:spacing w:after="0" w:line="240" w:lineRule="auto"/>
              <w:jc w:val="right"/>
              <w:rPr>
                <w:rFonts w:asciiTheme="minorHAnsi" w:hAnsiTheme="minorHAnsi" w:cs="Arial"/>
                <w:sz w:val="20"/>
                <w:szCs w:val="20"/>
              </w:rPr>
            </w:pPr>
            <w:r>
              <w:rPr>
                <w:rFonts w:asciiTheme="minorHAnsi" w:hAnsiTheme="minorHAnsi" w:cs="Arial"/>
                <w:sz w:val="20"/>
                <w:szCs w:val="20"/>
              </w:rPr>
              <w:t>1.010.000,00</w:t>
            </w:r>
          </w:p>
        </w:tc>
        <w:tc>
          <w:tcPr>
            <w:tcW w:w="1134" w:type="dxa"/>
          </w:tcPr>
          <w:p w14:paraId="1D20D5BC" w14:textId="608612D3" w:rsidR="00B67975" w:rsidRPr="00955C79" w:rsidRDefault="00C65F40" w:rsidP="000F7490">
            <w:pPr>
              <w:spacing w:after="0" w:line="240" w:lineRule="auto"/>
              <w:jc w:val="center"/>
              <w:rPr>
                <w:rFonts w:asciiTheme="minorHAnsi" w:hAnsiTheme="minorHAnsi" w:cs="Arial"/>
                <w:sz w:val="20"/>
                <w:szCs w:val="20"/>
              </w:rPr>
            </w:pPr>
            <w:r>
              <w:rPr>
                <w:rFonts w:asciiTheme="minorHAnsi" w:hAnsiTheme="minorHAnsi" w:cs="Arial"/>
                <w:sz w:val="20"/>
                <w:szCs w:val="20"/>
              </w:rPr>
              <w:t>49</w:t>
            </w:r>
          </w:p>
        </w:tc>
      </w:tr>
      <w:tr w:rsidR="00B67975" w:rsidRPr="007F55DF" w14:paraId="2FC63448" w14:textId="77777777" w:rsidTr="004D04FB">
        <w:tc>
          <w:tcPr>
            <w:tcW w:w="4820" w:type="dxa"/>
          </w:tcPr>
          <w:p w14:paraId="11455C2F" w14:textId="77777777" w:rsidR="00B67975" w:rsidRPr="007F55DF" w:rsidRDefault="00B67975" w:rsidP="000F7490">
            <w:pPr>
              <w:pStyle w:val="Odlomakpopisa"/>
              <w:spacing w:after="0" w:line="240" w:lineRule="auto"/>
              <w:ind w:left="360"/>
              <w:rPr>
                <w:rFonts w:asciiTheme="minorHAnsi" w:hAnsiTheme="minorHAnsi" w:cs="Arial"/>
                <w:sz w:val="20"/>
                <w:szCs w:val="20"/>
              </w:rPr>
            </w:pPr>
            <w:r w:rsidRPr="007F55DF">
              <w:rPr>
                <w:rFonts w:asciiTheme="minorHAnsi" w:hAnsiTheme="minorHAnsi" w:cs="Arial"/>
                <w:b/>
                <w:sz w:val="20"/>
                <w:szCs w:val="20"/>
              </w:rPr>
              <w:t xml:space="preserve"> </w:t>
            </w:r>
            <w:r w:rsidRPr="007F55DF">
              <w:rPr>
                <w:rFonts w:asciiTheme="minorHAnsi" w:hAnsiTheme="minorHAnsi" w:cs="Arial"/>
                <w:sz w:val="20"/>
                <w:szCs w:val="20"/>
              </w:rPr>
              <w:t>IZDACI ZA FINANCIJSKU IMOVINU I OTPLATU ZAJMA</w:t>
            </w:r>
          </w:p>
        </w:tc>
        <w:tc>
          <w:tcPr>
            <w:tcW w:w="1984" w:type="dxa"/>
          </w:tcPr>
          <w:p w14:paraId="2CEE2322" w14:textId="3AF61937" w:rsidR="00B67975" w:rsidRPr="005C7945" w:rsidRDefault="00C65F40" w:rsidP="000F7490">
            <w:pPr>
              <w:spacing w:after="0" w:line="240" w:lineRule="auto"/>
              <w:jc w:val="right"/>
              <w:rPr>
                <w:rFonts w:asciiTheme="minorHAnsi" w:hAnsiTheme="minorHAnsi" w:cs="Arial"/>
                <w:sz w:val="20"/>
                <w:szCs w:val="20"/>
              </w:rPr>
            </w:pPr>
            <w:r>
              <w:rPr>
                <w:rFonts w:asciiTheme="minorHAnsi" w:hAnsiTheme="minorHAnsi" w:cs="Arial"/>
                <w:sz w:val="20"/>
                <w:szCs w:val="20"/>
              </w:rPr>
              <w:t>410.005,00</w:t>
            </w:r>
          </w:p>
        </w:tc>
        <w:tc>
          <w:tcPr>
            <w:tcW w:w="1560" w:type="dxa"/>
          </w:tcPr>
          <w:p w14:paraId="46C6A1B3" w14:textId="350970AD" w:rsidR="00B67975" w:rsidRPr="005C7945" w:rsidRDefault="00C65F40" w:rsidP="000F7490">
            <w:pPr>
              <w:spacing w:after="0" w:line="240" w:lineRule="auto"/>
              <w:jc w:val="right"/>
              <w:rPr>
                <w:rFonts w:asciiTheme="minorHAnsi" w:hAnsiTheme="minorHAnsi" w:cs="Arial"/>
                <w:sz w:val="20"/>
                <w:szCs w:val="20"/>
              </w:rPr>
            </w:pPr>
            <w:r>
              <w:rPr>
                <w:rFonts w:asciiTheme="minorHAnsi" w:hAnsiTheme="minorHAnsi" w:cs="Arial"/>
                <w:sz w:val="20"/>
                <w:szCs w:val="20"/>
              </w:rPr>
              <w:t>209.400,00</w:t>
            </w:r>
          </w:p>
        </w:tc>
        <w:tc>
          <w:tcPr>
            <w:tcW w:w="1134" w:type="dxa"/>
          </w:tcPr>
          <w:p w14:paraId="4D361B68" w14:textId="65699EBB" w:rsidR="00B67975" w:rsidRPr="00BA186E" w:rsidRDefault="00C65F40" w:rsidP="000F7490">
            <w:pPr>
              <w:spacing w:after="0" w:line="240" w:lineRule="auto"/>
              <w:jc w:val="center"/>
              <w:rPr>
                <w:rFonts w:asciiTheme="minorHAnsi" w:hAnsiTheme="minorHAnsi" w:cs="Arial"/>
                <w:sz w:val="20"/>
                <w:szCs w:val="20"/>
              </w:rPr>
            </w:pPr>
            <w:r>
              <w:rPr>
                <w:rFonts w:asciiTheme="minorHAnsi" w:hAnsiTheme="minorHAnsi" w:cs="Arial"/>
                <w:sz w:val="20"/>
                <w:szCs w:val="20"/>
              </w:rPr>
              <w:t>51</w:t>
            </w:r>
          </w:p>
        </w:tc>
      </w:tr>
      <w:tr w:rsidR="00B67975" w:rsidRPr="007F55DF" w14:paraId="15D2A131" w14:textId="77777777" w:rsidTr="004D04FB">
        <w:tc>
          <w:tcPr>
            <w:tcW w:w="4820" w:type="dxa"/>
          </w:tcPr>
          <w:p w14:paraId="61D07D47" w14:textId="77777777" w:rsidR="00B67975" w:rsidRPr="007F55DF" w:rsidRDefault="00B67975" w:rsidP="000F7490">
            <w:pPr>
              <w:spacing w:after="0" w:line="240" w:lineRule="auto"/>
              <w:rPr>
                <w:rFonts w:asciiTheme="minorHAnsi" w:hAnsiTheme="minorHAnsi" w:cs="Arial"/>
                <w:b/>
                <w:sz w:val="20"/>
                <w:szCs w:val="20"/>
              </w:rPr>
            </w:pPr>
            <w:r w:rsidRPr="007F55DF">
              <w:rPr>
                <w:rFonts w:asciiTheme="minorHAnsi" w:hAnsiTheme="minorHAnsi" w:cs="Arial"/>
                <w:sz w:val="20"/>
                <w:szCs w:val="20"/>
              </w:rPr>
              <w:t xml:space="preserve">         </w:t>
            </w:r>
            <w:r w:rsidRPr="007F55DF">
              <w:rPr>
                <w:rFonts w:asciiTheme="minorHAnsi" w:hAnsiTheme="minorHAnsi" w:cs="Arial"/>
                <w:b/>
                <w:sz w:val="20"/>
                <w:szCs w:val="20"/>
              </w:rPr>
              <w:t>NETO ZADUŽIVANJE/FINANCIRANJE</w:t>
            </w:r>
          </w:p>
        </w:tc>
        <w:tc>
          <w:tcPr>
            <w:tcW w:w="1984" w:type="dxa"/>
          </w:tcPr>
          <w:p w14:paraId="166305CE" w14:textId="717480A8" w:rsidR="00B67975" w:rsidRPr="00FE1633" w:rsidRDefault="00C65F40" w:rsidP="000F7490">
            <w:pPr>
              <w:spacing w:after="0" w:line="240" w:lineRule="auto"/>
              <w:jc w:val="right"/>
              <w:rPr>
                <w:rFonts w:asciiTheme="minorHAnsi" w:hAnsiTheme="minorHAnsi" w:cs="Arial"/>
                <w:b/>
                <w:sz w:val="20"/>
                <w:szCs w:val="20"/>
              </w:rPr>
            </w:pPr>
            <w:r>
              <w:rPr>
                <w:rFonts w:asciiTheme="minorHAnsi" w:hAnsiTheme="minorHAnsi" w:cs="Arial"/>
                <w:b/>
                <w:sz w:val="20"/>
                <w:szCs w:val="20"/>
              </w:rPr>
              <w:t>1.655.718,00</w:t>
            </w:r>
          </w:p>
        </w:tc>
        <w:tc>
          <w:tcPr>
            <w:tcW w:w="1560" w:type="dxa"/>
          </w:tcPr>
          <w:p w14:paraId="6FE270B9" w14:textId="5966AD1A" w:rsidR="00B67975" w:rsidRPr="00BA3B54" w:rsidRDefault="00C65F40" w:rsidP="000F7490">
            <w:pPr>
              <w:spacing w:after="0" w:line="240" w:lineRule="auto"/>
              <w:jc w:val="right"/>
              <w:rPr>
                <w:rFonts w:asciiTheme="minorHAnsi" w:hAnsiTheme="minorHAnsi" w:cs="Arial"/>
                <w:b/>
                <w:sz w:val="20"/>
                <w:szCs w:val="20"/>
              </w:rPr>
            </w:pPr>
            <w:r>
              <w:rPr>
                <w:rFonts w:asciiTheme="minorHAnsi" w:hAnsiTheme="minorHAnsi" w:cs="Arial"/>
                <w:b/>
                <w:sz w:val="20"/>
                <w:szCs w:val="20"/>
              </w:rPr>
              <w:t>800.600,00</w:t>
            </w:r>
          </w:p>
        </w:tc>
        <w:tc>
          <w:tcPr>
            <w:tcW w:w="1134" w:type="dxa"/>
          </w:tcPr>
          <w:p w14:paraId="5D0B4E95" w14:textId="02AF4E3A" w:rsidR="00B67975" w:rsidRPr="00BA3B54" w:rsidRDefault="00C65F40" w:rsidP="000F7490">
            <w:pPr>
              <w:spacing w:after="0" w:line="240" w:lineRule="auto"/>
              <w:jc w:val="center"/>
              <w:rPr>
                <w:rFonts w:asciiTheme="minorHAnsi" w:hAnsiTheme="minorHAnsi" w:cs="Arial"/>
                <w:b/>
                <w:sz w:val="20"/>
                <w:szCs w:val="20"/>
              </w:rPr>
            </w:pPr>
            <w:r>
              <w:rPr>
                <w:rFonts w:asciiTheme="minorHAnsi" w:hAnsiTheme="minorHAnsi" w:cs="Arial"/>
                <w:b/>
                <w:sz w:val="20"/>
                <w:szCs w:val="20"/>
              </w:rPr>
              <w:t>48</w:t>
            </w:r>
          </w:p>
        </w:tc>
      </w:tr>
      <w:tr w:rsidR="00B67975" w:rsidRPr="007F55DF" w14:paraId="20842F1D" w14:textId="77777777" w:rsidTr="004D04FB">
        <w:tc>
          <w:tcPr>
            <w:tcW w:w="4820" w:type="dxa"/>
          </w:tcPr>
          <w:p w14:paraId="4C7EA054" w14:textId="76DC3AED" w:rsidR="00B67975" w:rsidRPr="00075FB1" w:rsidRDefault="00C65F40" w:rsidP="000F7490">
            <w:pPr>
              <w:spacing w:after="0" w:line="240" w:lineRule="auto"/>
              <w:rPr>
                <w:rFonts w:asciiTheme="minorHAnsi" w:hAnsiTheme="minorHAnsi" w:cs="Arial"/>
                <w:b/>
                <w:bCs/>
              </w:rPr>
            </w:pPr>
            <w:r w:rsidRPr="00075FB1">
              <w:rPr>
                <w:rFonts w:asciiTheme="minorHAnsi" w:hAnsiTheme="minorHAnsi" w:cs="Arial"/>
              </w:rPr>
              <w:t xml:space="preserve">                     </w:t>
            </w:r>
            <w:r w:rsidRPr="00075FB1">
              <w:rPr>
                <w:rFonts w:asciiTheme="minorHAnsi" w:hAnsiTheme="minorHAnsi" w:cs="Arial"/>
                <w:b/>
                <w:bCs/>
              </w:rPr>
              <w:t>UKUPNO PRORAČUN</w:t>
            </w:r>
            <w:r w:rsidR="00075FB1" w:rsidRPr="00075FB1">
              <w:rPr>
                <w:rFonts w:asciiTheme="minorHAnsi" w:hAnsiTheme="minorHAnsi" w:cs="Arial"/>
                <w:b/>
                <w:bCs/>
              </w:rPr>
              <w:t xml:space="preserve">  A+B</w:t>
            </w:r>
          </w:p>
        </w:tc>
        <w:tc>
          <w:tcPr>
            <w:tcW w:w="1984" w:type="dxa"/>
          </w:tcPr>
          <w:p w14:paraId="30D993F4" w14:textId="4C0261F4" w:rsidR="00B67975" w:rsidRPr="00075FB1" w:rsidRDefault="00C65F40" w:rsidP="000F7490">
            <w:pPr>
              <w:spacing w:after="0" w:line="240" w:lineRule="auto"/>
              <w:jc w:val="right"/>
              <w:rPr>
                <w:rFonts w:asciiTheme="minorHAnsi" w:hAnsiTheme="minorHAnsi" w:cs="Arial"/>
                <w:b/>
                <w:bCs/>
              </w:rPr>
            </w:pPr>
            <w:r w:rsidRPr="00075FB1">
              <w:rPr>
                <w:rFonts w:asciiTheme="minorHAnsi" w:hAnsiTheme="minorHAnsi" w:cs="Arial"/>
                <w:b/>
                <w:bCs/>
              </w:rPr>
              <w:t>20.520.000,00</w:t>
            </w:r>
          </w:p>
        </w:tc>
        <w:tc>
          <w:tcPr>
            <w:tcW w:w="1560" w:type="dxa"/>
          </w:tcPr>
          <w:p w14:paraId="260DBE86" w14:textId="1B7A5FA8" w:rsidR="00B67975" w:rsidRPr="00075FB1" w:rsidRDefault="00C65F40" w:rsidP="000F7490">
            <w:pPr>
              <w:spacing w:after="0" w:line="240" w:lineRule="auto"/>
              <w:jc w:val="right"/>
              <w:rPr>
                <w:rFonts w:asciiTheme="minorHAnsi" w:hAnsiTheme="minorHAnsi" w:cs="Arial"/>
                <w:b/>
                <w:bCs/>
              </w:rPr>
            </w:pPr>
            <w:r w:rsidRPr="00075FB1">
              <w:rPr>
                <w:rFonts w:asciiTheme="minorHAnsi" w:hAnsiTheme="minorHAnsi" w:cs="Arial"/>
                <w:b/>
                <w:bCs/>
              </w:rPr>
              <w:t>20.337.000,00</w:t>
            </w:r>
          </w:p>
        </w:tc>
        <w:tc>
          <w:tcPr>
            <w:tcW w:w="1134" w:type="dxa"/>
          </w:tcPr>
          <w:p w14:paraId="7852EE12" w14:textId="16457D9E" w:rsidR="00B67975" w:rsidRPr="00075FB1" w:rsidRDefault="00C65F40" w:rsidP="000F7490">
            <w:pPr>
              <w:spacing w:after="0" w:line="240" w:lineRule="auto"/>
              <w:jc w:val="center"/>
              <w:rPr>
                <w:rFonts w:asciiTheme="minorHAnsi" w:hAnsiTheme="minorHAnsi" w:cs="Arial"/>
              </w:rPr>
            </w:pPr>
            <w:r w:rsidRPr="00075FB1">
              <w:rPr>
                <w:rFonts w:asciiTheme="minorHAnsi" w:hAnsiTheme="minorHAnsi" w:cs="Arial"/>
              </w:rPr>
              <w:t>99,1</w:t>
            </w:r>
          </w:p>
        </w:tc>
      </w:tr>
      <w:tr w:rsidR="00B67975" w:rsidRPr="007F55DF" w14:paraId="7EB96BF2" w14:textId="77777777" w:rsidTr="004D04FB">
        <w:tc>
          <w:tcPr>
            <w:tcW w:w="4820" w:type="dxa"/>
          </w:tcPr>
          <w:p w14:paraId="0A1027B5" w14:textId="77777777" w:rsidR="00B67975" w:rsidRPr="007F55DF" w:rsidRDefault="00B67975" w:rsidP="000F7490">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RASPOLOŽIVA SREDSTVA IZ PREDHODNIH GODINA</w:t>
            </w:r>
          </w:p>
        </w:tc>
        <w:tc>
          <w:tcPr>
            <w:tcW w:w="1984" w:type="dxa"/>
          </w:tcPr>
          <w:p w14:paraId="28CFF8C3" w14:textId="6A18DC90" w:rsidR="00B67975" w:rsidRPr="005C7945" w:rsidRDefault="00C65F40" w:rsidP="000F7490">
            <w:pPr>
              <w:spacing w:after="0" w:line="240" w:lineRule="auto"/>
              <w:jc w:val="right"/>
              <w:rPr>
                <w:rFonts w:asciiTheme="minorHAnsi" w:hAnsiTheme="minorHAnsi" w:cs="Arial"/>
                <w:b/>
                <w:bCs/>
                <w:sz w:val="20"/>
                <w:szCs w:val="20"/>
              </w:rPr>
            </w:pPr>
            <w:r>
              <w:rPr>
                <w:rFonts w:asciiTheme="minorHAnsi" w:hAnsiTheme="minorHAnsi" w:cs="Arial"/>
                <w:b/>
                <w:bCs/>
                <w:sz w:val="20"/>
                <w:szCs w:val="20"/>
              </w:rPr>
              <w:t>-342.000,00</w:t>
            </w:r>
          </w:p>
        </w:tc>
        <w:tc>
          <w:tcPr>
            <w:tcW w:w="1560" w:type="dxa"/>
          </w:tcPr>
          <w:p w14:paraId="4D87188C" w14:textId="56D2641E" w:rsidR="00B67975" w:rsidRPr="0071221A" w:rsidRDefault="00C65F40" w:rsidP="000F7490">
            <w:pPr>
              <w:spacing w:after="0" w:line="240" w:lineRule="auto"/>
              <w:jc w:val="right"/>
              <w:rPr>
                <w:rFonts w:asciiTheme="minorHAnsi" w:hAnsiTheme="minorHAnsi" w:cs="Arial"/>
                <w:b/>
                <w:bCs/>
                <w:sz w:val="20"/>
                <w:szCs w:val="20"/>
              </w:rPr>
            </w:pPr>
            <w:r>
              <w:rPr>
                <w:rFonts w:asciiTheme="minorHAnsi" w:hAnsiTheme="minorHAnsi" w:cs="Arial"/>
                <w:b/>
                <w:bCs/>
                <w:sz w:val="20"/>
                <w:szCs w:val="20"/>
              </w:rPr>
              <w:t>0</w:t>
            </w:r>
          </w:p>
        </w:tc>
        <w:tc>
          <w:tcPr>
            <w:tcW w:w="1134" w:type="dxa"/>
          </w:tcPr>
          <w:p w14:paraId="52C5862E" w14:textId="1E3A23F5" w:rsidR="00B67975" w:rsidRPr="007F55DF" w:rsidRDefault="00B67975" w:rsidP="000F7490">
            <w:pPr>
              <w:spacing w:after="0" w:line="240" w:lineRule="auto"/>
              <w:rPr>
                <w:rFonts w:asciiTheme="minorHAnsi" w:hAnsiTheme="minorHAnsi" w:cs="Arial"/>
                <w:sz w:val="20"/>
                <w:szCs w:val="20"/>
              </w:rPr>
            </w:pPr>
          </w:p>
        </w:tc>
      </w:tr>
      <w:tr w:rsidR="00B67975" w:rsidRPr="007F55DF" w14:paraId="32F988B2" w14:textId="77777777" w:rsidTr="004D04FB">
        <w:tc>
          <w:tcPr>
            <w:tcW w:w="4820" w:type="dxa"/>
          </w:tcPr>
          <w:p w14:paraId="2A6F2FEE" w14:textId="77777777" w:rsidR="00B67975" w:rsidRPr="007F55DF" w:rsidRDefault="00B67975" w:rsidP="000F7490">
            <w:pPr>
              <w:spacing w:after="0" w:line="240" w:lineRule="auto"/>
              <w:rPr>
                <w:rFonts w:asciiTheme="minorHAnsi" w:hAnsiTheme="minorHAnsi" w:cs="Arial"/>
                <w:sz w:val="20"/>
                <w:szCs w:val="20"/>
              </w:rPr>
            </w:pPr>
          </w:p>
        </w:tc>
        <w:tc>
          <w:tcPr>
            <w:tcW w:w="1984" w:type="dxa"/>
          </w:tcPr>
          <w:p w14:paraId="068E919C" w14:textId="77777777" w:rsidR="00B67975" w:rsidRPr="007F55DF" w:rsidRDefault="00B67975" w:rsidP="000F7490">
            <w:pPr>
              <w:spacing w:after="0" w:line="240" w:lineRule="auto"/>
              <w:jc w:val="right"/>
              <w:rPr>
                <w:rFonts w:asciiTheme="minorHAnsi" w:hAnsiTheme="minorHAnsi" w:cs="Arial"/>
                <w:sz w:val="20"/>
                <w:szCs w:val="20"/>
              </w:rPr>
            </w:pPr>
          </w:p>
        </w:tc>
        <w:tc>
          <w:tcPr>
            <w:tcW w:w="1560" w:type="dxa"/>
          </w:tcPr>
          <w:p w14:paraId="2674C07A" w14:textId="77777777" w:rsidR="00B67975" w:rsidRPr="007F55DF" w:rsidRDefault="00B67975" w:rsidP="000F7490">
            <w:pPr>
              <w:spacing w:after="0" w:line="240" w:lineRule="auto"/>
              <w:jc w:val="right"/>
              <w:rPr>
                <w:rFonts w:asciiTheme="minorHAnsi" w:hAnsiTheme="minorHAnsi" w:cs="Arial"/>
                <w:sz w:val="20"/>
                <w:szCs w:val="20"/>
              </w:rPr>
            </w:pPr>
          </w:p>
        </w:tc>
        <w:tc>
          <w:tcPr>
            <w:tcW w:w="1134" w:type="dxa"/>
          </w:tcPr>
          <w:p w14:paraId="6808C1A3" w14:textId="77777777" w:rsidR="00B67975" w:rsidRPr="007F55DF" w:rsidRDefault="00B67975" w:rsidP="000F7490">
            <w:pPr>
              <w:spacing w:after="0" w:line="240" w:lineRule="auto"/>
              <w:jc w:val="center"/>
              <w:rPr>
                <w:rFonts w:asciiTheme="minorHAnsi" w:hAnsiTheme="minorHAnsi" w:cs="Arial"/>
                <w:sz w:val="20"/>
                <w:szCs w:val="20"/>
              </w:rPr>
            </w:pPr>
          </w:p>
        </w:tc>
      </w:tr>
      <w:tr w:rsidR="00B67975" w:rsidRPr="007F55DF" w14:paraId="6D9F745D" w14:textId="77777777" w:rsidTr="004D04FB">
        <w:tc>
          <w:tcPr>
            <w:tcW w:w="4820" w:type="dxa"/>
          </w:tcPr>
          <w:p w14:paraId="29FDDF85" w14:textId="77777777" w:rsidR="00B67975" w:rsidRPr="007F55DF" w:rsidRDefault="00B67975" w:rsidP="000F7490">
            <w:pPr>
              <w:pStyle w:val="Odlomakpopisa"/>
              <w:numPr>
                <w:ilvl w:val="0"/>
                <w:numId w:val="2"/>
              </w:numPr>
              <w:spacing w:after="0" w:line="240" w:lineRule="auto"/>
              <w:rPr>
                <w:rFonts w:asciiTheme="minorHAnsi" w:hAnsiTheme="minorHAnsi" w:cs="Arial"/>
                <w:b/>
                <w:sz w:val="20"/>
                <w:szCs w:val="20"/>
              </w:rPr>
            </w:pPr>
            <w:r w:rsidRPr="007F55DF">
              <w:rPr>
                <w:rFonts w:asciiTheme="minorHAnsi" w:hAnsiTheme="minorHAnsi" w:cs="Arial"/>
                <w:b/>
                <w:sz w:val="20"/>
                <w:szCs w:val="20"/>
              </w:rPr>
              <w:t>VIŠAK+NETO ZADUŽIVANJE/FINANCIRANJE+ RASPOLOŽIVA SREDSTVA IZ PREDHODNIH GODINA</w:t>
            </w:r>
          </w:p>
        </w:tc>
        <w:tc>
          <w:tcPr>
            <w:tcW w:w="1984" w:type="dxa"/>
          </w:tcPr>
          <w:p w14:paraId="0B74B667" w14:textId="77777777" w:rsidR="00B67975" w:rsidRDefault="00B67975" w:rsidP="000F7490">
            <w:pPr>
              <w:spacing w:after="0" w:line="240" w:lineRule="auto"/>
              <w:jc w:val="right"/>
              <w:rPr>
                <w:rFonts w:asciiTheme="minorHAnsi" w:hAnsiTheme="minorHAnsi" w:cs="Arial"/>
                <w:b/>
                <w:bCs/>
                <w:sz w:val="20"/>
                <w:szCs w:val="20"/>
              </w:rPr>
            </w:pPr>
          </w:p>
          <w:p w14:paraId="17865307" w14:textId="77777777" w:rsidR="00B67975" w:rsidRPr="00447FF2" w:rsidRDefault="00B67975" w:rsidP="000F7490">
            <w:pPr>
              <w:spacing w:after="0" w:line="240" w:lineRule="auto"/>
              <w:jc w:val="right"/>
              <w:rPr>
                <w:rFonts w:asciiTheme="minorHAnsi" w:hAnsiTheme="minorHAnsi" w:cs="Arial"/>
                <w:b/>
                <w:bCs/>
                <w:sz w:val="20"/>
                <w:szCs w:val="20"/>
              </w:rPr>
            </w:pPr>
            <w:r>
              <w:rPr>
                <w:rFonts w:asciiTheme="minorHAnsi" w:hAnsiTheme="minorHAnsi" w:cs="Arial"/>
                <w:b/>
                <w:bCs/>
                <w:sz w:val="20"/>
                <w:szCs w:val="20"/>
              </w:rPr>
              <w:t>0</w:t>
            </w:r>
          </w:p>
        </w:tc>
        <w:tc>
          <w:tcPr>
            <w:tcW w:w="1560" w:type="dxa"/>
          </w:tcPr>
          <w:p w14:paraId="172C0392" w14:textId="77777777" w:rsidR="00B67975" w:rsidRDefault="00B67975" w:rsidP="000F7490">
            <w:pPr>
              <w:spacing w:after="0" w:line="240" w:lineRule="auto"/>
              <w:jc w:val="right"/>
              <w:rPr>
                <w:rFonts w:asciiTheme="minorHAnsi" w:hAnsiTheme="minorHAnsi" w:cs="Arial"/>
                <w:b/>
                <w:bCs/>
                <w:sz w:val="20"/>
                <w:szCs w:val="20"/>
              </w:rPr>
            </w:pPr>
          </w:p>
          <w:p w14:paraId="0E91AB38" w14:textId="77777777" w:rsidR="00B67975" w:rsidRPr="0071221A" w:rsidRDefault="00B67975" w:rsidP="000F7490">
            <w:pPr>
              <w:spacing w:after="0" w:line="240" w:lineRule="auto"/>
              <w:jc w:val="right"/>
              <w:rPr>
                <w:rFonts w:asciiTheme="minorHAnsi" w:hAnsiTheme="minorHAnsi" w:cs="Arial"/>
                <w:b/>
                <w:bCs/>
                <w:sz w:val="20"/>
                <w:szCs w:val="20"/>
              </w:rPr>
            </w:pPr>
            <w:r>
              <w:rPr>
                <w:rFonts w:asciiTheme="minorHAnsi" w:hAnsiTheme="minorHAnsi" w:cs="Arial"/>
                <w:b/>
                <w:bCs/>
                <w:sz w:val="20"/>
                <w:szCs w:val="20"/>
              </w:rPr>
              <w:t>0</w:t>
            </w:r>
          </w:p>
        </w:tc>
        <w:tc>
          <w:tcPr>
            <w:tcW w:w="1134" w:type="dxa"/>
          </w:tcPr>
          <w:p w14:paraId="05623925" w14:textId="77777777" w:rsidR="00B67975" w:rsidRDefault="00B67975" w:rsidP="000F7490">
            <w:pPr>
              <w:spacing w:after="0" w:line="240" w:lineRule="auto"/>
              <w:jc w:val="center"/>
              <w:rPr>
                <w:rFonts w:asciiTheme="minorHAnsi" w:hAnsiTheme="minorHAnsi" w:cs="Arial"/>
                <w:b/>
                <w:bCs/>
                <w:sz w:val="20"/>
                <w:szCs w:val="20"/>
              </w:rPr>
            </w:pPr>
          </w:p>
          <w:p w14:paraId="243703F4" w14:textId="77777777" w:rsidR="00B67975" w:rsidRPr="0071221A" w:rsidRDefault="00B67975" w:rsidP="000F7490">
            <w:pPr>
              <w:spacing w:after="0" w:line="240" w:lineRule="auto"/>
              <w:jc w:val="center"/>
              <w:rPr>
                <w:rFonts w:asciiTheme="minorHAnsi" w:hAnsiTheme="minorHAnsi" w:cs="Arial"/>
                <w:b/>
                <w:bCs/>
                <w:sz w:val="20"/>
                <w:szCs w:val="20"/>
              </w:rPr>
            </w:pPr>
            <w:r>
              <w:rPr>
                <w:rFonts w:asciiTheme="minorHAnsi" w:hAnsiTheme="minorHAnsi" w:cs="Arial"/>
                <w:b/>
                <w:bCs/>
                <w:sz w:val="20"/>
                <w:szCs w:val="20"/>
              </w:rPr>
              <w:t>0</w:t>
            </w:r>
          </w:p>
        </w:tc>
      </w:tr>
    </w:tbl>
    <w:p w14:paraId="194013FD" w14:textId="77777777" w:rsidR="00B67975" w:rsidRDefault="00B67975" w:rsidP="00B67975">
      <w:pPr>
        <w:spacing w:after="0" w:line="240" w:lineRule="auto"/>
        <w:ind w:firstLine="708"/>
        <w:jc w:val="both"/>
        <w:rPr>
          <w:rFonts w:asciiTheme="minorHAnsi" w:hAnsiTheme="minorHAnsi" w:cs="Arial"/>
          <w:bCs/>
          <w:sz w:val="20"/>
          <w:szCs w:val="20"/>
          <w:lang w:eastAsia="hr-HR"/>
        </w:rPr>
      </w:pPr>
    </w:p>
    <w:p w14:paraId="4A4BA2A8" w14:textId="77777777" w:rsidR="00B67975" w:rsidRDefault="00B67975" w:rsidP="00B67975">
      <w:pPr>
        <w:spacing w:after="0" w:line="240" w:lineRule="auto"/>
        <w:ind w:firstLine="708"/>
        <w:jc w:val="both"/>
        <w:rPr>
          <w:rFonts w:asciiTheme="minorHAnsi" w:hAnsiTheme="minorHAnsi" w:cs="Arial"/>
          <w:bCs/>
          <w:sz w:val="20"/>
          <w:szCs w:val="20"/>
          <w:lang w:eastAsia="hr-HR"/>
        </w:rPr>
      </w:pPr>
    </w:p>
    <w:p w14:paraId="52ABE763" w14:textId="02C30FE1" w:rsidR="00B67975" w:rsidRDefault="00B67975" w:rsidP="00B67975">
      <w:pPr>
        <w:spacing w:after="0" w:line="240" w:lineRule="auto"/>
        <w:ind w:firstLine="708"/>
        <w:jc w:val="both"/>
        <w:rPr>
          <w:rFonts w:asciiTheme="minorHAnsi" w:hAnsiTheme="minorHAnsi" w:cs="Arial"/>
          <w:bCs/>
          <w:lang w:eastAsia="hr-HR"/>
        </w:rPr>
      </w:pPr>
      <w:r w:rsidRPr="008D27AB">
        <w:rPr>
          <w:rFonts w:asciiTheme="minorHAnsi" w:hAnsiTheme="minorHAnsi" w:cs="Arial"/>
          <w:bCs/>
          <w:lang w:eastAsia="hr-HR"/>
        </w:rPr>
        <w:t>Proračun grada Svetoga Ivana Zeline za 202</w:t>
      </w:r>
      <w:r w:rsidR="001457D4">
        <w:rPr>
          <w:rFonts w:asciiTheme="minorHAnsi" w:hAnsiTheme="minorHAnsi" w:cs="Arial"/>
          <w:bCs/>
          <w:lang w:eastAsia="hr-HR"/>
        </w:rPr>
        <w:t>4</w:t>
      </w:r>
      <w:r w:rsidRPr="008D27AB">
        <w:rPr>
          <w:rFonts w:asciiTheme="minorHAnsi" w:hAnsiTheme="minorHAnsi" w:cs="Arial"/>
          <w:bCs/>
          <w:lang w:eastAsia="hr-HR"/>
        </w:rPr>
        <w:t xml:space="preserve">.g. planiran je u iznosu </w:t>
      </w:r>
      <w:r w:rsidR="008B5066">
        <w:rPr>
          <w:rFonts w:asciiTheme="minorHAnsi" w:hAnsiTheme="minorHAnsi" w:cs="Arial"/>
          <w:bCs/>
          <w:lang w:eastAsia="hr-HR"/>
        </w:rPr>
        <w:t>20.337.000,00</w:t>
      </w:r>
      <w:r w:rsidRPr="008D27AB">
        <w:rPr>
          <w:rFonts w:asciiTheme="minorHAnsi" w:hAnsiTheme="minorHAnsi" w:cs="Arial"/>
          <w:bCs/>
          <w:color w:val="000000" w:themeColor="text1"/>
          <w:lang w:eastAsia="hr-HR"/>
        </w:rPr>
        <w:t xml:space="preserve"> </w:t>
      </w:r>
      <w:r w:rsidR="001457D4" w:rsidRPr="008B5066">
        <w:rPr>
          <w:rFonts w:asciiTheme="minorHAnsi" w:hAnsiTheme="minorHAnsi" w:cs="Arial"/>
          <w:bCs/>
          <w:lang w:eastAsia="hr-HR"/>
        </w:rPr>
        <w:t>EUR-a</w:t>
      </w:r>
      <w:r w:rsidRPr="008D27AB">
        <w:rPr>
          <w:rFonts w:asciiTheme="minorHAnsi" w:hAnsiTheme="minorHAnsi" w:cs="Arial"/>
          <w:bCs/>
          <w:lang w:eastAsia="hr-HR"/>
        </w:rPr>
        <w:t xml:space="preserve">, što je za </w:t>
      </w:r>
      <w:r w:rsidR="008B5066">
        <w:rPr>
          <w:rFonts w:asciiTheme="minorHAnsi" w:hAnsiTheme="minorHAnsi" w:cs="Arial"/>
          <w:bCs/>
          <w:lang w:eastAsia="hr-HR"/>
        </w:rPr>
        <w:t xml:space="preserve">0,9% manje </w:t>
      </w:r>
      <w:r w:rsidRPr="008D27AB">
        <w:rPr>
          <w:rFonts w:asciiTheme="minorHAnsi" w:hAnsiTheme="minorHAnsi" w:cs="Arial"/>
          <w:bCs/>
          <w:lang w:eastAsia="hr-HR"/>
        </w:rPr>
        <w:t>u odnosu na  Proračuna za 202</w:t>
      </w:r>
      <w:r w:rsidR="001457D4">
        <w:rPr>
          <w:rFonts w:asciiTheme="minorHAnsi" w:hAnsiTheme="minorHAnsi" w:cs="Arial"/>
          <w:bCs/>
          <w:lang w:eastAsia="hr-HR"/>
        </w:rPr>
        <w:t>3</w:t>
      </w:r>
      <w:r w:rsidRPr="008D27AB">
        <w:rPr>
          <w:rFonts w:asciiTheme="minorHAnsi" w:hAnsiTheme="minorHAnsi" w:cs="Arial"/>
          <w:bCs/>
          <w:lang w:eastAsia="hr-HR"/>
        </w:rPr>
        <w:t>. g.</w:t>
      </w:r>
    </w:p>
    <w:p w14:paraId="45098D71" w14:textId="77777777" w:rsidR="00074F52" w:rsidRDefault="00B81EBF" w:rsidP="00B67975">
      <w:pPr>
        <w:spacing w:after="0" w:line="240" w:lineRule="auto"/>
        <w:ind w:firstLine="708"/>
        <w:jc w:val="both"/>
        <w:rPr>
          <w:rFonts w:asciiTheme="minorHAnsi" w:hAnsiTheme="minorHAnsi" w:cs="Arial"/>
          <w:bCs/>
          <w:lang w:eastAsia="hr-HR"/>
        </w:rPr>
      </w:pPr>
      <w:r>
        <w:rPr>
          <w:rFonts w:asciiTheme="minorHAnsi" w:hAnsiTheme="minorHAnsi" w:cs="Arial"/>
          <w:bCs/>
          <w:lang w:eastAsia="hr-HR"/>
        </w:rPr>
        <w:t xml:space="preserve">U Proračunu za 2024. godinu planirana je realizacija projekata financiranih iz EU sredstava u iznosu 5.831.304,00 EUR-a, što čini 25,5% </w:t>
      </w:r>
      <w:r w:rsidR="00074F52">
        <w:rPr>
          <w:rFonts w:asciiTheme="minorHAnsi" w:hAnsiTheme="minorHAnsi" w:cs="Arial"/>
          <w:bCs/>
          <w:lang w:eastAsia="hr-HR"/>
        </w:rPr>
        <w:t>proračuna , od čega su EU sredstva planirana u iznosu 5.186.145,00 EUR-a.</w:t>
      </w:r>
    </w:p>
    <w:p w14:paraId="7747B478" w14:textId="7EF62C2C" w:rsidR="00B81EBF" w:rsidRPr="008D27AB" w:rsidRDefault="00074F52" w:rsidP="00B67975">
      <w:pPr>
        <w:spacing w:after="0" w:line="240" w:lineRule="auto"/>
        <w:ind w:firstLine="708"/>
        <w:jc w:val="both"/>
        <w:rPr>
          <w:rFonts w:asciiTheme="minorHAnsi" w:hAnsiTheme="minorHAnsi" w:cs="Arial"/>
          <w:bCs/>
          <w:lang w:eastAsia="hr-HR"/>
        </w:rPr>
      </w:pPr>
      <w:r>
        <w:rPr>
          <w:rFonts w:asciiTheme="minorHAnsi" w:hAnsiTheme="minorHAnsi" w:cs="Arial"/>
          <w:bCs/>
          <w:lang w:eastAsia="hr-HR"/>
        </w:rPr>
        <w:t xml:space="preserve"> </w:t>
      </w:r>
    </w:p>
    <w:p w14:paraId="25F31999" w14:textId="15F57498" w:rsidR="00B67975" w:rsidRPr="00705662" w:rsidRDefault="00B67975" w:rsidP="00B67975">
      <w:pPr>
        <w:spacing w:after="0" w:line="240" w:lineRule="auto"/>
        <w:ind w:firstLine="708"/>
        <w:jc w:val="both"/>
        <w:rPr>
          <w:rFonts w:asciiTheme="minorHAnsi" w:hAnsiTheme="minorHAnsi" w:cs="Arial"/>
          <w:b/>
          <w:sz w:val="20"/>
          <w:szCs w:val="20"/>
          <w:lang w:eastAsia="hr-HR"/>
        </w:rPr>
      </w:pPr>
      <w:r w:rsidRPr="00705662">
        <w:rPr>
          <w:rFonts w:asciiTheme="minorHAnsi" w:hAnsiTheme="minorHAnsi" w:cs="Arial"/>
          <w:b/>
          <w:sz w:val="20"/>
          <w:szCs w:val="20"/>
          <w:lang w:eastAsia="hr-HR"/>
        </w:rPr>
        <w:t>Pregled projekata koji se u 202</w:t>
      </w:r>
      <w:r w:rsidR="001457D4">
        <w:rPr>
          <w:rFonts w:asciiTheme="minorHAnsi" w:hAnsiTheme="minorHAnsi" w:cs="Arial"/>
          <w:b/>
          <w:sz w:val="20"/>
          <w:szCs w:val="20"/>
          <w:lang w:eastAsia="hr-HR"/>
        </w:rPr>
        <w:t>4</w:t>
      </w:r>
      <w:r w:rsidRPr="00705662">
        <w:rPr>
          <w:rFonts w:asciiTheme="minorHAnsi" w:hAnsiTheme="minorHAnsi" w:cs="Arial"/>
          <w:b/>
          <w:sz w:val="20"/>
          <w:szCs w:val="20"/>
          <w:lang w:eastAsia="hr-HR"/>
        </w:rPr>
        <w:t>. godini planiraju financirati iz EU fondova:</w:t>
      </w:r>
    </w:p>
    <w:p w14:paraId="7A29CEDB" w14:textId="77777777" w:rsidR="00B67975" w:rsidRPr="00705662" w:rsidRDefault="00B67975" w:rsidP="00B67975">
      <w:pPr>
        <w:spacing w:after="0" w:line="240" w:lineRule="auto"/>
        <w:ind w:firstLine="708"/>
        <w:jc w:val="both"/>
        <w:rPr>
          <w:rFonts w:asciiTheme="minorHAnsi" w:hAnsiTheme="minorHAnsi" w:cs="Arial"/>
          <w:b/>
          <w:sz w:val="20"/>
          <w:szCs w:val="20"/>
          <w:lang w:eastAsia="hr-HR"/>
        </w:rPr>
      </w:pPr>
      <w:r>
        <w:rPr>
          <w:rFonts w:asciiTheme="minorHAnsi" w:hAnsiTheme="minorHAnsi" w:cs="Arial"/>
          <w:b/>
          <w:sz w:val="20"/>
          <w:szCs w:val="20"/>
          <w:lang w:eastAsia="hr-HR"/>
        </w:rPr>
        <w:t xml:space="preserve">          </w:t>
      </w:r>
    </w:p>
    <w:tbl>
      <w:tblPr>
        <w:tblStyle w:val="Reetkatablice"/>
        <w:tblW w:w="0" w:type="auto"/>
        <w:tblLook w:val="04A0" w:firstRow="1" w:lastRow="0" w:firstColumn="1" w:lastColumn="0" w:noHBand="0" w:noVBand="1"/>
      </w:tblPr>
      <w:tblGrid>
        <w:gridCol w:w="3029"/>
        <w:gridCol w:w="1164"/>
        <w:gridCol w:w="1212"/>
        <w:gridCol w:w="1212"/>
        <w:gridCol w:w="1261"/>
        <w:gridCol w:w="1184"/>
      </w:tblGrid>
      <w:tr w:rsidR="00B67975" w14:paraId="02B59618" w14:textId="77777777" w:rsidTr="00074F52">
        <w:tc>
          <w:tcPr>
            <w:tcW w:w="3029" w:type="dxa"/>
            <w:vAlign w:val="center"/>
          </w:tcPr>
          <w:p w14:paraId="30F1A451" w14:textId="77777777" w:rsidR="00B67975" w:rsidRPr="00124246" w:rsidRDefault="00B67975" w:rsidP="000F7490">
            <w:pPr>
              <w:spacing w:after="0" w:line="240" w:lineRule="auto"/>
              <w:rPr>
                <w:rFonts w:asciiTheme="minorHAnsi" w:hAnsiTheme="minorHAnsi" w:cs="Arial"/>
                <w:b/>
                <w:sz w:val="20"/>
                <w:szCs w:val="20"/>
                <w:lang w:eastAsia="hr-HR"/>
              </w:rPr>
            </w:pPr>
            <w:r w:rsidRPr="00124246">
              <w:rPr>
                <w:rFonts w:asciiTheme="minorHAnsi" w:hAnsiTheme="minorHAnsi" w:cs="Arial"/>
                <w:b/>
                <w:sz w:val="20"/>
                <w:szCs w:val="20"/>
                <w:lang w:eastAsia="hr-HR"/>
              </w:rPr>
              <w:t>Naziv projekta</w:t>
            </w:r>
          </w:p>
        </w:tc>
        <w:tc>
          <w:tcPr>
            <w:tcW w:w="1164" w:type="dxa"/>
            <w:vAlign w:val="center"/>
          </w:tcPr>
          <w:p w14:paraId="41397B89" w14:textId="77777777" w:rsidR="00B67975" w:rsidRPr="00124246" w:rsidRDefault="00B67975" w:rsidP="000F7490">
            <w:pPr>
              <w:spacing w:after="0" w:line="240" w:lineRule="auto"/>
              <w:rPr>
                <w:rFonts w:asciiTheme="minorHAnsi" w:hAnsiTheme="minorHAnsi" w:cs="Arial"/>
                <w:b/>
                <w:sz w:val="20"/>
                <w:szCs w:val="20"/>
                <w:lang w:eastAsia="hr-HR"/>
              </w:rPr>
            </w:pPr>
            <w:r w:rsidRPr="00124246">
              <w:rPr>
                <w:rFonts w:asciiTheme="minorHAnsi" w:hAnsiTheme="minorHAnsi" w:cs="Arial"/>
                <w:b/>
                <w:sz w:val="20"/>
                <w:szCs w:val="20"/>
                <w:lang w:eastAsia="hr-HR"/>
              </w:rPr>
              <w:t>Nositelj</w:t>
            </w:r>
          </w:p>
        </w:tc>
        <w:tc>
          <w:tcPr>
            <w:tcW w:w="1212" w:type="dxa"/>
          </w:tcPr>
          <w:p w14:paraId="554514E1" w14:textId="3D04AE2B" w:rsidR="00B67975" w:rsidRPr="00124246" w:rsidRDefault="00B67975" w:rsidP="001457D4">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U</w:t>
            </w:r>
            <w:r w:rsidRPr="00124246">
              <w:rPr>
                <w:rFonts w:asciiTheme="minorHAnsi" w:hAnsiTheme="minorHAnsi" w:cs="Arial"/>
                <w:b/>
                <w:sz w:val="20"/>
                <w:szCs w:val="20"/>
                <w:lang w:eastAsia="hr-HR"/>
              </w:rPr>
              <w:t>laganje</w:t>
            </w:r>
            <w:r>
              <w:rPr>
                <w:rFonts w:asciiTheme="minorHAnsi" w:hAnsiTheme="minorHAnsi" w:cs="Arial"/>
                <w:b/>
                <w:sz w:val="20"/>
                <w:szCs w:val="20"/>
                <w:lang w:eastAsia="hr-HR"/>
              </w:rPr>
              <w:t xml:space="preserve">  u </w:t>
            </w:r>
            <w:r w:rsidRPr="00124246">
              <w:rPr>
                <w:rFonts w:asciiTheme="minorHAnsi" w:hAnsiTheme="minorHAnsi" w:cs="Arial"/>
                <w:b/>
                <w:sz w:val="20"/>
                <w:szCs w:val="20"/>
                <w:lang w:eastAsia="hr-HR"/>
              </w:rPr>
              <w:t xml:space="preserve"> </w:t>
            </w:r>
            <w:r>
              <w:rPr>
                <w:rFonts w:asciiTheme="minorHAnsi" w:hAnsiTheme="minorHAnsi" w:cs="Arial"/>
                <w:b/>
                <w:sz w:val="20"/>
                <w:szCs w:val="20"/>
                <w:lang w:eastAsia="hr-HR"/>
              </w:rPr>
              <w:t xml:space="preserve"> </w:t>
            </w:r>
            <w:r w:rsidR="001457D4">
              <w:rPr>
                <w:rFonts w:asciiTheme="minorHAnsi" w:hAnsiTheme="minorHAnsi" w:cs="Arial"/>
                <w:b/>
                <w:sz w:val="20"/>
                <w:szCs w:val="20"/>
                <w:lang w:eastAsia="hr-HR"/>
              </w:rPr>
              <w:t xml:space="preserve">      </w:t>
            </w:r>
            <w:r>
              <w:rPr>
                <w:rFonts w:asciiTheme="minorHAnsi" w:hAnsiTheme="minorHAnsi" w:cs="Arial"/>
                <w:b/>
                <w:sz w:val="20"/>
                <w:szCs w:val="20"/>
                <w:lang w:eastAsia="hr-HR"/>
              </w:rPr>
              <w:t>202</w:t>
            </w:r>
            <w:r w:rsidR="001457D4">
              <w:rPr>
                <w:rFonts w:asciiTheme="minorHAnsi" w:hAnsiTheme="minorHAnsi" w:cs="Arial"/>
                <w:b/>
                <w:sz w:val="20"/>
                <w:szCs w:val="20"/>
                <w:lang w:eastAsia="hr-HR"/>
              </w:rPr>
              <w:t>4</w:t>
            </w:r>
            <w:r>
              <w:rPr>
                <w:rFonts w:asciiTheme="minorHAnsi" w:hAnsiTheme="minorHAnsi" w:cs="Arial"/>
                <w:b/>
                <w:sz w:val="20"/>
                <w:szCs w:val="20"/>
                <w:lang w:eastAsia="hr-HR"/>
              </w:rPr>
              <w:t>.</w:t>
            </w:r>
          </w:p>
        </w:tc>
        <w:tc>
          <w:tcPr>
            <w:tcW w:w="1212" w:type="dxa"/>
          </w:tcPr>
          <w:p w14:paraId="563EDAF9" w14:textId="24D25284" w:rsidR="00B67975" w:rsidRPr="00124246" w:rsidRDefault="00B67975" w:rsidP="000F7490">
            <w:pPr>
              <w:spacing w:after="0" w:line="240" w:lineRule="auto"/>
              <w:jc w:val="center"/>
              <w:rPr>
                <w:rFonts w:asciiTheme="minorHAnsi" w:hAnsiTheme="minorHAnsi" w:cs="Arial"/>
                <w:b/>
                <w:sz w:val="20"/>
                <w:szCs w:val="20"/>
                <w:lang w:eastAsia="hr-HR"/>
              </w:rPr>
            </w:pPr>
            <w:r w:rsidRPr="00124246">
              <w:rPr>
                <w:rFonts w:asciiTheme="minorHAnsi" w:hAnsiTheme="minorHAnsi" w:cs="Arial"/>
                <w:b/>
                <w:sz w:val="20"/>
                <w:szCs w:val="20"/>
                <w:lang w:eastAsia="hr-HR"/>
              </w:rPr>
              <w:t>EU sredst</w:t>
            </w:r>
            <w:r>
              <w:rPr>
                <w:rFonts w:asciiTheme="minorHAnsi" w:hAnsiTheme="minorHAnsi" w:cs="Arial"/>
                <w:b/>
                <w:sz w:val="20"/>
                <w:szCs w:val="20"/>
                <w:lang w:eastAsia="hr-HR"/>
              </w:rPr>
              <w:t xml:space="preserve">va     </w:t>
            </w:r>
          </w:p>
        </w:tc>
        <w:tc>
          <w:tcPr>
            <w:tcW w:w="1261" w:type="dxa"/>
          </w:tcPr>
          <w:p w14:paraId="44635720" w14:textId="75F2966D" w:rsidR="00B67975" w:rsidRPr="00124246" w:rsidRDefault="00B67975" w:rsidP="000F7490">
            <w:pPr>
              <w:spacing w:after="0" w:line="240" w:lineRule="auto"/>
              <w:jc w:val="both"/>
              <w:rPr>
                <w:rFonts w:asciiTheme="minorHAnsi" w:hAnsiTheme="minorHAnsi" w:cs="Arial"/>
                <w:b/>
                <w:sz w:val="20"/>
                <w:szCs w:val="20"/>
                <w:lang w:eastAsia="hr-HR"/>
              </w:rPr>
            </w:pPr>
            <w:r w:rsidRPr="00124246">
              <w:rPr>
                <w:rFonts w:asciiTheme="minorHAnsi" w:hAnsiTheme="minorHAnsi" w:cs="Arial"/>
                <w:b/>
                <w:sz w:val="20"/>
                <w:szCs w:val="20"/>
                <w:lang w:eastAsia="hr-HR"/>
              </w:rPr>
              <w:t>Državni proračun</w:t>
            </w:r>
            <w:r>
              <w:rPr>
                <w:rFonts w:asciiTheme="minorHAnsi" w:hAnsiTheme="minorHAnsi" w:cs="Arial"/>
                <w:b/>
                <w:sz w:val="20"/>
                <w:szCs w:val="20"/>
                <w:lang w:eastAsia="hr-HR"/>
              </w:rPr>
              <w:t xml:space="preserve"> </w:t>
            </w:r>
          </w:p>
        </w:tc>
        <w:tc>
          <w:tcPr>
            <w:tcW w:w="1184" w:type="dxa"/>
          </w:tcPr>
          <w:p w14:paraId="32124A35" w14:textId="3C636596" w:rsidR="00B67975" w:rsidRPr="00124246" w:rsidRDefault="00B67975" w:rsidP="000F7490">
            <w:pPr>
              <w:spacing w:after="0" w:line="240" w:lineRule="auto"/>
              <w:jc w:val="both"/>
              <w:rPr>
                <w:rFonts w:asciiTheme="minorHAnsi" w:hAnsiTheme="minorHAnsi" w:cs="Arial"/>
                <w:b/>
                <w:sz w:val="20"/>
                <w:szCs w:val="20"/>
                <w:lang w:eastAsia="hr-HR"/>
              </w:rPr>
            </w:pPr>
            <w:r w:rsidRPr="00124246">
              <w:rPr>
                <w:rFonts w:asciiTheme="minorHAnsi" w:hAnsiTheme="minorHAnsi" w:cs="Arial"/>
                <w:b/>
                <w:sz w:val="20"/>
                <w:szCs w:val="20"/>
                <w:lang w:eastAsia="hr-HR"/>
              </w:rPr>
              <w:t>Vlastita sredstva</w:t>
            </w:r>
            <w:r>
              <w:rPr>
                <w:rFonts w:asciiTheme="minorHAnsi" w:hAnsiTheme="minorHAnsi" w:cs="Arial"/>
                <w:b/>
                <w:sz w:val="20"/>
                <w:szCs w:val="20"/>
                <w:lang w:eastAsia="hr-HR"/>
              </w:rPr>
              <w:t xml:space="preserve"> </w:t>
            </w:r>
          </w:p>
        </w:tc>
      </w:tr>
      <w:tr w:rsidR="00B67975" w14:paraId="7AFF50FA" w14:textId="77777777" w:rsidTr="00074F52">
        <w:tc>
          <w:tcPr>
            <w:tcW w:w="3029" w:type="dxa"/>
            <w:shd w:val="clear" w:color="auto" w:fill="FFFFFF" w:themeFill="background1"/>
          </w:tcPr>
          <w:p w14:paraId="5EA41E79" w14:textId="4DEA1BF5"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Provedba mjere zaštite zgrade Muzeja –</w:t>
            </w:r>
            <w:r w:rsidR="00074F52">
              <w:rPr>
                <w:rFonts w:asciiTheme="minorHAnsi" w:hAnsiTheme="minorHAnsi" w:cs="Arial"/>
                <w:bCs/>
                <w:sz w:val="20"/>
                <w:szCs w:val="20"/>
                <w:lang w:eastAsia="hr-HR"/>
              </w:rPr>
              <w:t>Dodatak II ugovoru</w:t>
            </w:r>
          </w:p>
          <w:p w14:paraId="5931E790" w14:textId="3B4EBD5A"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 xml:space="preserve">završetak </w:t>
            </w:r>
            <w:r w:rsidR="00074F52">
              <w:rPr>
                <w:rFonts w:asciiTheme="minorHAnsi" w:hAnsiTheme="minorHAnsi" w:cs="Arial"/>
                <w:bCs/>
                <w:sz w:val="20"/>
                <w:szCs w:val="20"/>
                <w:lang w:eastAsia="hr-HR"/>
              </w:rPr>
              <w:t>2026.</w:t>
            </w:r>
            <w:r w:rsidRPr="00074F52">
              <w:rPr>
                <w:rFonts w:asciiTheme="minorHAnsi" w:hAnsiTheme="minorHAnsi" w:cs="Arial"/>
                <w:bCs/>
                <w:sz w:val="20"/>
                <w:szCs w:val="20"/>
                <w:lang w:eastAsia="hr-HR"/>
              </w:rPr>
              <w:t>.</w:t>
            </w:r>
          </w:p>
        </w:tc>
        <w:tc>
          <w:tcPr>
            <w:tcW w:w="1164" w:type="dxa"/>
            <w:shd w:val="clear" w:color="auto" w:fill="FFFFFF" w:themeFill="background1"/>
          </w:tcPr>
          <w:p w14:paraId="6A8D76D2" w14:textId="77777777" w:rsidR="00B67975" w:rsidRPr="00074F52" w:rsidRDefault="00B67975" w:rsidP="000F7490">
            <w:pPr>
              <w:spacing w:after="0" w:line="240" w:lineRule="auto"/>
              <w:jc w:val="both"/>
              <w:rPr>
                <w:rFonts w:asciiTheme="minorHAnsi" w:hAnsiTheme="minorHAnsi" w:cs="Arial"/>
                <w:bCs/>
                <w:sz w:val="20"/>
                <w:szCs w:val="20"/>
                <w:lang w:eastAsia="hr-HR"/>
              </w:rPr>
            </w:pPr>
          </w:p>
          <w:p w14:paraId="50144BA0"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41C781A8" w14:textId="040C703E"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2.531.220</w:t>
            </w:r>
          </w:p>
        </w:tc>
        <w:tc>
          <w:tcPr>
            <w:tcW w:w="1212" w:type="dxa"/>
            <w:shd w:val="clear" w:color="auto" w:fill="FFFFFF" w:themeFill="background1"/>
            <w:vAlign w:val="center"/>
          </w:tcPr>
          <w:p w14:paraId="4D61A10F" w14:textId="01067598"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2.448.095</w:t>
            </w:r>
          </w:p>
        </w:tc>
        <w:tc>
          <w:tcPr>
            <w:tcW w:w="1261" w:type="dxa"/>
            <w:shd w:val="clear" w:color="auto" w:fill="FFFFFF" w:themeFill="background1"/>
            <w:vAlign w:val="center"/>
          </w:tcPr>
          <w:p w14:paraId="356CAA38" w14:textId="77777777" w:rsidR="00B67975" w:rsidRPr="00074F52" w:rsidRDefault="00B67975" w:rsidP="000F7490">
            <w:pPr>
              <w:spacing w:after="0" w:line="240" w:lineRule="auto"/>
              <w:jc w:val="right"/>
              <w:rPr>
                <w:rFonts w:asciiTheme="minorHAnsi" w:hAnsiTheme="minorHAnsi" w:cs="Arial"/>
                <w:bCs/>
                <w:sz w:val="20"/>
                <w:szCs w:val="20"/>
                <w:lang w:eastAsia="hr-HR"/>
              </w:rPr>
            </w:pPr>
          </w:p>
        </w:tc>
        <w:tc>
          <w:tcPr>
            <w:tcW w:w="1184" w:type="dxa"/>
            <w:shd w:val="clear" w:color="auto" w:fill="FFFFFF" w:themeFill="background1"/>
            <w:vAlign w:val="center"/>
          </w:tcPr>
          <w:p w14:paraId="1B6B35E5" w14:textId="6E02A04F"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83.125</w:t>
            </w:r>
          </w:p>
        </w:tc>
      </w:tr>
      <w:tr w:rsidR="00B67975" w14:paraId="354CA10F" w14:textId="77777777" w:rsidTr="00074F52">
        <w:tc>
          <w:tcPr>
            <w:tcW w:w="3029" w:type="dxa"/>
            <w:shd w:val="clear" w:color="auto" w:fill="FFFFFF" w:themeFill="background1"/>
          </w:tcPr>
          <w:p w14:paraId="2FECB336" w14:textId="3A5D3502"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Izgradnja novog vrtića – provedba 202</w:t>
            </w:r>
            <w:r w:rsidR="004D77D1">
              <w:rPr>
                <w:rFonts w:asciiTheme="minorHAnsi" w:hAnsiTheme="minorHAnsi" w:cs="Arial"/>
                <w:bCs/>
                <w:sz w:val="20"/>
                <w:szCs w:val="20"/>
                <w:lang w:eastAsia="hr-HR"/>
              </w:rPr>
              <w:t>4</w:t>
            </w:r>
            <w:r w:rsidRPr="00074F52">
              <w:rPr>
                <w:rFonts w:asciiTheme="minorHAnsi" w:hAnsiTheme="minorHAnsi" w:cs="Arial"/>
                <w:bCs/>
                <w:sz w:val="20"/>
                <w:szCs w:val="20"/>
                <w:lang w:eastAsia="hr-HR"/>
              </w:rPr>
              <w:t>-202</w:t>
            </w:r>
            <w:r w:rsidR="004D77D1">
              <w:rPr>
                <w:rFonts w:asciiTheme="minorHAnsi" w:hAnsiTheme="minorHAnsi" w:cs="Arial"/>
                <w:bCs/>
                <w:sz w:val="20"/>
                <w:szCs w:val="20"/>
                <w:lang w:eastAsia="hr-HR"/>
              </w:rPr>
              <w:t>6</w:t>
            </w:r>
            <w:r w:rsidRPr="00074F52">
              <w:rPr>
                <w:rFonts w:asciiTheme="minorHAnsi" w:hAnsiTheme="minorHAnsi" w:cs="Arial"/>
                <w:bCs/>
                <w:sz w:val="20"/>
                <w:szCs w:val="20"/>
                <w:lang w:eastAsia="hr-HR"/>
              </w:rPr>
              <w:t>.</w:t>
            </w:r>
          </w:p>
        </w:tc>
        <w:tc>
          <w:tcPr>
            <w:tcW w:w="1164" w:type="dxa"/>
            <w:shd w:val="clear" w:color="auto" w:fill="FFFFFF" w:themeFill="background1"/>
          </w:tcPr>
          <w:p w14:paraId="26A3ED5E"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79D60550" w14:textId="35C3CB69"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413.943</w:t>
            </w:r>
          </w:p>
        </w:tc>
        <w:tc>
          <w:tcPr>
            <w:tcW w:w="1212" w:type="dxa"/>
            <w:shd w:val="clear" w:color="auto" w:fill="FFFFFF" w:themeFill="background1"/>
            <w:vAlign w:val="center"/>
          </w:tcPr>
          <w:p w14:paraId="2296C9EC" w14:textId="38C553AC"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357.068</w:t>
            </w:r>
          </w:p>
        </w:tc>
        <w:tc>
          <w:tcPr>
            <w:tcW w:w="1261" w:type="dxa"/>
            <w:shd w:val="clear" w:color="auto" w:fill="FFFFFF" w:themeFill="background1"/>
            <w:vAlign w:val="center"/>
          </w:tcPr>
          <w:p w14:paraId="0DCD1FF4" w14:textId="77777777" w:rsidR="00B67975" w:rsidRPr="00074F52" w:rsidRDefault="00B67975" w:rsidP="000F7490">
            <w:pPr>
              <w:spacing w:after="0" w:line="240" w:lineRule="auto"/>
              <w:jc w:val="right"/>
              <w:rPr>
                <w:rFonts w:asciiTheme="minorHAnsi" w:hAnsiTheme="minorHAnsi" w:cs="Arial"/>
                <w:bCs/>
                <w:sz w:val="20"/>
                <w:szCs w:val="20"/>
                <w:lang w:eastAsia="hr-HR"/>
              </w:rPr>
            </w:pPr>
          </w:p>
        </w:tc>
        <w:tc>
          <w:tcPr>
            <w:tcW w:w="1184" w:type="dxa"/>
            <w:shd w:val="clear" w:color="auto" w:fill="FFFFFF" w:themeFill="background1"/>
            <w:vAlign w:val="center"/>
          </w:tcPr>
          <w:p w14:paraId="114F967B" w14:textId="022F4DF9" w:rsidR="00B67975" w:rsidRPr="00074F52" w:rsidRDefault="004D77D1"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56.875</w:t>
            </w:r>
          </w:p>
        </w:tc>
      </w:tr>
      <w:tr w:rsidR="00B67975" w14:paraId="3FF4FD9B" w14:textId="77777777" w:rsidTr="00074F52">
        <w:tc>
          <w:tcPr>
            <w:tcW w:w="3029" w:type="dxa"/>
            <w:shd w:val="clear" w:color="auto" w:fill="FFFFFF" w:themeFill="background1"/>
          </w:tcPr>
          <w:p w14:paraId="08FA87F8" w14:textId="3FACAB03"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 xml:space="preserve">Šumska infrastruktura – Cesta </w:t>
            </w:r>
            <w:proofErr w:type="spellStart"/>
            <w:r w:rsidRPr="00074F52">
              <w:rPr>
                <w:rFonts w:asciiTheme="minorHAnsi" w:hAnsiTheme="minorHAnsi" w:cs="Arial"/>
                <w:bCs/>
                <w:sz w:val="20"/>
                <w:szCs w:val="20"/>
                <w:lang w:eastAsia="hr-HR"/>
              </w:rPr>
              <w:t>Kladeščica</w:t>
            </w:r>
            <w:proofErr w:type="spellEnd"/>
            <w:r w:rsidRPr="00074F52">
              <w:rPr>
                <w:rFonts w:asciiTheme="minorHAnsi" w:hAnsiTheme="minorHAnsi" w:cs="Arial"/>
                <w:bCs/>
                <w:sz w:val="20"/>
                <w:szCs w:val="20"/>
                <w:lang w:eastAsia="hr-HR"/>
              </w:rPr>
              <w:t xml:space="preserve"> – Marija Bistrica -  </w:t>
            </w:r>
            <w:r w:rsidR="004D77D1">
              <w:rPr>
                <w:rFonts w:asciiTheme="minorHAnsi" w:hAnsiTheme="minorHAnsi" w:cs="Arial"/>
                <w:bCs/>
                <w:sz w:val="20"/>
                <w:szCs w:val="20"/>
                <w:lang w:eastAsia="hr-HR"/>
              </w:rPr>
              <w:t>u pripremi</w:t>
            </w:r>
          </w:p>
        </w:tc>
        <w:tc>
          <w:tcPr>
            <w:tcW w:w="1164" w:type="dxa"/>
            <w:shd w:val="clear" w:color="auto" w:fill="FFFFFF" w:themeFill="background1"/>
          </w:tcPr>
          <w:p w14:paraId="0E3EF190" w14:textId="77777777" w:rsidR="00B67975" w:rsidRPr="00074F52" w:rsidRDefault="00B67975" w:rsidP="000F7490">
            <w:pPr>
              <w:spacing w:after="0" w:line="240" w:lineRule="auto"/>
              <w:jc w:val="both"/>
              <w:rPr>
                <w:rFonts w:asciiTheme="minorHAnsi" w:hAnsiTheme="minorHAnsi" w:cs="Arial"/>
                <w:bCs/>
                <w:sz w:val="20"/>
                <w:szCs w:val="20"/>
                <w:lang w:eastAsia="hr-HR"/>
              </w:rPr>
            </w:pPr>
          </w:p>
          <w:p w14:paraId="1FC5EB32"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06DC9464" w14:textId="77777777" w:rsidR="00B67975" w:rsidRPr="00074F52" w:rsidRDefault="00B67975" w:rsidP="000F7490">
            <w:pPr>
              <w:spacing w:after="0" w:line="240" w:lineRule="auto"/>
              <w:jc w:val="right"/>
              <w:rPr>
                <w:rFonts w:asciiTheme="minorHAnsi" w:hAnsiTheme="minorHAnsi" w:cs="Arial"/>
                <w:bCs/>
                <w:sz w:val="20"/>
                <w:szCs w:val="20"/>
                <w:lang w:eastAsia="hr-HR"/>
              </w:rPr>
            </w:pPr>
          </w:p>
          <w:p w14:paraId="57356EC8" w14:textId="77777777" w:rsidR="00B67975" w:rsidRPr="00074F52" w:rsidRDefault="00B67975" w:rsidP="000F7490">
            <w:pPr>
              <w:spacing w:after="0" w:line="240" w:lineRule="auto"/>
              <w:jc w:val="right"/>
              <w:rPr>
                <w:rFonts w:asciiTheme="minorHAnsi" w:hAnsiTheme="minorHAnsi" w:cs="Arial"/>
                <w:bCs/>
                <w:sz w:val="20"/>
                <w:szCs w:val="20"/>
                <w:lang w:eastAsia="hr-HR"/>
              </w:rPr>
            </w:pPr>
            <w:r w:rsidRPr="00074F52">
              <w:rPr>
                <w:rFonts w:asciiTheme="minorHAnsi" w:hAnsiTheme="minorHAnsi" w:cs="Arial"/>
                <w:bCs/>
                <w:sz w:val="20"/>
                <w:szCs w:val="20"/>
                <w:lang w:eastAsia="hr-HR"/>
              </w:rPr>
              <w:t>866.970</w:t>
            </w:r>
          </w:p>
        </w:tc>
        <w:tc>
          <w:tcPr>
            <w:tcW w:w="1212" w:type="dxa"/>
            <w:shd w:val="clear" w:color="auto" w:fill="FFFFFF" w:themeFill="background1"/>
            <w:vAlign w:val="center"/>
          </w:tcPr>
          <w:p w14:paraId="37E7E02C" w14:textId="77777777" w:rsidR="00B67975" w:rsidRPr="00074F52" w:rsidRDefault="00B67975" w:rsidP="000F7490">
            <w:pPr>
              <w:spacing w:after="0" w:line="240" w:lineRule="auto"/>
              <w:jc w:val="right"/>
              <w:rPr>
                <w:rFonts w:asciiTheme="minorHAnsi" w:hAnsiTheme="minorHAnsi" w:cs="Arial"/>
                <w:bCs/>
                <w:sz w:val="20"/>
                <w:szCs w:val="20"/>
                <w:lang w:eastAsia="hr-HR"/>
              </w:rPr>
            </w:pPr>
          </w:p>
          <w:p w14:paraId="558FD8F1" w14:textId="77777777" w:rsidR="00B67975" w:rsidRPr="00074F52" w:rsidRDefault="00B67975" w:rsidP="000F7490">
            <w:pPr>
              <w:spacing w:after="0" w:line="240" w:lineRule="auto"/>
              <w:jc w:val="right"/>
              <w:rPr>
                <w:rFonts w:asciiTheme="minorHAnsi" w:hAnsiTheme="minorHAnsi" w:cs="Arial"/>
                <w:bCs/>
                <w:sz w:val="20"/>
                <w:szCs w:val="20"/>
                <w:lang w:eastAsia="hr-HR"/>
              </w:rPr>
            </w:pPr>
            <w:r w:rsidRPr="00074F52">
              <w:rPr>
                <w:rFonts w:asciiTheme="minorHAnsi" w:hAnsiTheme="minorHAnsi" w:cs="Arial"/>
                <w:bCs/>
                <w:sz w:val="20"/>
                <w:szCs w:val="20"/>
                <w:lang w:eastAsia="hr-HR"/>
              </w:rPr>
              <w:t>705.940</w:t>
            </w:r>
          </w:p>
        </w:tc>
        <w:tc>
          <w:tcPr>
            <w:tcW w:w="1261" w:type="dxa"/>
            <w:shd w:val="clear" w:color="auto" w:fill="FFFFFF" w:themeFill="background1"/>
            <w:vAlign w:val="center"/>
          </w:tcPr>
          <w:p w14:paraId="0A82710B" w14:textId="77777777" w:rsidR="00B67975" w:rsidRPr="00074F52" w:rsidRDefault="00B67975" w:rsidP="000F7490">
            <w:pPr>
              <w:spacing w:after="0" w:line="240" w:lineRule="auto"/>
              <w:jc w:val="right"/>
              <w:rPr>
                <w:rFonts w:asciiTheme="minorHAnsi" w:hAnsiTheme="minorHAnsi" w:cs="Arial"/>
                <w:bCs/>
                <w:sz w:val="20"/>
                <w:szCs w:val="20"/>
                <w:lang w:eastAsia="hr-HR"/>
              </w:rPr>
            </w:pPr>
          </w:p>
          <w:p w14:paraId="49375E28" w14:textId="77777777" w:rsidR="00B67975" w:rsidRPr="00074F52" w:rsidRDefault="00B67975" w:rsidP="000F7490">
            <w:pPr>
              <w:spacing w:after="0" w:line="240" w:lineRule="auto"/>
              <w:jc w:val="right"/>
              <w:rPr>
                <w:rFonts w:asciiTheme="minorHAnsi" w:hAnsiTheme="minorHAnsi" w:cs="Arial"/>
                <w:bCs/>
                <w:sz w:val="20"/>
                <w:szCs w:val="20"/>
                <w:lang w:eastAsia="hr-HR"/>
              </w:rPr>
            </w:pPr>
            <w:r w:rsidRPr="00074F52">
              <w:rPr>
                <w:rFonts w:asciiTheme="minorHAnsi" w:hAnsiTheme="minorHAnsi" w:cs="Arial"/>
                <w:bCs/>
                <w:sz w:val="20"/>
                <w:szCs w:val="20"/>
                <w:lang w:eastAsia="hr-HR"/>
              </w:rPr>
              <w:t>125.030</w:t>
            </w:r>
          </w:p>
        </w:tc>
        <w:tc>
          <w:tcPr>
            <w:tcW w:w="1184" w:type="dxa"/>
            <w:shd w:val="clear" w:color="auto" w:fill="FFFFFF" w:themeFill="background1"/>
            <w:vAlign w:val="center"/>
          </w:tcPr>
          <w:p w14:paraId="6C23EFFB" w14:textId="77777777" w:rsidR="00B67975" w:rsidRPr="00074F52" w:rsidRDefault="00B67975" w:rsidP="000F7490">
            <w:pPr>
              <w:spacing w:after="0" w:line="240" w:lineRule="auto"/>
              <w:jc w:val="right"/>
              <w:rPr>
                <w:rFonts w:asciiTheme="minorHAnsi" w:hAnsiTheme="minorHAnsi" w:cs="Arial"/>
                <w:bCs/>
                <w:sz w:val="20"/>
                <w:szCs w:val="20"/>
                <w:lang w:eastAsia="hr-HR"/>
              </w:rPr>
            </w:pPr>
          </w:p>
          <w:p w14:paraId="39BA6D04" w14:textId="77777777" w:rsidR="00B67975" w:rsidRPr="00074F52" w:rsidRDefault="00B67975" w:rsidP="000F7490">
            <w:pPr>
              <w:spacing w:after="0" w:line="240" w:lineRule="auto"/>
              <w:jc w:val="right"/>
              <w:rPr>
                <w:rFonts w:asciiTheme="minorHAnsi" w:hAnsiTheme="minorHAnsi" w:cs="Arial"/>
                <w:bCs/>
                <w:sz w:val="20"/>
                <w:szCs w:val="20"/>
                <w:lang w:eastAsia="hr-HR"/>
              </w:rPr>
            </w:pPr>
            <w:r w:rsidRPr="00074F52">
              <w:rPr>
                <w:rFonts w:asciiTheme="minorHAnsi" w:hAnsiTheme="minorHAnsi" w:cs="Arial"/>
                <w:bCs/>
                <w:sz w:val="20"/>
                <w:szCs w:val="20"/>
                <w:lang w:eastAsia="hr-HR"/>
              </w:rPr>
              <w:t>36.000</w:t>
            </w:r>
          </w:p>
        </w:tc>
      </w:tr>
      <w:tr w:rsidR="00B67975" w14:paraId="7B7A6093" w14:textId="77777777" w:rsidTr="00074F52">
        <w:tc>
          <w:tcPr>
            <w:tcW w:w="3029" w:type="dxa"/>
            <w:shd w:val="clear" w:color="auto" w:fill="FFFFFF" w:themeFill="background1"/>
          </w:tcPr>
          <w:p w14:paraId="34B20444" w14:textId="4D16905D"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 xml:space="preserve">Sanacija zatvorenog odlagališta deponije </w:t>
            </w:r>
            <w:proofErr w:type="spellStart"/>
            <w:r w:rsidRPr="00074F52">
              <w:rPr>
                <w:rFonts w:asciiTheme="minorHAnsi" w:hAnsiTheme="minorHAnsi" w:cs="Arial"/>
                <w:bCs/>
                <w:sz w:val="20"/>
                <w:szCs w:val="20"/>
                <w:lang w:eastAsia="hr-HR"/>
              </w:rPr>
              <w:t>Cerovka</w:t>
            </w:r>
            <w:proofErr w:type="spellEnd"/>
            <w:r w:rsidRPr="00074F52">
              <w:rPr>
                <w:rFonts w:asciiTheme="minorHAnsi" w:hAnsiTheme="minorHAnsi" w:cs="Arial"/>
                <w:bCs/>
                <w:sz w:val="20"/>
                <w:szCs w:val="20"/>
                <w:lang w:eastAsia="hr-HR"/>
              </w:rPr>
              <w:t xml:space="preserve"> – </w:t>
            </w:r>
            <w:r w:rsidR="004D77D1">
              <w:rPr>
                <w:rFonts w:asciiTheme="minorHAnsi" w:hAnsiTheme="minorHAnsi" w:cs="Arial"/>
                <w:bCs/>
                <w:sz w:val="20"/>
                <w:szCs w:val="20"/>
                <w:lang w:eastAsia="hr-HR"/>
              </w:rPr>
              <w:t>ugovoreno</w:t>
            </w:r>
          </w:p>
        </w:tc>
        <w:tc>
          <w:tcPr>
            <w:tcW w:w="1164" w:type="dxa"/>
            <w:shd w:val="clear" w:color="auto" w:fill="FFFFFF" w:themeFill="background1"/>
          </w:tcPr>
          <w:p w14:paraId="2C5A8031" w14:textId="77777777" w:rsidR="00B67975" w:rsidRPr="00074F52" w:rsidRDefault="00B67975" w:rsidP="000F7490">
            <w:pPr>
              <w:spacing w:after="0" w:line="240" w:lineRule="auto"/>
              <w:rPr>
                <w:rFonts w:asciiTheme="minorHAnsi" w:hAnsiTheme="minorHAnsi" w:cs="Arial"/>
                <w:bCs/>
                <w:sz w:val="20"/>
                <w:szCs w:val="20"/>
                <w:lang w:eastAsia="hr-HR"/>
              </w:rPr>
            </w:pPr>
          </w:p>
          <w:p w14:paraId="26F4A953"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7FEE30C6" w14:textId="58840562" w:rsidR="00B67975" w:rsidRPr="00074F52" w:rsidRDefault="00FC1D19"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1.547.961</w:t>
            </w:r>
          </w:p>
        </w:tc>
        <w:tc>
          <w:tcPr>
            <w:tcW w:w="1212" w:type="dxa"/>
            <w:shd w:val="clear" w:color="auto" w:fill="FFFFFF" w:themeFill="background1"/>
            <w:vAlign w:val="center"/>
          </w:tcPr>
          <w:p w14:paraId="6854EFB4" w14:textId="467CEC72" w:rsidR="00B67975" w:rsidRPr="00074F52" w:rsidRDefault="00FC1D19"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1.316.297</w:t>
            </w:r>
          </w:p>
        </w:tc>
        <w:tc>
          <w:tcPr>
            <w:tcW w:w="1261" w:type="dxa"/>
            <w:shd w:val="clear" w:color="auto" w:fill="FFFFFF" w:themeFill="background1"/>
            <w:vAlign w:val="center"/>
          </w:tcPr>
          <w:p w14:paraId="1D7CB72A" w14:textId="0DED71E1" w:rsidR="00B67975" w:rsidRPr="00074F52" w:rsidRDefault="00FC1D19"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153.662</w:t>
            </w:r>
          </w:p>
        </w:tc>
        <w:tc>
          <w:tcPr>
            <w:tcW w:w="1184" w:type="dxa"/>
            <w:shd w:val="clear" w:color="auto" w:fill="FFFFFF" w:themeFill="background1"/>
            <w:vAlign w:val="center"/>
          </w:tcPr>
          <w:p w14:paraId="0A9B1B7E" w14:textId="53DEC11A" w:rsidR="00B67975" w:rsidRPr="00074F52" w:rsidRDefault="00FC1D19"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78.002</w:t>
            </w:r>
          </w:p>
        </w:tc>
      </w:tr>
      <w:tr w:rsidR="00B67975" w14:paraId="173FFFC7" w14:textId="77777777" w:rsidTr="00074F52">
        <w:tc>
          <w:tcPr>
            <w:tcW w:w="3029" w:type="dxa"/>
            <w:shd w:val="clear" w:color="auto" w:fill="FFFFFF" w:themeFill="background1"/>
          </w:tcPr>
          <w:p w14:paraId="48EA6F5C"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Hokej centar Zelina – u pripremi</w:t>
            </w:r>
          </w:p>
        </w:tc>
        <w:tc>
          <w:tcPr>
            <w:tcW w:w="1164" w:type="dxa"/>
            <w:shd w:val="clear" w:color="auto" w:fill="FFFFFF" w:themeFill="background1"/>
            <w:vAlign w:val="bottom"/>
          </w:tcPr>
          <w:p w14:paraId="64BEE673" w14:textId="77777777" w:rsidR="00B67975" w:rsidRPr="00074F52" w:rsidRDefault="00B67975" w:rsidP="000F7490">
            <w:pPr>
              <w:spacing w:after="0" w:line="240" w:lineRule="auto"/>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0A9BB54E" w14:textId="0690EE64"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144.932,50</w:t>
            </w:r>
          </w:p>
        </w:tc>
        <w:tc>
          <w:tcPr>
            <w:tcW w:w="1212" w:type="dxa"/>
            <w:shd w:val="clear" w:color="auto" w:fill="FFFFFF" w:themeFill="background1"/>
            <w:vAlign w:val="center"/>
          </w:tcPr>
          <w:p w14:paraId="1287178D" w14:textId="7EA04146"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123.192,50</w:t>
            </w:r>
          </w:p>
        </w:tc>
        <w:tc>
          <w:tcPr>
            <w:tcW w:w="1261" w:type="dxa"/>
            <w:shd w:val="clear" w:color="auto" w:fill="FFFFFF" w:themeFill="background1"/>
            <w:vAlign w:val="center"/>
          </w:tcPr>
          <w:p w14:paraId="639F4820" w14:textId="7BD119E0" w:rsidR="00B67975" w:rsidRPr="00074F52" w:rsidRDefault="00B67975" w:rsidP="000F7490">
            <w:pPr>
              <w:spacing w:after="0" w:line="240" w:lineRule="auto"/>
              <w:jc w:val="right"/>
              <w:rPr>
                <w:rFonts w:asciiTheme="minorHAnsi" w:hAnsiTheme="minorHAnsi" w:cs="Arial"/>
                <w:bCs/>
                <w:sz w:val="20"/>
                <w:szCs w:val="20"/>
                <w:lang w:eastAsia="hr-HR"/>
              </w:rPr>
            </w:pPr>
          </w:p>
        </w:tc>
        <w:tc>
          <w:tcPr>
            <w:tcW w:w="1184" w:type="dxa"/>
            <w:shd w:val="clear" w:color="auto" w:fill="FFFFFF" w:themeFill="background1"/>
            <w:vAlign w:val="center"/>
          </w:tcPr>
          <w:p w14:paraId="709ECD89" w14:textId="094FDC7B"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21.740</w:t>
            </w:r>
          </w:p>
        </w:tc>
      </w:tr>
      <w:tr w:rsidR="00B67975" w14:paraId="2A170A38" w14:textId="77777777" w:rsidTr="00074F52">
        <w:tc>
          <w:tcPr>
            <w:tcW w:w="3029" w:type="dxa"/>
            <w:shd w:val="clear" w:color="auto" w:fill="FFFFFF" w:themeFill="background1"/>
          </w:tcPr>
          <w:p w14:paraId="0D442447" w14:textId="77777777" w:rsidR="00B67975" w:rsidRPr="00074F52" w:rsidRDefault="00B67975" w:rsidP="000F7490">
            <w:pPr>
              <w:spacing w:after="0" w:line="240" w:lineRule="auto"/>
              <w:jc w:val="both"/>
              <w:rPr>
                <w:rFonts w:asciiTheme="minorHAnsi" w:hAnsiTheme="minorHAnsi" w:cs="Arial"/>
                <w:bCs/>
                <w:sz w:val="20"/>
                <w:szCs w:val="20"/>
                <w:lang w:eastAsia="hr-HR"/>
              </w:rPr>
            </w:pPr>
            <w:r w:rsidRPr="00074F52">
              <w:rPr>
                <w:rFonts w:asciiTheme="minorHAnsi" w:hAnsiTheme="minorHAnsi" w:cs="Arial"/>
                <w:bCs/>
                <w:sz w:val="20"/>
                <w:szCs w:val="20"/>
                <w:lang w:eastAsia="hr-HR"/>
              </w:rPr>
              <w:t>Glazbeno edukacijski centar – u pripremi</w:t>
            </w:r>
          </w:p>
        </w:tc>
        <w:tc>
          <w:tcPr>
            <w:tcW w:w="1164" w:type="dxa"/>
            <w:shd w:val="clear" w:color="auto" w:fill="FFFFFF" w:themeFill="background1"/>
            <w:vAlign w:val="bottom"/>
          </w:tcPr>
          <w:p w14:paraId="0A306700" w14:textId="77777777" w:rsidR="00B67975" w:rsidRPr="00074F52" w:rsidRDefault="00B67975" w:rsidP="000F7490">
            <w:pPr>
              <w:spacing w:after="0" w:line="240" w:lineRule="auto"/>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7DEC2F1B" w14:textId="74CCD03C"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243.152,50</w:t>
            </w:r>
          </w:p>
        </w:tc>
        <w:tc>
          <w:tcPr>
            <w:tcW w:w="1212" w:type="dxa"/>
            <w:shd w:val="clear" w:color="auto" w:fill="FFFFFF" w:themeFill="background1"/>
            <w:vAlign w:val="center"/>
          </w:tcPr>
          <w:p w14:paraId="68D82348" w14:textId="6EFB4C01"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202.427,50</w:t>
            </w:r>
          </w:p>
        </w:tc>
        <w:tc>
          <w:tcPr>
            <w:tcW w:w="1261" w:type="dxa"/>
            <w:shd w:val="clear" w:color="auto" w:fill="FFFFFF" w:themeFill="background1"/>
            <w:vAlign w:val="center"/>
          </w:tcPr>
          <w:p w14:paraId="46CE6064" w14:textId="7E2C2573" w:rsidR="00B67975" w:rsidRPr="00074F52" w:rsidRDefault="00B67975" w:rsidP="000F7490">
            <w:pPr>
              <w:spacing w:after="0" w:line="240" w:lineRule="auto"/>
              <w:jc w:val="right"/>
              <w:rPr>
                <w:rFonts w:asciiTheme="minorHAnsi" w:hAnsiTheme="minorHAnsi" w:cs="Arial"/>
                <w:bCs/>
                <w:sz w:val="20"/>
                <w:szCs w:val="20"/>
                <w:lang w:eastAsia="hr-HR"/>
              </w:rPr>
            </w:pPr>
          </w:p>
        </w:tc>
        <w:tc>
          <w:tcPr>
            <w:tcW w:w="1184" w:type="dxa"/>
            <w:shd w:val="clear" w:color="auto" w:fill="FFFFFF" w:themeFill="background1"/>
            <w:vAlign w:val="center"/>
          </w:tcPr>
          <w:p w14:paraId="7654B0FE" w14:textId="18E520A7"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40.725</w:t>
            </w:r>
          </w:p>
        </w:tc>
      </w:tr>
      <w:tr w:rsidR="00B67975" w14:paraId="47036D92" w14:textId="77777777" w:rsidTr="00074F52">
        <w:tc>
          <w:tcPr>
            <w:tcW w:w="3029" w:type="dxa"/>
            <w:shd w:val="clear" w:color="auto" w:fill="FFFFFF" w:themeFill="background1"/>
          </w:tcPr>
          <w:p w14:paraId="50EFC941" w14:textId="42CB9444" w:rsidR="00B67975" w:rsidRPr="00074F52" w:rsidRDefault="004D77D1" w:rsidP="000F7490">
            <w:pPr>
              <w:spacing w:after="0" w:line="240" w:lineRule="auto"/>
              <w:jc w:val="both"/>
              <w:rPr>
                <w:rFonts w:asciiTheme="minorHAnsi" w:hAnsiTheme="minorHAnsi" w:cs="Arial"/>
                <w:bCs/>
                <w:sz w:val="20"/>
                <w:szCs w:val="20"/>
                <w:lang w:eastAsia="hr-HR"/>
              </w:rPr>
            </w:pPr>
            <w:r>
              <w:rPr>
                <w:rFonts w:asciiTheme="minorHAnsi" w:hAnsiTheme="minorHAnsi" w:cs="Arial"/>
                <w:bCs/>
                <w:sz w:val="20"/>
                <w:szCs w:val="20"/>
                <w:lang w:eastAsia="hr-HR"/>
              </w:rPr>
              <w:t>Pilot Zelene</w:t>
            </w:r>
            <w:r w:rsidR="00B67975" w:rsidRPr="00074F52">
              <w:rPr>
                <w:rFonts w:asciiTheme="minorHAnsi" w:hAnsiTheme="minorHAnsi" w:cs="Arial"/>
                <w:bCs/>
                <w:sz w:val="20"/>
                <w:szCs w:val="20"/>
                <w:lang w:eastAsia="hr-HR"/>
              </w:rPr>
              <w:t xml:space="preserve"> urbane obnove Grada  - u pripremi</w:t>
            </w:r>
          </w:p>
        </w:tc>
        <w:tc>
          <w:tcPr>
            <w:tcW w:w="1164" w:type="dxa"/>
            <w:shd w:val="clear" w:color="auto" w:fill="FFFFFF" w:themeFill="background1"/>
            <w:vAlign w:val="bottom"/>
          </w:tcPr>
          <w:p w14:paraId="1A08A453" w14:textId="77777777" w:rsidR="00B67975" w:rsidRPr="00074F52" w:rsidRDefault="00B67975" w:rsidP="000F7490">
            <w:pPr>
              <w:spacing w:after="0" w:line="240" w:lineRule="auto"/>
              <w:rPr>
                <w:rFonts w:asciiTheme="minorHAnsi" w:hAnsiTheme="minorHAnsi" w:cs="Arial"/>
                <w:bCs/>
                <w:sz w:val="20"/>
                <w:szCs w:val="20"/>
                <w:lang w:eastAsia="hr-HR"/>
              </w:rPr>
            </w:pPr>
            <w:r w:rsidRPr="00074F52">
              <w:rPr>
                <w:rFonts w:asciiTheme="minorHAnsi" w:hAnsiTheme="minorHAnsi" w:cs="Arial"/>
                <w:bCs/>
                <w:sz w:val="20"/>
                <w:szCs w:val="20"/>
                <w:lang w:eastAsia="hr-HR"/>
              </w:rPr>
              <w:t>Grad</w:t>
            </w:r>
          </w:p>
        </w:tc>
        <w:tc>
          <w:tcPr>
            <w:tcW w:w="1212" w:type="dxa"/>
            <w:shd w:val="clear" w:color="auto" w:fill="FFFFFF" w:themeFill="background1"/>
            <w:vAlign w:val="center"/>
          </w:tcPr>
          <w:p w14:paraId="5894B23B" w14:textId="28523A77"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83.125</w:t>
            </w:r>
          </w:p>
        </w:tc>
        <w:tc>
          <w:tcPr>
            <w:tcW w:w="1212" w:type="dxa"/>
            <w:shd w:val="clear" w:color="auto" w:fill="FFFFFF" w:themeFill="background1"/>
            <w:vAlign w:val="center"/>
          </w:tcPr>
          <w:p w14:paraId="5B867678" w14:textId="52081F91"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33.125</w:t>
            </w:r>
          </w:p>
        </w:tc>
        <w:tc>
          <w:tcPr>
            <w:tcW w:w="1261" w:type="dxa"/>
            <w:shd w:val="clear" w:color="auto" w:fill="FFFFFF" w:themeFill="background1"/>
            <w:vAlign w:val="center"/>
          </w:tcPr>
          <w:p w14:paraId="507BCF28" w14:textId="77777777" w:rsidR="00B67975" w:rsidRPr="00074F52" w:rsidRDefault="00B67975" w:rsidP="000F7490">
            <w:pPr>
              <w:spacing w:after="0" w:line="240" w:lineRule="auto"/>
              <w:jc w:val="right"/>
              <w:rPr>
                <w:rFonts w:asciiTheme="minorHAnsi" w:hAnsiTheme="minorHAnsi" w:cs="Arial"/>
                <w:bCs/>
                <w:sz w:val="20"/>
                <w:szCs w:val="20"/>
                <w:lang w:eastAsia="hr-HR"/>
              </w:rPr>
            </w:pPr>
          </w:p>
        </w:tc>
        <w:tc>
          <w:tcPr>
            <w:tcW w:w="1184" w:type="dxa"/>
            <w:shd w:val="clear" w:color="auto" w:fill="FFFFFF" w:themeFill="background1"/>
            <w:vAlign w:val="center"/>
          </w:tcPr>
          <w:p w14:paraId="38C70B25" w14:textId="6FA646DD" w:rsidR="00B67975" w:rsidRPr="00074F52" w:rsidRDefault="00D62FD8" w:rsidP="000F7490">
            <w:pPr>
              <w:spacing w:after="0" w:line="240" w:lineRule="auto"/>
              <w:jc w:val="right"/>
              <w:rPr>
                <w:rFonts w:asciiTheme="minorHAnsi" w:hAnsiTheme="minorHAnsi" w:cs="Arial"/>
                <w:bCs/>
                <w:sz w:val="20"/>
                <w:szCs w:val="20"/>
                <w:lang w:eastAsia="hr-HR"/>
              </w:rPr>
            </w:pPr>
            <w:r>
              <w:rPr>
                <w:rFonts w:asciiTheme="minorHAnsi" w:hAnsiTheme="minorHAnsi" w:cs="Arial"/>
                <w:bCs/>
                <w:sz w:val="20"/>
                <w:szCs w:val="20"/>
                <w:lang w:eastAsia="hr-HR"/>
              </w:rPr>
              <w:t>50.000</w:t>
            </w:r>
          </w:p>
        </w:tc>
      </w:tr>
      <w:tr w:rsidR="00B67975" w14:paraId="2F07CBAB" w14:textId="77777777" w:rsidTr="00074F52">
        <w:tc>
          <w:tcPr>
            <w:tcW w:w="3029" w:type="dxa"/>
            <w:shd w:val="clear" w:color="auto" w:fill="FFFFFF" w:themeFill="background1"/>
          </w:tcPr>
          <w:p w14:paraId="698F5FCA" w14:textId="77777777" w:rsidR="00B67975" w:rsidRPr="00074F52" w:rsidRDefault="00B67975" w:rsidP="000F7490">
            <w:pPr>
              <w:spacing w:after="0" w:line="240" w:lineRule="auto"/>
              <w:jc w:val="both"/>
              <w:rPr>
                <w:rFonts w:asciiTheme="minorHAnsi" w:hAnsiTheme="minorHAnsi" w:cs="Arial"/>
                <w:b/>
                <w:sz w:val="20"/>
                <w:szCs w:val="20"/>
                <w:lang w:eastAsia="hr-HR"/>
              </w:rPr>
            </w:pPr>
            <w:r w:rsidRPr="00074F52">
              <w:rPr>
                <w:rFonts w:asciiTheme="minorHAnsi" w:hAnsiTheme="minorHAnsi" w:cs="Arial"/>
                <w:b/>
                <w:sz w:val="20"/>
                <w:szCs w:val="20"/>
                <w:lang w:eastAsia="hr-HR"/>
              </w:rPr>
              <w:t xml:space="preserve">       UKUPNO:</w:t>
            </w:r>
          </w:p>
        </w:tc>
        <w:tc>
          <w:tcPr>
            <w:tcW w:w="1164" w:type="dxa"/>
            <w:shd w:val="clear" w:color="auto" w:fill="FFFFFF" w:themeFill="background1"/>
          </w:tcPr>
          <w:p w14:paraId="3C5ABBD9" w14:textId="5D5954C9" w:rsidR="00B67975" w:rsidRPr="00074F52" w:rsidRDefault="00B67975" w:rsidP="000F7490">
            <w:pPr>
              <w:spacing w:after="0" w:line="240" w:lineRule="auto"/>
              <w:jc w:val="both"/>
              <w:rPr>
                <w:rFonts w:asciiTheme="minorHAnsi" w:hAnsiTheme="minorHAnsi" w:cs="Arial"/>
                <w:bCs/>
                <w:sz w:val="20"/>
                <w:szCs w:val="20"/>
                <w:lang w:eastAsia="hr-HR"/>
              </w:rPr>
            </w:pPr>
          </w:p>
        </w:tc>
        <w:tc>
          <w:tcPr>
            <w:tcW w:w="1212" w:type="dxa"/>
            <w:shd w:val="clear" w:color="auto" w:fill="FFFFFF" w:themeFill="background1"/>
          </w:tcPr>
          <w:p w14:paraId="7FE54A25" w14:textId="3C72DF64" w:rsidR="00B67975" w:rsidRPr="00074F52" w:rsidRDefault="004D04FB" w:rsidP="000F7490">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5.831.304</w:t>
            </w:r>
          </w:p>
        </w:tc>
        <w:tc>
          <w:tcPr>
            <w:tcW w:w="1212" w:type="dxa"/>
            <w:shd w:val="clear" w:color="auto" w:fill="FFFFFF" w:themeFill="background1"/>
          </w:tcPr>
          <w:p w14:paraId="1A5A773D" w14:textId="6731E101" w:rsidR="00B67975" w:rsidRPr="00074F52" w:rsidRDefault="004D04FB" w:rsidP="000F7490">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5.186.145</w:t>
            </w:r>
          </w:p>
        </w:tc>
        <w:tc>
          <w:tcPr>
            <w:tcW w:w="1261" w:type="dxa"/>
            <w:shd w:val="clear" w:color="auto" w:fill="FFFFFF" w:themeFill="background1"/>
          </w:tcPr>
          <w:p w14:paraId="1B9D1423" w14:textId="6BF777EA" w:rsidR="00B67975" w:rsidRPr="00074F52" w:rsidRDefault="004D04FB" w:rsidP="000F7490">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278.692</w:t>
            </w:r>
          </w:p>
        </w:tc>
        <w:tc>
          <w:tcPr>
            <w:tcW w:w="1184" w:type="dxa"/>
            <w:shd w:val="clear" w:color="auto" w:fill="FFFFFF" w:themeFill="background1"/>
          </w:tcPr>
          <w:p w14:paraId="741A464C" w14:textId="46B41A3C" w:rsidR="00B67975" w:rsidRPr="00074F52" w:rsidRDefault="004D04FB" w:rsidP="000F7490">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366.467</w:t>
            </w:r>
          </w:p>
        </w:tc>
      </w:tr>
    </w:tbl>
    <w:p w14:paraId="591D34EA" w14:textId="77777777" w:rsidR="00B67975" w:rsidRDefault="00B67975" w:rsidP="00B67975">
      <w:pPr>
        <w:spacing w:after="0" w:line="240" w:lineRule="auto"/>
        <w:ind w:firstLine="708"/>
        <w:jc w:val="both"/>
        <w:rPr>
          <w:rFonts w:asciiTheme="minorHAnsi" w:hAnsiTheme="minorHAnsi" w:cs="Arial"/>
          <w:bCs/>
          <w:sz w:val="20"/>
          <w:szCs w:val="20"/>
          <w:lang w:eastAsia="hr-HR"/>
        </w:rPr>
      </w:pPr>
    </w:p>
    <w:p w14:paraId="5083CE06" w14:textId="66BC4B27" w:rsidR="00B67975" w:rsidRDefault="00B67975" w:rsidP="00B67975">
      <w:pPr>
        <w:spacing w:before="240" w:after="0" w:line="240" w:lineRule="auto"/>
        <w:ind w:firstLine="708"/>
        <w:jc w:val="both"/>
        <w:rPr>
          <w:rFonts w:asciiTheme="minorHAnsi" w:hAnsiTheme="minorHAnsi" w:cs="Arial"/>
          <w:bCs/>
          <w:lang w:eastAsia="hr-HR"/>
        </w:rPr>
      </w:pPr>
      <w:r w:rsidRPr="008D27AB">
        <w:rPr>
          <w:rFonts w:asciiTheme="minorHAnsi" w:hAnsiTheme="minorHAnsi" w:cs="Arial"/>
          <w:bCs/>
          <w:lang w:eastAsia="hr-HR"/>
        </w:rPr>
        <w:t xml:space="preserve">U računu Prihoda i rashoda planiran je manjak prihoda nad rashodima u iznosu </w:t>
      </w:r>
      <w:r w:rsidR="00074F52">
        <w:rPr>
          <w:rFonts w:asciiTheme="minorHAnsi" w:hAnsiTheme="minorHAnsi" w:cs="Arial"/>
          <w:bCs/>
          <w:lang w:eastAsia="hr-HR"/>
        </w:rPr>
        <w:t xml:space="preserve">800.600,00 </w:t>
      </w:r>
      <w:r w:rsidRPr="008D27AB">
        <w:rPr>
          <w:rFonts w:asciiTheme="minorHAnsi" w:hAnsiTheme="minorHAnsi" w:cs="Arial"/>
          <w:bCs/>
          <w:lang w:eastAsia="hr-HR"/>
        </w:rPr>
        <w:t xml:space="preserve">EUR-a koji se planira pokriti viškom primitaka u računu financiranja. </w:t>
      </w:r>
    </w:p>
    <w:p w14:paraId="40408407" w14:textId="77777777" w:rsidR="00074F52" w:rsidRDefault="00074F52" w:rsidP="00B67975">
      <w:pPr>
        <w:spacing w:before="240" w:after="0" w:line="240" w:lineRule="auto"/>
        <w:ind w:firstLine="708"/>
        <w:jc w:val="both"/>
        <w:rPr>
          <w:rFonts w:asciiTheme="minorHAnsi" w:hAnsiTheme="minorHAnsi" w:cs="Arial"/>
          <w:bCs/>
          <w:lang w:eastAsia="hr-HR"/>
        </w:rPr>
      </w:pPr>
    </w:p>
    <w:p w14:paraId="1102959E" w14:textId="77777777" w:rsidR="00A14BFF" w:rsidRDefault="00A14BFF" w:rsidP="00B67975">
      <w:pPr>
        <w:spacing w:before="240" w:after="0" w:line="240" w:lineRule="auto"/>
        <w:ind w:firstLine="708"/>
        <w:jc w:val="both"/>
        <w:rPr>
          <w:rFonts w:asciiTheme="minorHAnsi" w:hAnsiTheme="minorHAnsi" w:cs="Arial"/>
          <w:bCs/>
          <w:lang w:eastAsia="hr-HR"/>
        </w:rPr>
      </w:pPr>
    </w:p>
    <w:p w14:paraId="4C73971F" w14:textId="77777777" w:rsidR="00A14BFF" w:rsidRDefault="00A14BFF" w:rsidP="00B67975">
      <w:pPr>
        <w:spacing w:before="240" w:after="0" w:line="240" w:lineRule="auto"/>
        <w:ind w:firstLine="708"/>
        <w:jc w:val="both"/>
        <w:rPr>
          <w:rFonts w:asciiTheme="minorHAnsi" w:hAnsiTheme="minorHAnsi" w:cs="Arial"/>
          <w:bCs/>
          <w:lang w:eastAsia="hr-HR"/>
        </w:rPr>
      </w:pPr>
    </w:p>
    <w:p w14:paraId="12D262F8" w14:textId="77777777" w:rsidR="00A14BFF" w:rsidRDefault="00A14BFF" w:rsidP="00B67975">
      <w:pPr>
        <w:spacing w:before="240" w:after="0" w:line="240" w:lineRule="auto"/>
        <w:ind w:firstLine="708"/>
        <w:jc w:val="both"/>
        <w:rPr>
          <w:rFonts w:asciiTheme="minorHAnsi" w:hAnsiTheme="minorHAnsi" w:cs="Arial"/>
          <w:bCs/>
          <w:lang w:eastAsia="hr-HR"/>
        </w:rPr>
      </w:pPr>
    </w:p>
    <w:p w14:paraId="1C4EB9ED" w14:textId="77777777" w:rsidR="00A14BFF" w:rsidRDefault="00A14BFF" w:rsidP="00B67975">
      <w:pPr>
        <w:spacing w:before="240" w:after="0" w:line="240" w:lineRule="auto"/>
        <w:ind w:firstLine="708"/>
        <w:jc w:val="both"/>
        <w:rPr>
          <w:rFonts w:asciiTheme="minorHAnsi" w:hAnsiTheme="minorHAnsi" w:cs="Arial"/>
          <w:bCs/>
          <w:lang w:eastAsia="hr-HR"/>
        </w:rPr>
      </w:pPr>
    </w:p>
    <w:p w14:paraId="4A8E76AF" w14:textId="77777777" w:rsidR="00887955" w:rsidRDefault="00887955" w:rsidP="00B67975">
      <w:pPr>
        <w:spacing w:before="240" w:after="0" w:line="240" w:lineRule="auto"/>
        <w:ind w:firstLine="708"/>
        <w:jc w:val="both"/>
        <w:rPr>
          <w:rFonts w:asciiTheme="minorHAnsi" w:hAnsiTheme="minorHAnsi" w:cs="Arial"/>
          <w:bCs/>
          <w:lang w:eastAsia="hr-HR"/>
        </w:rPr>
      </w:pPr>
    </w:p>
    <w:p w14:paraId="07E24C9F" w14:textId="77777777" w:rsidR="00887955" w:rsidRPr="008D27AB" w:rsidRDefault="00887955" w:rsidP="00B67975">
      <w:pPr>
        <w:spacing w:before="240" w:after="0" w:line="240" w:lineRule="auto"/>
        <w:ind w:firstLine="708"/>
        <w:jc w:val="both"/>
        <w:rPr>
          <w:rFonts w:asciiTheme="minorHAnsi" w:hAnsiTheme="minorHAnsi" w:cs="Arial"/>
          <w:bCs/>
          <w:lang w:eastAsia="hr-HR"/>
        </w:rPr>
      </w:pPr>
    </w:p>
    <w:p w14:paraId="6B838DED" w14:textId="77777777" w:rsidR="00B67975" w:rsidRDefault="00B67975" w:rsidP="00B67975">
      <w:pPr>
        <w:spacing w:line="240" w:lineRule="auto"/>
        <w:jc w:val="both"/>
        <w:rPr>
          <w:rFonts w:asciiTheme="minorHAnsi" w:hAnsiTheme="minorHAnsi" w:cs="Arial"/>
          <w:b/>
          <w:sz w:val="20"/>
          <w:szCs w:val="20"/>
        </w:rPr>
      </w:pPr>
      <w:r w:rsidRPr="00555366">
        <w:rPr>
          <w:rFonts w:asciiTheme="minorHAnsi" w:hAnsiTheme="minorHAnsi" w:cs="Arial"/>
          <w:b/>
          <w:sz w:val="20"/>
          <w:szCs w:val="20"/>
        </w:rPr>
        <w:t xml:space="preserve">  </w:t>
      </w:r>
      <w:r>
        <w:rPr>
          <w:rFonts w:asciiTheme="minorHAnsi" w:hAnsiTheme="minorHAnsi" w:cs="Arial"/>
          <w:b/>
          <w:sz w:val="20"/>
          <w:szCs w:val="20"/>
        </w:rPr>
        <w:t>P</w:t>
      </w:r>
      <w:r w:rsidRPr="00555366">
        <w:rPr>
          <w:rFonts w:asciiTheme="minorHAnsi" w:hAnsiTheme="minorHAnsi" w:cs="Arial"/>
          <w:b/>
          <w:sz w:val="20"/>
          <w:szCs w:val="20"/>
        </w:rPr>
        <w:t>roračun Grada Svetog Ivana Zeline  (grad + proračunski korisnici)</w:t>
      </w:r>
      <w:r>
        <w:rPr>
          <w:rFonts w:asciiTheme="minorHAnsi" w:hAnsiTheme="minorHAnsi" w:cs="Arial"/>
          <w:b/>
          <w:sz w:val="20"/>
          <w:szCs w:val="20"/>
        </w:rPr>
        <w:t xml:space="preserve">                                                u EUR-ima</w:t>
      </w:r>
    </w:p>
    <w:tbl>
      <w:tblPr>
        <w:tblStyle w:val="Reetkatablice"/>
        <w:tblW w:w="10349" w:type="dxa"/>
        <w:tblInd w:w="-289" w:type="dxa"/>
        <w:tblLook w:val="04A0" w:firstRow="1" w:lastRow="0" w:firstColumn="1" w:lastColumn="0" w:noHBand="0" w:noVBand="1"/>
      </w:tblPr>
      <w:tblGrid>
        <w:gridCol w:w="2612"/>
        <w:gridCol w:w="1320"/>
        <w:gridCol w:w="1275"/>
        <w:gridCol w:w="1275"/>
        <w:gridCol w:w="1173"/>
        <w:gridCol w:w="851"/>
        <w:gridCol w:w="850"/>
        <w:gridCol w:w="993"/>
      </w:tblGrid>
      <w:tr w:rsidR="00B67975" w14:paraId="335F4B33" w14:textId="77777777" w:rsidTr="008F31D7">
        <w:trPr>
          <w:trHeight w:val="771"/>
        </w:trPr>
        <w:tc>
          <w:tcPr>
            <w:tcW w:w="2612" w:type="dxa"/>
          </w:tcPr>
          <w:p w14:paraId="30E89D75" w14:textId="77777777" w:rsidR="00B67975" w:rsidRDefault="00B67975" w:rsidP="000F7490">
            <w:pPr>
              <w:spacing w:after="0"/>
              <w:jc w:val="center"/>
              <w:rPr>
                <w:rFonts w:asciiTheme="minorHAnsi" w:hAnsiTheme="minorHAnsi" w:cs="Arial"/>
                <w:b/>
                <w:bCs/>
                <w:sz w:val="20"/>
                <w:szCs w:val="20"/>
              </w:rPr>
            </w:pPr>
          </w:p>
          <w:p w14:paraId="66ED5BC1" w14:textId="77777777" w:rsidR="00B67975" w:rsidRPr="007E79BE" w:rsidRDefault="00B67975" w:rsidP="000F7490">
            <w:pPr>
              <w:spacing w:after="0"/>
              <w:jc w:val="center"/>
              <w:rPr>
                <w:rFonts w:asciiTheme="minorHAnsi" w:hAnsiTheme="minorHAnsi" w:cs="Arial"/>
                <w:b/>
                <w:bCs/>
                <w:sz w:val="20"/>
                <w:szCs w:val="20"/>
              </w:rPr>
            </w:pPr>
            <w:r w:rsidRPr="007E79BE">
              <w:rPr>
                <w:rFonts w:asciiTheme="minorHAnsi" w:hAnsiTheme="minorHAnsi" w:cs="Arial"/>
                <w:b/>
                <w:bCs/>
                <w:sz w:val="20"/>
                <w:szCs w:val="20"/>
              </w:rPr>
              <w:t>OPIS</w:t>
            </w:r>
          </w:p>
        </w:tc>
        <w:tc>
          <w:tcPr>
            <w:tcW w:w="1320" w:type="dxa"/>
            <w:vAlign w:val="center"/>
          </w:tcPr>
          <w:p w14:paraId="3AE5FB8A" w14:textId="0662907B" w:rsidR="00B67975" w:rsidRPr="00A337B5" w:rsidRDefault="00B67975" w:rsidP="000F7490">
            <w:pPr>
              <w:spacing w:after="0"/>
              <w:jc w:val="right"/>
              <w:rPr>
                <w:rFonts w:asciiTheme="minorHAnsi" w:hAnsiTheme="minorHAnsi" w:cs="Arial"/>
                <w:sz w:val="18"/>
                <w:szCs w:val="18"/>
              </w:rPr>
            </w:pPr>
            <w:r>
              <w:rPr>
                <w:rFonts w:asciiTheme="minorHAnsi" w:hAnsiTheme="minorHAnsi" w:cs="Arial"/>
                <w:sz w:val="18"/>
                <w:szCs w:val="18"/>
              </w:rPr>
              <w:t>Plan za 202</w:t>
            </w:r>
            <w:r w:rsidR="00A14BFF">
              <w:rPr>
                <w:rFonts w:asciiTheme="minorHAnsi" w:hAnsiTheme="minorHAnsi" w:cs="Arial"/>
                <w:sz w:val="18"/>
                <w:szCs w:val="18"/>
              </w:rPr>
              <w:t>3</w:t>
            </w:r>
            <w:r>
              <w:rPr>
                <w:rFonts w:asciiTheme="minorHAnsi" w:hAnsiTheme="minorHAnsi" w:cs="Arial"/>
                <w:sz w:val="18"/>
                <w:szCs w:val="18"/>
              </w:rPr>
              <w:t>.</w:t>
            </w:r>
          </w:p>
        </w:tc>
        <w:tc>
          <w:tcPr>
            <w:tcW w:w="1275" w:type="dxa"/>
            <w:vAlign w:val="center"/>
          </w:tcPr>
          <w:p w14:paraId="23EFC3B6" w14:textId="77777777" w:rsidR="00B67975" w:rsidRDefault="00B67975" w:rsidP="000F7490">
            <w:pPr>
              <w:spacing w:after="0" w:line="240" w:lineRule="auto"/>
              <w:jc w:val="right"/>
              <w:rPr>
                <w:rFonts w:asciiTheme="minorHAnsi" w:hAnsiTheme="minorHAnsi" w:cs="Arial"/>
                <w:sz w:val="18"/>
                <w:szCs w:val="18"/>
              </w:rPr>
            </w:pPr>
          </w:p>
          <w:p w14:paraId="4033EA25" w14:textId="49C2DBDB" w:rsidR="00B67975" w:rsidRDefault="00B67975" w:rsidP="000F7490">
            <w:pPr>
              <w:spacing w:after="0" w:line="240" w:lineRule="auto"/>
              <w:jc w:val="right"/>
              <w:rPr>
                <w:rFonts w:asciiTheme="minorHAnsi" w:hAnsiTheme="minorHAnsi" w:cs="Arial"/>
                <w:sz w:val="18"/>
                <w:szCs w:val="18"/>
              </w:rPr>
            </w:pPr>
            <w:r w:rsidRPr="00A337B5">
              <w:rPr>
                <w:rFonts w:asciiTheme="minorHAnsi" w:hAnsiTheme="minorHAnsi" w:cs="Arial"/>
                <w:sz w:val="18"/>
                <w:szCs w:val="18"/>
              </w:rPr>
              <w:t>Plan za 20</w:t>
            </w:r>
            <w:r>
              <w:rPr>
                <w:rFonts w:asciiTheme="minorHAnsi" w:hAnsiTheme="minorHAnsi" w:cs="Arial"/>
                <w:sz w:val="18"/>
                <w:szCs w:val="18"/>
              </w:rPr>
              <w:t>2</w:t>
            </w:r>
            <w:r w:rsidR="00A14BFF">
              <w:rPr>
                <w:rFonts w:asciiTheme="minorHAnsi" w:hAnsiTheme="minorHAnsi" w:cs="Arial"/>
                <w:sz w:val="18"/>
                <w:szCs w:val="18"/>
              </w:rPr>
              <w:t>4</w:t>
            </w:r>
            <w:r>
              <w:rPr>
                <w:rFonts w:asciiTheme="minorHAnsi" w:hAnsiTheme="minorHAnsi" w:cs="Arial"/>
                <w:sz w:val="18"/>
                <w:szCs w:val="18"/>
              </w:rPr>
              <w:t>.</w:t>
            </w:r>
          </w:p>
          <w:p w14:paraId="22AA5CCB" w14:textId="77777777" w:rsidR="00B67975" w:rsidRPr="00A337B5" w:rsidRDefault="00B67975" w:rsidP="000F7490">
            <w:pPr>
              <w:spacing w:after="0" w:line="240" w:lineRule="auto"/>
              <w:jc w:val="right"/>
              <w:rPr>
                <w:rFonts w:asciiTheme="minorHAnsi" w:hAnsiTheme="minorHAnsi" w:cs="Arial"/>
                <w:sz w:val="18"/>
                <w:szCs w:val="18"/>
              </w:rPr>
            </w:pPr>
          </w:p>
        </w:tc>
        <w:tc>
          <w:tcPr>
            <w:tcW w:w="1275" w:type="dxa"/>
            <w:vAlign w:val="center"/>
          </w:tcPr>
          <w:p w14:paraId="7CB698EE" w14:textId="6AC5639D" w:rsidR="00B67975" w:rsidRPr="00A337B5" w:rsidRDefault="00B67975" w:rsidP="000F7490">
            <w:pPr>
              <w:spacing w:after="0" w:line="240" w:lineRule="auto"/>
              <w:jc w:val="center"/>
              <w:rPr>
                <w:rFonts w:asciiTheme="minorHAnsi" w:hAnsiTheme="minorHAnsi" w:cs="Arial"/>
                <w:sz w:val="18"/>
                <w:szCs w:val="18"/>
              </w:rPr>
            </w:pPr>
            <w:r w:rsidRPr="00A337B5">
              <w:rPr>
                <w:rFonts w:asciiTheme="minorHAnsi" w:hAnsiTheme="minorHAnsi" w:cs="Arial"/>
                <w:sz w:val="18"/>
                <w:szCs w:val="18"/>
              </w:rPr>
              <w:t>Projekcija  20</w:t>
            </w:r>
            <w:r>
              <w:rPr>
                <w:rFonts w:asciiTheme="minorHAnsi" w:hAnsiTheme="minorHAnsi" w:cs="Arial"/>
                <w:sz w:val="18"/>
                <w:szCs w:val="18"/>
              </w:rPr>
              <w:t>2</w:t>
            </w:r>
            <w:r w:rsidR="00A14BFF">
              <w:rPr>
                <w:rFonts w:asciiTheme="minorHAnsi" w:hAnsiTheme="minorHAnsi" w:cs="Arial"/>
                <w:sz w:val="18"/>
                <w:szCs w:val="18"/>
              </w:rPr>
              <w:t>5</w:t>
            </w:r>
            <w:r w:rsidRPr="00A337B5">
              <w:rPr>
                <w:rFonts w:asciiTheme="minorHAnsi" w:hAnsiTheme="minorHAnsi" w:cs="Arial"/>
                <w:sz w:val="18"/>
                <w:szCs w:val="18"/>
              </w:rPr>
              <w:t>.</w:t>
            </w:r>
          </w:p>
        </w:tc>
        <w:tc>
          <w:tcPr>
            <w:tcW w:w="1173" w:type="dxa"/>
            <w:vAlign w:val="center"/>
          </w:tcPr>
          <w:p w14:paraId="0415E3B7" w14:textId="77777777" w:rsidR="00B67975" w:rsidRDefault="00B67975" w:rsidP="000F7490">
            <w:pPr>
              <w:spacing w:after="0"/>
              <w:jc w:val="center"/>
              <w:rPr>
                <w:rFonts w:asciiTheme="minorHAnsi" w:hAnsiTheme="minorHAnsi" w:cs="Arial"/>
                <w:sz w:val="18"/>
                <w:szCs w:val="18"/>
              </w:rPr>
            </w:pPr>
            <w:r w:rsidRPr="00A337B5">
              <w:rPr>
                <w:rFonts w:asciiTheme="minorHAnsi" w:hAnsiTheme="minorHAnsi" w:cs="Arial"/>
                <w:sz w:val="18"/>
                <w:szCs w:val="18"/>
              </w:rPr>
              <w:t>Projekcija</w:t>
            </w:r>
          </w:p>
          <w:p w14:paraId="56CDA3B1" w14:textId="4F799BB4" w:rsidR="00B67975" w:rsidRPr="00A337B5" w:rsidRDefault="00B67975" w:rsidP="000F7490">
            <w:pPr>
              <w:spacing w:after="0"/>
              <w:jc w:val="center"/>
              <w:rPr>
                <w:rFonts w:asciiTheme="minorHAnsi" w:hAnsiTheme="minorHAnsi" w:cs="Arial"/>
                <w:sz w:val="18"/>
                <w:szCs w:val="18"/>
              </w:rPr>
            </w:pPr>
            <w:r w:rsidRPr="00A337B5">
              <w:rPr>
                <w:rFonts w:asciiTheme="minorHAnsi" w:hAnsiTheme="minorHAnsi" w:cs="Arial"/>
                <w:sz w:val="18"/>
                <w:szCs w:val="18"/>
              </w:rPr>
              <w:t>202</w:t>
            </w:r>
            <w:r w:rsidR="00A14BFF">
              <w:rPr>
                <w:rFonts w:asciiTheme="minorHAnsi" w:hAnsiTheme="minorHAnsi" w:cs="Arial"/>
                <w:sz w:val="18"/>
                <w:szCs w:val="18"/>
              </w:rPr>
              <w:t>6</w:t>
            </w:r>
            <w:r w:rsidRPr="00A337B5">
              <w:rPr>
                <w:rFonts w:asciiTheme="minorHAnsi" w:hAnsiTheme="minorHAnsi" w:cs="Arial"/>
                <w:sz w:val="18"/>
                <w:szCs w:val="18"/>
              </w:rPr>
              <w:t>.</w:t>
            </w:r>
          </w:p>
        </w:tc>
        <w:tc>
          <w:tcPr>
            <w:tcW w:w="851" w:type="dxa"/>
            <w:vAlign w:val="center"/>
          </w:tcPr>
          <w:p w14:paraId="2A0DB0B1" w14:textId="77777777" w:rsidR="00B67975" w:rsidRDefault="00B67975" w:rsidP="000F7490">
            <w:pPr>
              <w:spacing w:after="0"/>
              <w:jc w:val="right"/>
              <w:rPr>
                <w:rFonts w:asciiTheme="minorHAnsi" w:hAnsiTheme="minorHAnsi" w:cs="Arial"/>
                <w:sz w:val="18"/>
                <w:szCs w:val="18"/>
              </w:rPr>
            </w:pPr>
          </w:p>
          <w:p w14:paraId="6A4045A6" w14:textId="77777777" w:rsidR="00B67975" w:rsidRDefault="00B67975" w:rsidP="000F7490">
            <w:pPr>
              <w:spacing w:after="0"/>
              <w:jc w:val="center"/>
              <w:rPr>
                <w:rFonts w:asciiTheme="minorHAnsi" w:hAnsiTheme="minorHAnsi" w:cs="Arial"/>
                <w:sz w:val="18"/>
                <w:szCs w:val="18"/>
              </w:rPr>
            </w:pPr>
            <w:r>
              <w:rPr>
                <w:rFonts w:asciiTheme="minorHAnsi" w:hAnsiTheme="minorHAnsi" w:cs="Arial"/>
                <w:sz w:val="18"/>
                <w:szCs w:val="18"/>
              </w:rPr>
              <w:t>INDEKS</w:t>
            </w:r>
          </w:p>
          <w:p w14:paraId="3EBCD8DB" w14:textId="3F10E262" w:rsidR="00B67975" w:rsidRPr="00C95A37" w:rsidRDefault="00B67975" w:rsidP="000F7490">
            <w:pPr>
              <w:spacing w:after="0"/>
              <w:jc w:val="center"/>
              <w:rPr>
                <w:rFonts w:asciiTheme="minorHAnsi" w:hAnsiTheme="minorHAnsi" w:cs="Arial"/>
                <w:sz w:val="18"/>
                <w:szCs w:val="18"/>
              </w:rPr>
            </w:pPr>
            <w:r>
              <w:rPr>
                <w:rFonts w:asciiTheme="minorHAnsi" w:hAnsiTheme="minorHAnsi" w:cs="Arial"/>
                <w:sz w:val="18"/>
                <w:szCs w:val="18"/>
              </w:rPr>
              <w:t>2</w:t>
            </w:r>
            <w:r w:rsidR="00A14BFF">
              <w:rPr>
                <w:rFonts w:asciiTheme="minorHAnsi" w:hAnsiTheme="minorHAnsi" w:cs="Arial"/>
                <w:sz w:val="18"/>
                <w:szCs w:val="18"/>
              </w:rPr>
              <w:t>4</w:t>
            </w:r>
            <w:r>
              <w:rPr>
                <w:rFonts w:asciiTheme="minorHAnsi" w:hAnsiTheme="minorHAnsi" w:cs="Arial"/>
                <w:sz w:val="18"/>
                <w:szCs w:val="18"/>
              </w:rPr>
              <w:t>/2</w:t>
            </w:r>
            <w:r w:rsidR="00A14BFF">
              <w:rPr>
                <w:rFonts w:asciiTheme="minorHAnsi" w:hAnsiTheme="minorHAnsi" w:cs="Arial"/>
                <w:sz w:val="18"/>
                <w:szCs w:val="18"/>
              </w:rPr>
              <w:t>3</w:t>
            </w:r>
          </w:p>
          <w:p w14:paraId="6DD82472" w14:textId="77777777" w:rsidR="00B67975" w:rsidRPr="00C95A37" w:rsidRDefault="00B67975" w:rsidP="000F7490">
            <w:pPr>
              <w:spacing w:after="0"/>
              <w:rPr>
                <w:rFonts w:asciiTheme="minorHAnsi" w:hAnsiTheme="minorHAnsi" w:cs="Arial"/>
                <w:sz w:val="18"/>
                <w:szCs w:val="18"/>
              </w:rPr>
            </w:pPr>
          </w:p>
        </w:tc>
        <w:tc>
          <w:tcPr>
            <w:tcW w:w="850" w:type="dxa"/>
            <w:vAlign w:val="center"/>
          </w:tcPr>
          <w:p w14:paraId="17FB0FEB" w14:textId="77777777" w:rsidR="00B67975" w:rsidRDefault="00B67975" w:rsidP="000F7490">
            <w:pPr>
              <w:spacing w:after="0"/>
              <w:jc w:val="center"/>
              <w:rPr>
                <w:rFonts w:asciiTheme="minorHAnsi" w:hAnsiTheme="minorHAnsi" w:cs="Arial"/>
                <w:sz w:val="18"/>
                <w:szCs w:val="18"/>
              </w:rPr>
            </w:pPr>
            <w:r>
              <w:rPr>
                <w:rFonts w:asciiTheme="minorHAnsi" w:hAnsiTheme="minorHAnsi" w:cs="Arial"/>
                <w:sz w:val="18"/>
                <w:szCs w:val="18"/>
              </w:rPr>
              <w:t>INDEKS</w:t>
            </w:r>
          </w:p>
          <w:p w14:paraId="159E706F" w14:textId="0569FCF1" w:rsidR="00B67975" w:rsidRPr="00C95A37" w:rsidRDefault="00B67975" w:rsidP="000F7490">
            <w:pPr>
              <w:spacing w:after="0"/>
              <w:jc w:val="center"/>
              <w:rPr>
                <w:rFonts w:asciiTheme="minorHAnsi" w:hAnsiTheme="minorHAnsi" w:cs="Arial"/>
                <w:sz w:val="18"/>
                <w:szCs w:val="18"/>
              </w:rPr>
            </w:pPr>
            <w:r>
              <w:rPr>
                <w:rFonts w:asciiTheme="minorHAnsi" w:hAnsiTheme="minorHAnsi" w:cs="Arial"/>
                <w:sz w:val="18"/>
                <w:szCs w:val="18"/>
              </w:rPr>
              <w:t>2</w:t>
            </w:r>
            <w:r w:rsidR="00A14BFF">
              <w:rPr>
                <w:rFonts w:asciiTheme="minorHAnsi" w:hAnsiTheme="minorHAnsi" w:cs="Arial"/>
                <w:sz w:val="18"/>
                <w:szCs w:val="18"/>
              </w:rPr>
              <w:t>5</w:t>
            </w:r>
            <w:r>
              <w:rPr>
                <w:rFonts w:asciiTheme="minorHAnsi" w:hAnsiTheme="minorHAnsi" w:cs="Arial"/>
                <w:sz w:val="18"/>
                <w:szCs w:val="18"/>
              </w:rPr>
              <w:t>/2</w:t>
            </w:r>
            <w:r w:rsidR="00A14BFF">
              <w:rPr>
                <w:rFonts w:asciiTheme="minorHAnsi" w:hAnsiTheme="minorHAnsi" w:cs="Arial"/>
                <w:sz w:val="18"/>
                <w:szCs w:val="18"/>
              </w:rPr>
              <w:t>4</w:t>
            </w:r>
          </w:p>
        </w:tc>
        <w:tc>
          <w:tcPr>
            <w:tcW w:w="993" w:type="dxa"/>
            <w:vAlign w:val="center"/>
          </w:tcPr>
          <w:p w14:paraId="7A4BFF6E" w14:textId="77777777" w:rsidR="00B67975" w:rsidRDefault="00B67975" w:rsidP="000F7490">
            <w:pPr>
              <w:spacing w:after="0"/>
              <w:jc w:val="center"/>
              <w:rPr>
                <w:rFonts w:asciiTheme="minorHAnsi" w:hAnsiTheme="minorHAnsi" w:cs="Arial"/>
                <w:sz w:val="16"/>
                <w:szCs w:val="16"/>
              </w:rPr>
            </w:pPr>
            <w:r>
              <w:rPr>
                <w:rFonts w:asciiTheme="minorHAnsi" w:hAnsiTheme="minorHAnsi" w:cs="Arial"/>
                <w:sz w:val="16"/>
                <w:szCs w:val="16"/>
              </w:rPr>
              <w:t>INDEKS</w:t>
            </w:r>
          </w:p>
          <w:p w14:paraId="50930623" w14:textId="42B3D686" w:rsidR="00B67975" w:rsidRPr="00C95A37" w:rsidRDefault="00B67975" w:rsidP="000F7490">
            <w:pPr>
              <w:spacing w:after="0"/>
              <w:jc w:val="center"/>
              <w:rPr>
                <w:rFonts w:asciiTheme="minorHAnsi" w:hAnsiTheme="minorHAnsi" w:cs="Arial"/>
                <w:sz w:val="16"/>
                <w:szCs w:val="16"/>
              </w:rPr>
            </w:pPr>
            <w:r>
              <w:rPr>
                <w:rFonts w:asciiTheme="minorHAnsi" w:hAnsiTheme="minorHAnsi" w:cs="Arial"/>
                <w:sz w:val="16"/>
                <w:szCs w:val="16"/>
              </w:rPr>
              <w:t>2</w:t>
            </w:r>
            <w:r w:rsidR="00A14BFF">
              <w:rPr>
                <w:rFonts w:asciiTheme="minorHAnsi" w:hAnsiTheme="minorHAnsi" w:cs="Arial"/>
                <w:sz w:val="16"/>
                <w:szCs w:val="16"/>
              </w:rPr>
              <w:t>6</w:t>
            </w:r>
            <w:r>
              <w:rPr>
                <w:rFonts w:asciiTheme="minorHAnsi" w:hAnsiTheme="minorHAnsi" w:cs="Arial"/>
                <w:sz w:val="16"/>
                <w:szCs w:val="16"/>
              </w:rPr>
              <w:t>/2</w:t>
            </w:r>
            <w:r w:rsidR="00A14BFF">
              <w:rPr>
                <w:rFonts w:asciiTheme="minorHAnsi" w:hAnsiTheme="minorHAnsi" w:cs="Arial"/>
                <w:sz w:val="16"/>
                <w:szCs w:val="16"/>
              </w:rPr>
              <w:t>5</w:t>
            </w:r>
          </w:p>
        </w:tc>
      </w:tr>
      <w:tr w:rsidR="00A14BFF" w14:paraId="03A40762" w14:textId="77777777" w:rsidTr="008F31D7">
        <w:trPr>
          <w:trHeight w:val="569"/>
        </w:trPr>
        <w:tc>
          <w:tcPr>
            <w:tcW w:w="2612" w:type="dxa"/>
          </w:tcPr>
          <w:p w14:paraId="69D4BF3D" w14:textId="77777777" w:rsidR="00A14BFF" w:rsidRPr="00A337B5" w:rsidRDefault="00A14BFF" w:rsidP="00A14BFF">
            <w:pPr>
              <w:spacing w:after="0" w:line="240" w:lineRule="auto"/>
              <w:rPr>
                <w:rFonts w:asciiTheme="minorHAnsi" w:hAnsiTheme="minorHAnsi" w:cs="Arial"/>
                <w:sz w:val="16"/>
                <w:szCs w:val="16"/>
              </w:rPr>
            </w:pPr>
            <w:r w:rsidRPr="00A337B5">
              <w:rPr>
                <w:rFonts w:asciiTheme="minorHAnsi" w:hAnsiTheme="minorHAnsi" w:cs="Arial"/>
                <w:sz w:val="16"/>
                <w:szCs w:val="16"/>
              </w:rPr>
              <w:t xml:space="preserve">Prihodi i primici </w:t>
            </w:r>
            <w:r>
              <w:rPr>
                <w:rFonts w:asciiTheme="minorHAnsi" w:hAnsiTheme="minorHAnsi" w:cs="Arial"/>
                <w:sz w:val="16"/>
                <w:szCs w:val="16"/>
              </w:rPr>
              <w:t xml:space="preserve">gradskog proračuna </w:t>
            </w:r>
            <w:r w:rsidRPr="00A337B5">
              <w:rPr>
                <w:rFonts w:asciiTheme="minorHAnsi" w:hAnsiTheme="minorHAnsi" w:cs="Arial"/>
                <w:sz w:val="16"/>
                <w:szCs w:val="16"/>
              </w:rPr>
              <w:t>(bez</w:t>
            </w:r>
            <w:r>
              <w:rPr>
                <w:rFonts w:asciiTheme="minorHAnsi" w:hAnsiTheme="minorHAnsi" w:cs="Arial"/>
                <w:sz w:val="16"/>
                <w:szCs w:val="16"/>
              </w:rPr>
              <w:t xml:space="preserve"> </w:t>
            </w:r>
            <w:r w:rsidRPr="00A337B5">
              <w:rPr>
                <w:rFonts w:asciiTheme="minorHAnsi" w:hAnsiTheme="minorHAnsi" w:cs="Arial"/>
                <w:sz w:val="16"/>
                <w:szCs w:val="16"/>
              </w:rPr>
              <w:t xml:space="preserve">vlastitih i namjenskih prihoda </w:t>
            </w:r>
            <w:r>
              <w:rPr>
                <w:rFonts w:asciiTheme="minorHAnsi" w:hAnsiTheme="minorHAnsi" w:cs="Arial"/>
                <w:sz w:val="16"/>
                <w:szCs w:val="16"/>
              </w:rPr>
              <w:t>p</w:t>
            </w:r>
            <w:r w:rsidRPr="00A337B5">
              <w:rPr>
                <w:rFonts w:asciiTheme="minorHAnsi" w:hAnsiTheme="minorHAnsi" w:cs="Arial"/>
                <w:sz w:val="16"/>
                <w:szCs w:val="16"/>
              </w:rPr>
              <w:t>roračunskih korisnika)</w:t>
            </w:r>
          </w:p>
        </w:tc>
        <w:tc>
          <w:tcPr>
            <w:tcW w:w="1320" w:type="dxa"/>
            <w:vAlign w:val="center"/>
          </w:tcPr>
          <w:p w14:paraId="21B96D97" w14:textId="501C099A" w:rsidR="00A14BFF" w:rsidRPr="00A337B5" w:rsidRDefault="00A14BFF" w:rsidP="00A14BFF">
            <w:pPr>
              <w:spacing w:after="0" w:line="240" w:lineRule="auto"/>
              <w:jc w:val="center"/>
              <w:rPr>
                <w:rFonts w:asciiTheme="minorHAnsi" w:hAnsiTheme="minorHAnsi" w:cs="Arial"/>
                <w:sz w:val="18"/>
                <w:szCs w:val="18"/>
              </w:rPr>
            </w:pPr>
            <w:r>
              <w:rPr>
                <w:rFonts w:asciiTheme="minorHAnsi" w:hAnsiTheme="minorHAnsi" w:cs="Arial"/>
                <w:sz w:val="20"/>
                <w:szCs w:val="20"/>
              </w:rPr>
              <w:t>19.851.490</w:t>
            </w:r>
          </w:p>
        </w:tc>
        <w:tc>
          <w:tcPr>
            <w:tcW w:w="1275" w:type="dxa"/>
            <w:vAlign w:val="bottom"/>
          </w:tcPr>
          <w:p w14:paraId="61ADF8F2" w14:textId="4BAF1710" w:rsidR="00A14BFF" w:rsidRDefault="00A14BFF" w:rsidP="00CC732F">
            <w:pPr>
              <w:spacing w:line="240" w:lineRule="auto"/>
              <w:jc w:val="center"/>
              <w:rPr>
                <w:rFonts w:asciiTheme="minorHAnsi" w:hAnsiTheme="minorHAnsi" w:cs="Arial"/>
                <w:sz w:val="20"/>
                <w:szCs w:val="20"/>
              </w:rPr>
            </w:pPr>
            <w:r>
              <w:rPr>
                <w:rFonts w:asciiTheme="minorHAnsi" w:hAnsiTheme="minorHAnsi" w:cs="Arial"/>
                <w:sz w:val="20"/>
                <w:szCs w:val="20"/>
              </w:rPr>
              <w:t>19.664.157</w:t>
            </w:r>
          </w:p>
        </w:tc>
        <w:tc>
          <w:tcPr>
            <w:tcW w:w="1275" w:type="dxa"/>
            <w:vAlign w:val="bottom"/>
          </w:tcPr>
          <w:p w14:paraId="6A343381" w14:textId="3FE7F8EB" w:rsidR="00A14BFF" w:rsidRPr="006500E9" w:rsidRDefault="00A14BFF" w:rsidP="00CC732F">
            <w:pPr>
              <w:spacing w:line="240" w:lineRule="auto"/>
              <w:jc w:val="center"/>
              <w:rPr>
                <w:rFonts w:asciiTheme="minorHAnsi" w:hAnsiTheme="minorHAnsi" w:cs="Arial"/>
                <w:sz w:val="20"/>
                <w:szCs w:val="20"/>
              </w:rPr>
            </w:pPr>
            <w:r>
              <w:rPr>
                <w:rFonts w:asciiTheme="minorHAnsi" w:hAnsiTheme="minorHAnsi" w:cs="Arial"/>
                <w:sz w:val="20"/>
                <w:szCs w:val="20"/>
              </w:rPr>
              <w:t>22.653.920</w:t>
            </w:r>
          </w:p>
        </w:tc>
        <w:tc>
          <w:tcPr>
            <w:tcW w:w="1173" w:type="dxa"/>
            <w:vAlign w:val="bottom"/>
          </w:tcPr>
          <w:p w14:paraId="6FA8C2AA" w14:textId="599E9992" w:rsidR="00A14BFF" w:rsidRPr="006500E9" w:rsidRDefault="00A14BFF" w:rsidP="00CC732F">
            <w:pPr>
              <w:spacing w:line="240" w:lineRule="auto"/>
              <w:jc w:val="center"/>
              <w:rPr>
                <w:rFonts w:asciiTheme="minorHAnsi" w:hAnsiTheme="minorHAnsi" w:cs="Arial"/>
                <w:sz w:val="20"/>
                <w:szCs w:val="20"/>
              </w:rPr>
            </w:pPr>
            <w:r>
              <w:rPr>
                <w:rFonts w:asciiTheme="minorHAnsi" w:hAnsiTheme="minorHAnsi" w:cs="Arial"/>
                <w:sz w:val="20"/>
                <w:szCs w:val="20"/>
              </w:rPr>
              <w:t>20.900.430</w:t>
            </w:r>
          </w:p>
        </w:tc>
        <w:tc>
          <w:tcPr>
            <w:tcW w:w="851" w:type="dxa"/>
            <w:vAlign w:val="bottom"/>
          </w:tcPr>
          <w:p w14:paraId="3840D5B1" w14:textId="36719CB7" w:rsidR="00A14BFF" w:rsidRPr="006500E9" w:rsidRDefault="00CC732F" w:rsidP="00CC732F">
            <w:pPr>
              <w:spacing w:line="240" w:lineRule="auto"/>
              <w:jc w:val="center"/>
              <w:rPr>
                <w:rFonts w:asciiTheme="minorHAnsi" w:hAnsiTheme="minorHAnsi" w:cs="Arial"/>
                <w:sz w:val="20"/>
                <w:szCs w:val="20"/>
              </w:rPr>
            </w:pPr>
            <w:r>
              <w:rPr>
                <w:rFonts w:asciiTheme="minorHAnsi" w:hAnsiTheme="minorHAnsi" w:cs="Arial"/>
                <w:sz w:val="20"/>
                <w:szCs w:val="20"/>
              </w:rPr>
              <w:t>99</w:t>
            </w:r>
          </w:p>
        </w:tc>
        <w:tc>
          <w:tcPr>
            <w:tcW w:w="850" w:type="dxa"/>
            <w:vAlign w:val="bottom"/>
          </w:tcPr>
          <w:p w14:paraId="2A52AA5D" w14:textId="00FE698B" w:rsidR="00A14BFF" w:rsidRPr="006500E9" w:rsidRDefault="00CC732F" w:rsidP="00CC732F">
            <w:pPr>
              <w:spacing w:line="240" w:lineRule="auto"/>
              <w:jc w:val="center"/>
              <w:rPr>
                <w:rFonts w:asciiTheme="minorHAnsi" w:hAnsiTheme="minorHAnsi" w:cs="Arial"/>
                <w:sz w:val="20"/>
                <w:szCs w:val="20"/>
              </w:rPr>
            </w:pPr>
            <w:r>
              <w:rPr>
                <w:rFonts w:asciiTheme="minorHAnsi" w:hAnsiTheme="minorHAnsi" w:cs="Arial"/>
                <w:sz w:val="20"/>
                <w:szCs w:val="20"/>
              </w:rPr>
              <w:t>115</w:t>
            </w:r>
          </w:p>
        </w:tc>
        <w:tc>
          <w:tcPr>
            <w:tcW w:w="993" w:type="dxa"/>
            <w:vAlign w:val="bottom"/>
          </w:tcPr>
          <w:p w14:paraId="405E7B11" w14:textId="62DD9C0F" w:rsidR="00A14BFF" w:rsidRPr="006500E9" w:rsidRDefault="00CC732F" w:rsidP="00CC732F">
            <w:pPr>
              <w:spacing w:line="240" w:lineRule="auto"/>
              <w:jc w:val="center"/>
              <w:rPr>
                <w:rFonts w:asciiTheme="minorHAnsi" w:hAnsiTheme="minorHAnsi" w:cs="Arial"/>
                <w:sz w:val="20"/>
                <w:szCs w:val="20"/>
              </w:rPr>
            </w:pPr>
            <w:r>
              <w:rPr>
                <w:rFonts w:asciiTheme="minorHAnsi" w:hAnsiTheme="minorHAnsi" w:cs="Arial"/>
                <w:sz w:val="20"/>
                <w:szCs w:val="20"/>
              </w:rPr>
              <w:t>92</w:t>
            </w:r>
          </w:p>
        </w:tc>
      </w:tr>
      <w:tr w:rsidR="00A14BFF" w14:paraId="71A558D8" w14:textId="77777777" w:rsidTr="008F31D7">
        <w:trPr>
          <w:trHeight w:val="665"/>
        </w:trPr>
        <w:tc>
          <w:tcPr>
            <w:tcW w:w="2612" w:type="dxa"/>
          </w:tcPr>
          <w:p w14:paraId="46BBE3AA" w14:textId="77777777" w:rsidR="00A14BFF" w:rsidRPr="00A337B5" w:rsidRDefault="00A14BFF" w:rsidP="00A14BFF">
            <w:pPr>
              <w:spacing w:after="0" w:line="240" w:lineRule="auto"/>
              <w:rPr>
                <w:rFonts w:asciiTheme="minorHAnsi" w:hAnsiTheme="minorHAnsi" w:cs="Arial"/>
                <w:sz w:val="16"/>
                <w:szCs w:val="16"/>
              </w:rPr>
            </w:pPr>
            <w:r w:rsidRPr="00A337B5">
              <w:rPr>
                <w:rFonts w:asciiTheme="minorHAnsi" w:hAnsiTheme="minorHAnsi" w:cs="Arial"/>
                <w:sz w:val="16"/>
                <w:szCs w:val="16"/>
              </w:rPr>
              <w:t>Vlastiti i namjenski prihodi proračunskih korisnika koji su evidencijski uključeni u gradski proračun</w:t>
            </w:r>
          </w:p>
        </w:tc>
        <w:tc>
          <w:tcPr>
            <w:tcW w:w="1320" w:type="dxa"/>
            <w:vAlign w:val="center"/>
          </w:tcPr>
          <w:p w14:paraId="3119B8EA" w14:textId="5EA933E8" w:rsidR="00A14BFF" w:rsidRPr="00DD2D1F" w:rsidRDefault="00A14BFF" w:rsidP="00A14BFF">
            <w:pPr>
              <w:spacing w:line="240" w:lineRule="auto"/>
              <w:jc w:val="center"/>
              <w:rPr>
                <w:rFonts w:asciiTheme="minorHAnsi" w:hAnsiTheme="minorHAnsi" w:cs="Arial"/>
                <w:sz w:val="18"/>
                <w:szCs w:val="18"/>
              </w:rPr>
            </w:pPr>
            <w:r>
              <w:rPr>
                <w:rFonts w:asciiTheme="minorHAnsi" w:hAnsiTheme="minorHAnsi" w:cs="Arial"/>
                <w:sz w:val="20"/>
                <w:szCs w:val="20"/>
              </w:rPr>
              <w:t>668.510</w:t>
            </w:r>
          </w:p>
        </w:tc>
        <w:tc>
          <w:tcPr>
            <w:tcW w:w="1275" w:type="dxa"/>
            <w:vAlign w:val="center"/>
          </w:tcPr>
          <w:p w14:paraId="42D7BFC6" w14:textId="3F246566" w:rsidR="00A14BFF" w:rsidRDefault="00A14BFF" w:rsidP="00A14BFF">
            <w:pPr>
              <w:spacing w:line="240" w:lineRule="auto"/>
              <w:jc w:val="center"/>
              <w:rPr>
                <w:rFonts w:asciiTheme="minorHAnsi" w:hAnsiTheme="minorHAnsi" w:cs="Arial"/>
                <w:sz w:val="20"/>
                <w:szCs w:val="20"/>
              </w:rPr>
            </w:pPr>
            <w:r>
              <w:rPr>
                <w:rFonts w:asciiTheme="minorHAnsi" w:hAnsiTheme="minorHAnsi" w:cs="Arial"/>
                <w:sz w:val="20"/>
                <w:szCs w:val="20"/>
              </w:rPr>
              <w:t>672.843</w:t>
            </w:r>
          </w:p>
        </w:tc>
        <w:tc>
          <w:tcPr>
            <w:tcW w:w="1275" w:type="dxa"/>
            <w:vAlign w:val="center"/>
          </w:tcPr>
          <w:p w14:paraId="69E4F5CE" w14:textId="1E2D82CF" w:rsidR="00A14BFF" w:rsidRPr="006500E9" w:rsidRDefault="00A14BFF" w:rsidP="00A14BFF">
            <w:pPr>
              <w:spacing w:line="240" w:lineRule="auto"/>
              <w:jc w:val="center"/>
              <w:rPr>
                <w:rFonts w:asciiTheme="minorHAnsi" w:hAnsiTheme="minorHAnsi" w:cs="Arial"/>
                <w:sz w:val="20"/>
                <w:szCs w:val="20"/>
              </w:rPr>
            </w:pPr>
            <w:r>
              <w:rPr>
                <w:rFonts w:asciiTheme="minorHAnsi" w:hAnsiTheme="minorHAnsi" w:cs="Arial"/>
                <w:sz w:val="20"/>
                <w:szCs w:val="20"/>
              </w:rPr>
              <w:t>562.880</w:t>
            </w:r>
          </w:p>
        </w:tc>
        <w:tc>
          <w:tcPr>
            <w:tcW w:w="1173" w:type="dxa"/>
            <w:vAlign w:val="center"/>
          </w:tcPr>
          <w:p w14:paraId="0FB6C8BD" w14:textId="2A4705CF" w:rsidR="00A14BFF" w:rsidRPr="006500E9" w:rsidRDefault="00A14BFF" w:rsidP="00A14BFF">
            <w:pPr>
              <w:spacing w:line="240" w:lineRule="auto"/>
              <w:jc w:val="center"/>
              <w:rPr>
                <w:rFonts w:asciiTheme="minorHAnsi" w:hAnsiTheme="minorHAnsi" w:cs="Arial"/>
                <w:sz w:val="20"/>
                <w:szCs w:val="20"/>
              </w:rPr>
            </w:pPr>
            <w:r>
              <w:rPr>
                <w:rFonts w:asciiTheme="minorHAnsi" w:hAnsiTheme="minorHAnsi" w:cs="Arial"/>
                <w:sz w:val="20"/>
                <w:szCs w:val="20"/>
              </w:rPr>
              <w:t>562.970</w:t>
            </w:r>
          </w:p>
        </w:tc>
        <w:tc>
          <w:tcPr>
            <w:tcW w:w="851" w:type="dxa"/>
            <w:vAlign w:val="center"/>
          </w:tcPr>
          <w:p w14:paraId="723FB986" w14:textId="08CF7429" w:rsidR="00A14BFF" w:rsidRDefault="00CC732F" w:rsidP="00A14BFF">
            <w:pPr>
              <w:spacing w:line="240" w:lineRule="auto"/>
              <w:jc w:val="center"/>
              <w:rPr>
                <w:rFonts w:asciiTheme="minorHAnsi" w:hAnsiTheme="minorHAnsi" w:cs="Arial"/>
                <w:sz w:val="20"/>
                <w:szCs w:val="20"/>
              </w:rPr>
            </w:pPr>
            <w:r>
              <w:rPr>
                <w:rFonts w:asciiTheme="minorHAnsi" w:hAnsiTheme="minorHAnsi" w:cs="Arial"/>
                <w:sz w:val="20"/>
                <w:szCs w:val="20"/>
              </w:rPr>
              <w:t>100</w:t>
            </w:r>
          </w:p>
        </w:tc>
        <w:tc>
          <w:tcPr>
            <w:tcW w:w="850" w:type="dxa"/>
            <w:vAlign w:val="center"/>
          </w:tcPr>
          <w:p w14:paraId="11BD32BB" w14:textId="5FA2F67D" w:rsidR="00A14BFF" w:rsidRDefault="00CC732F" w:rsidP="00A14BFF">
            <w:pPr>
              <w:spacing w:line="240" w:lineRule="auto"/>
              <w:jc w:val="center"/>
              <w:rPr>
                <w:rFonts w:asciiTheme="minorHAnsi" w:hAnsiTheme="minorHAnsi" w:cs="Arial"/>
                <w:sz w:val="20"/>
                <w:szCs w:val="20"/>
              </w:rPr>
            </w:pPr>
            <w:r>
              <w:rPr>
                <w:rFonts w:asciiTheme="minorHAnsi" w:hAnsiTheme="minorHAnsi" w:cs="Arial"/>
                <w:sz w:val="20"/>
                <w:szCs w:val="20"/>
              </w:rPr>
              <w:t>84</w:t>
            </w:r>
          </w:p>
        </w:tc>
        <w:tc>
          <w:tcPr>
            <w:tcW w:w="993" w:type="dxa"/>
            <w:vAlign w:val="center"/>
          </w:tcPr>
          <w:p w14:paraId="224FFCE3" w14:textId="71CBC319" w:rsidR="00A14BFF" w:rsidRDefault="00CC732F" w:rsidP="00A14BFF">
            <w:pPr>
              <w:spacing w:line="240" w:lineRule="auto"/>
              <w:jc w:val="center"/>
              <w:rPr>
                <w:rFonts w:asciiTheme="minorHAnsi" w:hAnsiTheme="minorHAnsi" w:cs="Arial"/>
                <w:sz w:val="20"/>
                <w:szCs w:val="20"/>
              </w:rPr>
            </w:pPr>
            <w:r>
              <w:rPr>
                <w:rFonts w:asciiTheme="minorHAnsi" w:hAnsiTheme="minorHAnsi" w:cs="Arial"/>
                <w:sz w:val="20"/>
                <w:szCs w:val="20"/>
              </w:rPr>
              <w:t>100</w:t>
            </w:r>
          </w:p>
        </w:tc>
      </w:tr>
      <w:tr w:rsidR="00A14BFF" w14:paraId="2FF2DF12" w14:textId="77777777" w:rsidTr="008F31D7">
        <w:tc>
          <w:tcPr>
            <w:tcW w:w="2612" w:type="dxa"/>
          </w:tcPr>
          <w:p w14:paraId="6F4E4223" w14:textId="55E533D7" w:rsidR="00A14BFF" w:rsidRPr="00A337B5" w:rsidRDefault="00A14BFF" w:rsidP="00A14BFF">
            <w:pPr>
              <w:spacing w:after="0" w:line="240" w:lineRule="auto"/>
              <w:rPr>
                <w:rFonts w:asciiTheme="minorHAnsi" w:hAnsiTheme="minorHAnsi" w:cs="Arial"/>
                <w:sz w:val="16"/>
                <w:szCs w:val="16"/>
              </w:rPr>
            </w:pPr>
            <w:r w:rsidRPr="00A337B5">
              <w:rPr>
                <w:rFonts w:asciiTheme="minorHAnsi" w:hAnsiTheme="minorHAnsi" w:cs="Arial"/>
                <w:b/>
                <w:sz w:val="16"/>
                <w:szCs w:val="16"/>
              </w:rPr>
              <w:t>Proračun Grada</w:t>
            </w:r>
            <w:r w:rsidRPr="00A337B5">
              <w:rPr>
                <w:rFonts w:asciiTheme="minorHAnsi" w:hAnsiTheme="minorHAnsi" w:cs="Arial"/>
                <w:sz w:val="16"/>
                <w:szCs w:val="16"/>
              </w:rPr>
              <w:t xml:space="preserve"> (gradski proračun + proračunski korisnici       </w:t>
            </w:r>
          </w:p>
        </w:tc>
        <w:tc>
          <w:tcPr>
            <w:tcW w:w="1320" w:type="dxa"/>
            <w:vAlign w:val="center"/>
          </w:tcPr>
          <w:p w14:paraId="284C39AB" w14:textId="1C3938C1" w:rsidR="00A14BFF" w:rsidRPr="00640954" w:rsidRDefault="00A14BFF" w:rsidP="00A14BFF">
            <w:pPr>
              <w:spacing w:line="240" w:lineRule="auto"/>
              <w:jc w:val="center"/>
              <w:rPr>
                <w:rFonts w:asciiTheme="minorHAnsi" w:hAnsiTheme="minorHAnsi" w:cs="Arial"/>
                <w:b/>
                <w:sz w:val="20"/>
                <w:szCs w:val="20"/>
              </w:rPr>
            </w:pPr>
            <w:r>
              <w:rPr>
                <w:rFonts w:asciiTheme="minorHAnsi" w:hAnsiTheme="minorHAnsi" w:cs="Arial"/>
                <w:b/>
                <w:sz w:val="20"/>
                <w:szCs w:val="20"/>
              </w:rPr>
              <w:t>20.520.000</w:t>
            </w:r>
          </w:p>
        </w:tc>
        <w:tc>
          <w:tcPr>
            <w:tcW w:w="1275" w:type="dxa"/>
            <w:vAlign w:val="center"/>
          </w:tcPr>
          <w:p w14:paraId="0F4D1FD4" w14:textId="4DDD13C4" w:rsidR="00A14BFF" w:rsidRPr="00C95A37" w:rsidRDefault="00A14BFF" w:rsidP="00A14BFF">
            <w:pPr>
              <w:spacing w:line="240" w:lineRule="auto"/>
              <w:jc w:val="center"/>
              <w:rPr>
                <w:rFonts w:asciiTheme="minorHAnsi" w:hAnsiTheme="minorHAnsi" w:cs="Arial"/>
                <w:b/>
                <w:sz w:val="20"/>
                <w:szCs w:val="20"/>
              </w:rPr>
            </w:pPr>
            <w:r>
              <w:rPr>
                <w:rFonts w:asciiTheme="minorHAnsi" w:hAnsiTheme="minorHAnsi" w:cs="Arial"/>
                <w:b/>
                <w:sz w:val="20"/>
                <w:szCs w:val="20"/>
              </w:rPr>
              <w:t>20.337.000</w:t>
            </w:r>
          </w:p>
        </w:tc>
        <w:tc>
          <w:tcPr>
            <w:tcW w:w="1275" w:type="dxa"/>
            <w:vAlign w:val="center"/>
          </w:tcPr>
          <w:p w14:paraId="1CCABF2A" w14:textId="32C7DAA8" w:rsidR="00A14BFF" w:rsidRPr="00C95A37" w:rsidRDefault="00A14BFF" w:rsidP="00A14BFF">
            <w:pPr>
              <w:spacing w:line="240" w:lineRule="auto"/>
              <w:jc w:val="center"/>
              <w:rPr>
                <w:rFonts w:asciiTheme="minorHAnsi" w:hAnsiTheme="minorHAnsi" w:cs="Arial"/>
                <w:b/>
                <w:sz w:val="20"/>
                <w:szCs w:val="20"/>
              </w:rPr>
            </w:pPr>
            <w:r>
              <w:rPr>
                <w:rFonts w:asciiTheme="minorHAnsi" w:hAnsiTheme="minorHAnsi" w:cs="Arial"/>
                <w:b/>
                <w:sz w:val="20"/>
                <w:szCs w:val="20"/>
              </w:rPr>
              <w:t>23.216.800</w:t>
            </w:r>
          </w:p>
        </w:tc>
        <w:tc>
          <w:tcPr>
            <w:tcW w:w="1173" w:type="dxa"/>
            <w:vAlign w:val="center"/>
          </w:tcPr>
          <w:p w14:paraId="29147C1C" w14:textId="07871A6C" w:rsidR="00A14BFF" w:rsidRPr="00640954" w:rsidRDefault="00A14BFF" w:rsidP="00A14BFF">
            <w:pPr>
              <w:spacing w:line="240" w:lineRule="auto"/>
              <w:jc w:val="center"/>
              <w:rPr>
                <w:rFonts w:asciiTheme="minorHAnsi" w:hAnsiTheme="minorHAnsi" w:cs="Arial"/>
                <w:b/>
                <w:sz w:val="20"/>
                <w:szCs w:val="20"/>
              </w:rPr>
            </w:pPr>
            <w:r>
              <w:rPr>
                <w:rFonts w:asciiTheme="minorHAnsi" w:hAnsiTheme="minorHAnsi" w:cs="Arial"/>
                <w:b/>
                <w:sz w:val="20"/>
                <w:szCs w:val="20"/>
              </w:rPr>
              <w:t>21.463.400</w:t>
            </w:r>
          </w:p>
        </w:tc>
        <w:tc>
          <w:tcPr>
            <w:tcW w:w="851" w:type="dxa"/>
            <w:vAlign w:val="center"/>
          </w:tcPr>
          <w:p w14:paraId="11EA0D73" w14:textId="6BA1958D" w:rsidR="00A14BFF" w:rsidRPr="00640954" w:rsidRDefault="00CC732F" w:rsidP="00A14BFF">
            <w:pPr>
              <w:spacing w:line="240" w:lineRule="auto"/>
              <w:jc w:val="center"/>
              <w:rPr>
                <w:rFonts w:asciiTheme="minorHAnsi" w:hAnsiTheme="minorHAnsi" w:cs="Arial"/>
                <w:b/>
                <w:sz w:val="20"/>
                <w:szCs w:val="20"/>
              </w:rPr>
            </w:pPr>
            <w:r>
              <w:rPr>
                <w:rFonts w:asciiTheme="minorHAnsi" w:hAnsiTheme="minorHAnsi" w:cs="Arial"/>
                <w:b/>
                <w:sz w:val="20"/>
                <w:szCs w:val="20"/>
              </w:rPr>
              <w:t>99</w:t>
            </w:r>
            <w:r w:rsidR="00074514">
              <w:rPr>
                <w:rFonts w:asciiTheme="minorHAnsi" w:hAnsiTheme="minorHAnsi" w:cs="Arial"/>
                <w:b/>
                <w:sz w:val="20"/>
                <w:szCs w:val="20"/>
              </w:rPr>
              <w:t>,1</w:t>
            </w:r>
          </w:p>
        </w:tc>
        <w:tc>
          <w:tcPr>
            <w:tcW w:w="850" w:type="dxa"/>
            <w:vAlign w:val="center"/>
          </w:tcPr>
          <w:p w14:paraId="5B12AEFF" w14:textId="00E563D6" w:rsidR="00A14BFF" w:rsidRPr="00640954" w:rsidRDefault="00CC732F" w:rsidP="00A14BFF">
            <w:pPr>
              <w:spacing w:line="240" w:lineRule="auto"/>
              <w:jc w:val="center"/>
              <w:rPr>
                <w:rFonts w:asciiTheme="minorHAnsi" w:hAnsiTheme="minorHAnsi" w:cs="Arial"/>
                <w:b/>
                <w:sz w:val="20"/>
                <w:szCs w:val="20"/>
              </w:rPr>
            </w:pPr>
            <w:r>
              <w:rPr>
                <w:rFonts w:asciiTheme="minorHAnsi" w:hAnsiTheme="minorHAnsi" w:cs="Arial"/>
                <w:b/>
                <w:sz w:val="20"/>
                <w:szCs w:val="20"/>
              </w:rPr>
              <w:t>114</w:t>
            </w:r>
          </w:p>
        </w:tc>
        <w:tc>
          <w:tcPr>
            <w:tcW w:w="993" w:type="dxa"/>
            <w:vAlign w:val="center"/>
          </w:tcPr>
          <w:p w14:paraId="76D04BA5" w14:textId="093BD3DE" w:rsidR="00A14BFF" w:rsidRPr="00640954" w:rsidRDefault="00CC732F" w:rsidP="00A14BFF">
            <w:pPr>
              <w:spacing w:line="240" w:lineRule="auto"/>
              <w:jc w:val="center"/>
              <w:rPr>
                <w:rFonts w:asciiTheme="minorHAnsi" w:hAnsiTheme="minorHAnsi" w:cs="Arial"/>
                <w:b/>
                <w:sz w:val="20"/>
                <w:szCs w:val="20"/>
              </w:rPr>
            </w:pPr>
            <w:r>
              <w:rPr>
                <w:rFonts w:asciiTheme="minorHAnsi" w:hAnsiTheme="minorHAnsi" w:cs="Arial"/>
                <w:b/>
                <w:sz w:val="20"/>
                <w:szCs w:val="20"/>
              </w:rPr>
              <w:t>92</w:t>
            </w:r>
          </w:p>
        </w:tc>
      </w:tr>
    </w:tbl>
    <w:p w14:paraId="13647F32" w14:textId="77777777" w:rsidR="00B67975" w:rsidRDefault="00B67975" w:rsidP="00B67975">
      <w:pPr>
        <w:spacing w:before="240" w:after="0" w:line="240" w:lineRule="auto"/>
        <w:ind w:firstLine="708"/>
        <w:jc w:val="both"/>
        <w:rPr>
          <w:rFonts w:asciiTheme="minorHAnsi" w:hAnsiTheme="minorHAnsi" w:cs="Arial"/>
          <w:bCs/>
          <w:sz w:val="20"/>
          <w:szCs w:val="20"/>
          <w:lang w:eastAsia="hr-HR"/>
        </w:rPr>
      </w:pPr>
    </w:p>
    <w:p w14:paraId="117069D9" w14:textId="24F0AFF4" w:rsidR="00B67975" w:rsidRPr="00747009" w:rsidRDefault="00B67975" w:rsidP="00650EF9">
      <w:pPr>
        <w:spacing w:after="0"/>
        <w:ind w:right="-709"/>
        <w:jc w:val="both"/>
      </w:pPr>
      <w:r w:rsidRPr="00747009">
        <w:t>Ako se izuzmu  planirani vlastiti i namjenski prihodi  proračunskih korisnika,  proračun Grada Svetog Ivana Zelina  za 202</w:t>
      </w:r>
      <w:r w:rsidR="00960210">
        <w:t>4</w:t>
      </w:r>
      <w:r w:rsidRPr="00747009">
        <w:t xml:space="preserve">. </w:t>
      </w:r>
      <w:r w:rsidR="00960210">
        <w:t xml:space="preserve">manji </w:t>
      </w:r>
      <w:r w:rsidRPr="00747009">
        <w:t xml:space="preserve"> je  za </w:t>
      </w:r>
      <w:r w:rsidR="00960210">
        <w:t>0,</w:t>
      </w:r>
      <w:r w:rsidR="00074514">
        <w:t>9</w:t>
      </w:r>
      <w:r w:rsidRPr="00747009">
        <w:t>%  u odnosu na 202</w:t>
      </w:r>
      <w:r w:rsidR="00960210">
        <w:t>3</w:t>
      </w:r>
      <w:r w:rsidRPr="00747009">
        <w:t xml:space="preserve">.g. </w:t>
      </w:r>
      <w:r w:rsidR="00960210">
        <w:t xml:space="preserve">na što je utjecalo smanjenje planiranih sredstava iz EU fondova a vezano uz planirane EU projekte u 2024. g. </w:t>
      </w:r>
      <w:r w:rsidRPr="00747009">
        <w:t xml:space="preserve">Vlastiti i namjenski prihodi proračunskih korisnika Grada sudjeluju sa </w:t>
      </w:r>
      <w:r w:rsidR="00960210">
        <w:t>2,8</w:t>
      </w:r>
      <w:r w:rsidRPr="00747009">
        <w:rPr>
          <w:color w:val="FF0000"/>
        </w:rPr>
        <w:t xml:space="preserve"> </w:t>
      </w:r>
      <w:r w:rsidRPr="00747009">
        <w:t>% u ukupnom proračunu za 202</w:t>
      </w:r>
      <w:r w:rsidR="00960210">
        <w:t>4</w:t>
      </w:r>
      <w:r w:rsidRPr="00747009">
        <w:t xml:space="preserve">.g. Kod proračunskih korisnika grada </w:t>
      </w:r>
      <w:r w:rsidR="00960210">
        <w:t>prihodi u 2024.g.  jednaki su planiranima u 2023.</w:t>
      </w:r>
    </w:p>
    <w:p w14:paraId="209964A7" w14:textId="332C20EA" w:rsidR="00B67975" w:rsidRDefault="00B67975" w:rsidP="00650EF9">
      <w:pPr>
        <w:spacing w:after="0"/>
        <w:ind w:right="-709"/>
        <w:jc w:val="both"/>
      </w:pPr>
      <w:r w:rsidRPr="00747009">
        <w:t>P</w:t>
      </w:r>
      <w:r>
        <w:t>rojekcija</w:t>
      </w:r>
      <w:r w:rsidRPr="00747009">
        <w:t xml:space="preserve"> rast</w:t>
      </w:r>
      <w:r>
        <w:t>a</w:t>
      </w:r>
      <w:r w:rsidRPr="00747009">
        <w:t xml:space="preserve"> proračuna u 202</w:t>
      </w:r>
      <w:r w:rsidR="00960210">
        <w:t>5</w:t>
      </w:r>
      <w:r w:rsidRPr="00747009">
        <w:t>. u odnosu na 202</w:t>
      </w:r>
      <w:r w:rsidR="00960210">
        <w:t>4</w:t>
      </w:r>
      <w:r w:rsidRPr="00747009">
        <w:t xml:space="preserve">.g. </w:t>
      </w:r>
      <w:r w:rsidR="00960210">
        <w:t xml:space="preserve">od 14% </w:t>
      </w:r>
      <w:r w:rsidR="00140386">
        <w:t xml:space="preserve"> </w:t>
      </w:r>
      <w:r w:rsidRPr="00747009">
        <w:t>vezan je uz realizaciju</w:t>
      </w:r>
      <w:r>
        <w:t xml:space="preserve"> programa</w:t>
      </w:r>
      <w:r w:rsidR="00140386">
        <w:t xml:space="preserve"> izgradnje novog vrtića, rekonstrukciju javne zgrade u Sv Heleni, te na nove projekte: izgradnja sportskog igrališta u sklopu ŠRC-a, sportskog igrališta u Donjoj Zelini, javne garaže,</w:t>
      </w:r>
      <w:r w:rsidR="00CC732F">
        <w:t xml:space="preserve"> </w:t>
      </w:r>
      <w:r w:rsidR="00140386">
        <w:t>provedbu pilot projekta Zelene urbane obnove Grada</w:t>
      </w:r>
      <w:r w:rsidR="00CC732F">
        <w:t xml:space="preserve">, a u </w:t>
      </w:r>
      <w:r w:rsidRPr="00747009">
        <w:t xml:space="preserve"> 202</w:t>
      </w:r>
      <w:r w:rsidR="00960210">
        <w:t>6</w:t>
      </w:r>
      <w:r w:rsidRPr="00747009">
        <w:t>.g. planiran je dovršetak  navedenih projekata.</w:t>
      </w:r>
    </w:p>
    <w:p w14:paraId="37B724B3" w14:textId="77777777" w:rsidR="00B67975" w:rsidRPr="00747009" w:rsidRDefault="00B67975" w:rsidP="00B67975">
      <w:pPr>
        <w:spacing w:after="0"/>
      </w:pPr>
    </w:p>
    <w:p w14:paraId="0807AC31" w14:textId="77777777" w:rsidR="00B67975" w:rsidRPr="008D27AB" w:rsidRDefault="00B67975" w:rsidP="00B67975">
      <w:pPr>
        <w:ind w:firstLine="708"/>
        <w:jc w:val="both"/>
        <w:rPr>
          <w:rFonts w:asciiTheme="minorHAnsi" w:hAnsiTheme="minorHAnsi" w:cs="Arial"/>
          <w:b/>
          <w:bCs/>
          <w:snapToGrid w:val="0"/>
          <w:sz w:val="20"/>
          <w:szCs w:val="20"/>
        </w:rPr>
      </w:pPr>
      <w:r w:rsidRPr="007F55DF">
        <w:rPr>
          <w:rFonts w:asciiTheme="minorHAnsi" w:hAnsiTheme="minorHAnsi" w:cs="Arial"/>
          <w:b/>
          <w:bCs/>
          <w:sz w:val="20"/>
          <w:szCs w:val="20"/>
          <w:lang w:eastAsia="hr-HR"/>
        </w:rPr>
        <w:t>PRIHODI</w:t>
      </w:r>
      <w:r>
        <w:rPr>
          <w:rFonts w:asciiTheme="minorHAnsi" w:hAnsiTheme="minorHAnsi" w:cs="Arial"/>
          <w:b/>
          <w:bCs/>
          <w:sz w:val="20"/>
          <w:szCs w:val="20"/>
          <w:lang w:eastAsia="hr-HR"/>
        </w:rPr>
        <w:t xml:space="preserve"> I PRIMICI</w:t>
      </w:r>
      <w:r>
        <w:rPr>
          <w:rFonts w:asciiTheme="minorHAnsi" w:hAnsiTheme="minorHAnsi" w:cs="Arial"/>
          <w:snapToGrid w:val="0"/>
          <w:sz w:val="20"/>
          <w:szCs w:val="20"/>
        </w:rPr>
        <w:t xml:space="preserve">  </w:t>
      </w:r>
      <w:r w:rsidRPr="008D27AB">
        <w:rPr>
          <w:rFonts w:asciiTheme="minorHAnsi" w:hAnsiTheme="minorHAnsi" w:cs="Arial"/>
          <w:b/>
          <w:bCs/>
          <w:snapToGrid w:val="0"/>
          <w:sz w:val="20"/>
          <w:szCs w:val="20"/>
        </w:rPr>
        <w:t>PRORAČUNA</w:t>
      </w:r>
      <w:r w:rsidRPr="007F55DF">
        <w:rPr>
          <w:rFonts w:asciiTheme="minorHAnsi" w:hAnsiTheme="minorHAnsi" w:cs="Arial"/>
          <w:snapToGrid w:val="0"/>
          <w:sz w:val="20"/>
          <w:szCs w:val="20"/>
        </w:rPr>
        <w:t xml:space="preserve"> </w:t>
      </w:r>
      <w:r w:rsidRPr="008D27AB">
        <w:rPr>
          <w:rFonts w:asciiTheme="minorHAnsi" w:hAnsiTheme="minorHAnsi" w:cs="Arial"/>
          <w:b/>
          <w:bCs/>
          <w:snapToGrid w:val="0"/>
          <w:sz w:val="20"/>
          <w:szCs w:val="20"/>
        </w:rPr>
        <w:t>GRADA</w:t>
      </w:r>
    </w:p>
    <w:p w14:paraId="29657A04" w14:textId="406C187B" w:rsidR="00B67975" w:rsidRPr="003506DC" w:rsidRDefault="00B67975" w:rsidP="00B67975">
      <w:pPr>
        <w:spacing w:after="0" w:line="240" w:lineRule="auto"/>
        <w:jc w:val="both"/>
        <w:rPr>
          <w:rFonts w:asciiTheme="minorHAnsi" w:hAnsiTheme="minorHAnsi" w:cs="Arial"/>
          <w:lang w:eastAsia="hr-HR"/>
        </w:rPr>
      </w:pPr>
      <w:r w:rsidRPr="007F55DF">
        <w:rPr>
          <w:rFonts w:asciiTheme="minorHAnsi" w:hAnsiTheme="minorHAnsi" w:cs="Arial"/>
          <w:sz w:val="20"/>
          <w:szCs w:val="20"/>
          <w:lang w:eastAsia="hr-HR"/>
        </w:rPr>
        <w:tab/>
      </w:r>
      <w:r w:rsidRPr="003506DC">
        <w:rPr>
          <w:rFonts w:asciiTheme="minorHAnsi" w:hAnsiTheme="minorHAnsi" w:cs="Arial"/>
          <w:lang w:eastAsia="hr-HR"/>
        </w:rPr>
        <w:t>Struktura</w:t>
      </w:r>
      <w:r>
        <w:rPr>
          <w:rFonts w:asciiTheme="minorHAnsi" w:hAnsiTheme="minorHAnsi" w:cs="Arial"/>
          <w:lang w:eastAsia="hr-HR"/>
        </w:rPr>
        <w:t xml:space="preserve"> prihodovne strane</w:t>
      </w:r>
      <w:r w:rsidRPr="003506DC">
        <w:rPr>
          <w:rFonts w:asciiTheme="minorHAnsi" w:hAnsiTheme="minorHAnsi" w:cs="Arial"/>
          <w:lang w:eastAsia="hr-HR"/>
        </w:rPr>
        <w:t xml:space="preserve"> Proračuna </w:t>
      </w:r>
      <w:r>
        <w:rPr>
          <w:rFonts w:asciiTheme="minorHAnsi" w:hAnsiTheme="minorHAnsi" w:cs="Arial"/>
          <w:lang w:eastAsia="hr-HR"/>
        </w:rPr>
        <w:t>za 202</w:t>
      </w:r>
      <w:r w:rsidR="007F6F5A">
        <w:rPr>
          <w:rFonts w:asciiTheme="minorHAnsi" w:hAnsiTheme="minorHAnsi" w:cs="Arial"/>
          <w:lang w:eastAsia="hr-HR"/>
        </w:rPr>
        <w:t>4</w:t>
      </w:r>
      <w:r>
        <w:rPr>
          <w:rFonts w:asciiTheme="minorHAnsi" w:hAnsiTheme="minorHAnsi" w:cs="Arial"/>
          <w:lang w:eastAsia="hr-HR"/>
        </w:rPr>
        <w:t xml:space="preserve">. </w:t>
      </w:r>
      <w:r w:rsidRPr="003506DC">
        <w:rPr>
          <w:rFonts w:asciiTheme="minorHAnsi" w:hAnsiTheme="minorHAnsi" w:cs="Arial"/>
          <w:lang w:eastAsia="hr-HR"/>
        </w:rPr>
        <w:t xml:space="preserve">je slijedeća: </w:t>
      </w:r>
      <w:r w:rsidR="007F6F5A">
        <w:rPr>
          <w:rFonts w:asciiTheme="minorHAnsi" w:hAnsiTheme="minorHAnsi" w:cs="Arial"/>
          <w:lang w:eastAsia="hr-HR"/>
        </w:rPr>
        <w:t>94,2</w:t>
      </w:r>
      <w:r w:rsidRPr="003506DC">
        <w:rPr>
          <w:rFonts w:asciiTheme="minorHAnsi" w:hAnsiTheme="minorHAnsi" w:cs="Arial"/>
          <w:lang w:eastAsia="hr-HR"/>
        </w:rPr>
        <w:t>%</w:t>
      </w:r>
      <w:r w:rsidRPr="003506DC">
        <w:rPr>
          <w:rFonts w:asciiTheme="minorHAnsi" w:hAnsiTheme="minorHAnsi" w:cs="Arial"/>
          <w:color w:val="FF0000"/>
          <w:lang w:eastAsia="hr-HR"/>
        </w:rPr>
        <w:t xml:space="preserve"> </w:t>
      </w:r>
      <w:r w:rsidRPr="003506DC">
        <w:rPr>
          <w:rFonts w:asciiTheme="minorHAnsi" w:hAnsiTheme="minorHAnsi" w:cs="Arial"/>
          <w:lang w:eastAsia="hr-HR"/>
        </w:rPr>
        <w:t>prihoda odnosi se na prihode poslovanja</w:t>
      </w:r>
      <w:r>
        <w:rPr>
          <w:rFonts w:asciiTheme="minorHAnsi" w:hAnsiTheme="minorHAnsi" w:cs="Arial"/>
          <w:lang w:eastAsia="hr-HR"/>
        </w:rPr>
        <w:t xml:space="preserve"> koji su veći </w:t>
      </w:r>
      <w:r w:rsidR="00855B73">
        <w:rPr>
          <w:rFonts w:asciiTheme="minorHAnsi" w:hAnsiTheme="minorHAnsi" w:cs="Arial"/>
          <w:lang w:eastAsia="hr-HR"/>
        </w:rPr>
        <w:t>z</w:t>
      </w:r>
      <w:r>
        <w:rPr>
          <w:rFonts w:asciiTheme="minorHAnsi" w:hAnsiTheme="minorHAnsi" w:cs="Arial"/>
          <w:lang w:eastAsia="hr-HR"/>
        </w:rPr>
        <w:t>a 4% u odnosu na 202</w:t>
      </w:r>
      <w:r w:rsidR="007F6F5A">
        <w:rPr>
          <w:rFonts w:asciiTheme="minorHAnsi" w:hAnsiTheme="minorHAnsi" w:cs="Arial"/>
          <w:lang w:eastAsia="hr-HR"/>
        </w:rPr>
        <w:t>3</w:t>
      </w:r>
      <w:r>
        <w:rPr>
          <w:rFonts w:asciiTheme="minorHAnsi" w:hAnsiTheme="minorHAnsi" w:cs="Arial"/>
          <w:lang w:eastAsia="hr-HR"/>
        </w:rPr>
        <w:t>.g. prvenstveno pod utjecajem planiranog rasta</w:t>
      </w:r>
      <w:r w:rsidR="007F6F5A">
        <w:rPr>
          <w:rFonts w:asciiTheme="minorHAnsi" w:hAnsiTheme="minorHAnsi" w:cs="Arial"/>
          <w:lang w:eastAsia="hr-HR"/>
        </w:rPr>
        <w:t xml:space="preserve"> komunalnog doprinosa i naknada</w:t>
      </w:r>
      <w:r>
        <w:rPr>
          <w:rFonts w:asciiTheme="minorHAnsi" w:hAnsiTheme="minorHAnsi" w:cs="Arial"/>
          <w:lang w:eastAsia="hr-HR"/>
        </w:rPr>
        <w:t xml:space="preserve">, </w:t>
      </w:r>
      <w:r w:rsidRPr="003506DC">
        <w:rPr>
          <w:rFonts w:asciiTheme="minorHAnsi" w:hAnsiTheme="minorHAnsi" w:cs="Arial"/>
          <w:lang w:eastAsia="hr-HR"/>
        </w:rPr>
        <w:t>0,</w:t>
      </w:r>
      <w:r w:rsidR="007F6F5A">
        <w:rPr>
          <w:rFonts w:asciiTheme="minorHAnsi" w:hAnsiTheme="minorHAnsi" w:cs="Arial"/>
          <w:lang w:eastAsia="hr-HR"/>
        </w:rPr>
        <w:t>8</w:t>
      </w:r>
      <w:r w:rsidRPr="003506DC">
        <w:rPr>
          <w:rFonts w:asciiTheme="minorHAnsi" w:hAnsiTheme="minorHAnsi" w:cs="Arial"/>
          <w:lang w:eastAsia="hr-HR"/>
        </w:rPr>
        <w:t xml:space="preserve">% </w:t>
      </w:r>
      <w:r>
        <w:rPr>
          <w:rFonts w:asciiTheme="minorHAnsi" w:hAnsiTheme="minorHAnsi" w:cs="Arial"/>
          <w:lang w:eastAsia="hr-HR"/>
        </w:rPr>
        <w:t xml:space="preserve"> odnosi se na prihode</w:t>
      </w:r>
      <w:r w:rsidRPr="003506DC">
        <w:rPr>
          <w:rFonts w:asciiTheme="minorHAnsi" w:hAnsiTheme="minorHAnsi" w:cs="Arial"/>
          <w:lang w:eastAsia="hr-HR"/>
        </w:rPr>
        <w:t xml:space="preserve"> od prodaje nefinancijske imovine i </w:t>
      </w:r>
      <w:r w:rsidR="007F6F5A">
        <w:rPr>
          <w:rFonts w:asciiTheme="minorHAnsi" w:hAnsiTheme="minorHAnsi" w:cs="Arial"/>
          <w:lang w:eastAsia="hr-HR"/>
        </w:rPr>
        <w:t>5</w:t>
      </w:r>
      <w:r w:rsidRPr="003506DC">
        <w:rPr>
          <w:rFonts w:asciiTheme="minorHAnsi" w:hAnsiTheme="minorHAnsi" w:cs="Arial"/>
          <w:lang w:eastAsia="hr-HR"/>
        </w:rPr>
        <w:t>% na prihode od zaduživanja.</w:t>
      </w:r>
    </w:p>
    <w:p w14:paraId="3506B75B" w14:textId="77777777" w:rsidR="00B67975" w:rsidRPr="007F55DF" w:rsidRDefault="00B67975" w:rsidP="00B67975">
      <w:pPr>
        <w:spacing w:after="0" w:line="240" w:lineRule="auto"/>
        <w:jc w:val="both"/>
        <w:rPr>
          <w:rFonts w:asciiTheme="minorHAnsi" w:hAnsiTheme="minorHAnsi" w:cs="Arial"/>
          <w:sz w:val="20"/>
          <w:szCs w:val="20"/>
          <w:lang w:eastAsia="hr-HR"/>
        </w:rPr>
      </w:pPr>
    </w:p>
    <w:tbl>
      <w:tblPr>
        <w:tblStyle w:val="Reetkatablice"/>
        <w:tblW w:w="9747" w:type="dxa"/>
        <w:tblLook w:val="04A0" w:firstRow="1" w:lastRow="0" w:firstColumn="1" w:lastColumn="0" w:noHBand="0" w:noVBand="1"/>
      </w:tblPr>
      <w:tblGrid>
        <w:gridCol w:w="622"/>
        <w:gridCol w:w="4217"/>
        <w:gridCol w:w="1398"/>
        <w:gridCol w:w="663"/>
        <w:gridCol w:w="1381"/>
        <w:gridCol w:w="691"/>
        <w:gridCol w:w="775"/>
      </w:tblGrid>
      <w:tr w:rsidR="00B67975" w:rsidRPr="007F55DF" w14:paraId="7C16A147" w14:textId="77777777" w:rsidTr="008F31D7">
        <w:tc>
          <w:tcPr>
            <w:tcW w:w="0" w:type="auto"/>
          </w:tcPr>
          <w:p w14:paraId="5DB4F7F9" w14:textId="77777777" w:rsidR="00B67975" w:rsidRPr="007F55DF" w:rsidRDefault="00B67975" w:rsidP="000F7490">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RN</w:t>
            </w:r>
          </w:p>
        </w:tc>
        <w:tc>
          <w:tcPr>
            <w:tcW w:w="4217" w:type="dxa"/>
          </w:tcPr>
          <w:p w14:paraId="0299E41A" w14:textId="77777777" w:rsidR="00B67975" w:rsidRPr="007F55DF" w:rsidRDefault="00B67975" w:rsidP="000F7490">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VRSTA PRIHODA</w:t>
            </w:r>
          </w:p>
        </w:tc>
        <w:tc>
          <w:tcPr>
            <w:tcW w:w="1398" w:type="dxa"/>
          </w:tcPr>
          <w:p w14:paraId="64D06859" w14:textId="282CC205" w:rsidR="00B67975"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202</w:t>
            </w:r>
            <w:r w:rsidR="008F31D7">
              <w:rPr>
                <w:rFonts w:asciiTheme="minorHAnsi" w:hAnsiTheme="minorHAnsi" w:cs="Arial"/>
                <w:b/>
                <w:sz w:val="20"/>
                <w:szCs w:val="20"/>
                <w:lang w:eastAsia="hr-HR"/>
              </w:rPr>
              <w:t>3</w:t>
            </w:r>
            <w:r w:rsidRPr="007F55DF">
              <w:rPr>
                <w:rFonts w:asciiTheme="minorHAnsi" w:hAnsiTheme="minorHAnsi" w:cs="Arial"/>
                <w:b/>
                <w:sz w:val="20"/>
                <w:szCs w:val="20"/>
                <w:lang w:eastAsia="hr-HR"/>
              </w:rPr>
              <w:t>.</w:t>
            </w:r>
          </w:p>
          <w:p w14:paraId="2A40134D" w14:textId="77777777" w:rsidR="00B67975" w:rsidRPr="007F55DF"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663" w:type="dxa"/>
          </w:tcPr>
          <w:p w14:paraId="773129D7" w14:textId="77777777" w:rsidR="00B67975" w:rsidRPr="007F55DF" w:rsidRDefault="00B67975" w:rsidP="000F7490">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w:t>
            </w:r>
          </w:p>
        </w:tc>
        <w:tc>
          <w:tcPr>
            <w:tcW w:w="1381" w:type="dxa"/>
          </w:tcPr>
          <w:p w14:paraId="341F1824" w14:textId="446AD0E6" w:rsidR="00B67975"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202</w:t>
            </w:r>
            <w:r w:rsidR="008F31D7">
              <w:rPr>
                <w:rFonts w:asciiTheme="minorHAnsi" w:hAnsiTheme="minorHAnsi" w:cs="Arial"/>
                <w:b/>
                <w:sz w:val="20"/>
                <w:szCs w:val="20"/>
                <w:lang w:eastAsia="hr-HR"/>
              </w:rPr>
              <w:t>4</w:t>
            </w:r>
            <w:r w:rsidRPr="007F55DF">
              <w:rPr>
                <w:rFonts w:asciiTheme="minorHAnsi" w:hAnsiTheme="minorHAnsi" w:cs="Arial"/>
                <w:b/>
                <w:sz w:val="20"/>
                <w:szCs w:val="20"/>
                <w:lang w:eastAsia="hr-HR"/>
              </w:rPr>
              <w:t>.</w:t>
            </w:r>
          </w:p>
          <w:p w14:paraId="27EDDA72" w14:textId="77777777" w:rsidR="00B67975" w:rsidRPr="007F55DF"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691" w:type="dxa"/>
          </w:tcPr>
          <w:p w14:paraId="6AE2182F" w14:textId="77777777" w:rsidR="00B67975" w:rsidRPr="007F55DF" w:rsidRDefault="00B67975" w:rsidP="000F7490">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w:t>
            </w:r>
          </w:p>
        </w:tc>
        <w:tc>
          <w:tcPr>
            <w:tcW w:w="775" w:type="dxa"/>
          </w:tcPr>
          <w:p w14:paraId="7EC6BBEE" w14:textId="77777777" w:rsidR="00B67975" w:rsidRPr="00C83224" w:rsidRDefault="00B67975" w:rsidP="000F7490">
            <w:pPr>
              <w:spacing w:after="0" w:line="240" w:lineRule="auto"/>
              <w:jc w:val="center"/>
              <w:rPr>
                <w:rFonts w:asciiTheme="minorHAnsi" w:hAnsiTheme="minorHAnsi" w:cs="Arial"/>
                <w:sz w:val="20"/>
                <w:szCs w:val="20"/>
                <w:lang w:eastAsia="hr-HR"/>
              </w:rPr>
            </w:pPr>
            <w:r w:rsidRPr="00C83224">
              <w:rPr>
                <w:rFonts w:asciiTheme="minorHAnsi" w:hAnsiTheme="minorHAnsi" w:cs="Arial"/>
                <w:sz w:val="20"/>
                <w:szCs w:val="20"/>
                <w:lang w:eastAsia="hr-HR"/>
              </w:rPr>
              <w:t>INDEX</w:t>
            </w:r>
          </w:p>
          <w:p w14:paraId="29249937" w14:textId="1C8E3CCA" w:rsidR="00B67975" w:rsidRPr="007F55DF"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sz w:val="20"/>
                <w:szCs w:val="20"/>
                <w:lang w:eastAsia="hr-HR"/>
              </w:rPr>
              <w:t>2</w:t>
            </w:r>
            <w:r w:rsidR="008F31D7">
              <w:rPr>
                <w:rFonts w:asciiTheme="minorHAnsi" w:hAnsiTheme="minorHAnsi" w:cs="Arial"/>
                <w:sz w:val="20"/>
                <w:szCs w:val="20"/>
                <w:lang w:eastAsia="hr-HR"/>
              </w:rPr>
              <w:t>4</w:t>
            </w:r>
            <w:r w:rsidRPr="00C83224">
              <w:rPr>
                <w:rFonts w:asciiTheme="minorHAnsi" w:hAnsiTheme="minorHAnsi" w:cs="Arial"/>
                <w:sz w:val="20"/>
                <w:szCs w:val="20"/>
                <w:lang w:eastAsia="hr-HR"/>
              </w:rPr>
              <w:t>/2</w:t>
            </w:r>
            <w:r w:rsidR="008F31D7">
              <w:rPr>
                <w:rFonts w:asciiTheme="minorHAnsi" w:hAnsiTheme="minorHAnsi" w:cs="Arial"/>
                <w:sz w:val="20"/>
                <w:szCs w:val="20"/>
                <w:lang w:eastAsia="hr-HR"/>
              </w:rPr>
              <w:t>3</w:t>
            </w:r>
            <w:r w:rsidRPr="007F55DF">
              <w:rPr>
                <w:rFonts w:asciiTheme="minorHAnsi" w:hAnsiTheme="minorHAnsi" w:cs="Arial"/>
                <w:b/>
                <w:sz w:val="20"/>
                <w:szCs w:val="20"/>
                <w:lang w:eastAsia="hr-HR"/>
              </w:rPr>
              <w:t>.</w:t>
            </w:r>
          </w:p>
        </w:tc>
      </w:tr>
      <w:tr w:rsidR="008F31D7" w:rsidRPr="007F55DF" w14:paraId="753E67A0" w14:textId="77777777" w:rsidTr="008F31D7">
        <w:tc>
          <w:tcPr>
            <w:tcW w:w="0" w:type="auto"/>
          </w:tcPr>
          <w:p w14:paraId="0B3619E1" w14:textId="77777777" w:rsidR="008F31D7" w:rsidRPr="007F55DF" w:rsidRDefault="008F31D7" w:rsidP="008F31D7">
            <w:pPr>
              <w:spacing w:after="0" w:line="240" w:lineRule="auto"/>
              <w:jc w:val="both"/>
              <w:rPr>
                <w:rFonts w:asciiTheme="minorHAnsi" w:hAnsiTheme="minorHAnsi" w:cs="Arial"/>
                <w:b/>
                <w:sz w:val="20"/>
                <w:szCs w:val="20"/>
                <w:lang w:eastAsia="hr-HR"/>
              </w:rPr>
            </w:pPr>
            <w:r w:rsidRPr="007F55DF">
              <w:rPr>
                <w:rFonts w:asciiTheme="minorHAnsi" w:hAnsiTheme="minorHAnsi" w:cs="Arial"/>
                <w:sz w:val="20"/>
                <w:szCs w:val="20"/>
                <w:lang w:eastAsia="hr-HR"/>
              </w:rPr>
              <w:t xml:space="preserve"> </w:t>
            </w:r>
            <w:r w:rsidRPr="007F55DF">
              <w:rPr>
                <w:rFonts w:asciiTheme="minorHAnsi" w:hAnsiTheme="minorHAnsi" w:cs="Arial"/>
                <w:b/>
                <w:sz w:val="20"/>
                <w:szCs w:val="20"/>
                <w:lang w:eastAsia="hr-HR"/>
              </w:rPr>
              <w:t>6</w:t>
            </w:r>
          </w:p>
        </w:tc>
        <w:tc>
          <w:tcPr>
            <w:tcW w:w="4217" w:type="dxa"/>
          </w:tcPr>
          <w:p w14:paraId="358B9498" w14:textId="77777777" w:rsidR="008F31D7" w:rsidRPr="007F55DF" w:rsidRDefault="008F31D7" w:rsidP="008F31D7">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PRIHODI POSLOVANJA</w:t>
            </w:r>
          </w:p>
        </w:tc>
        <w:tc>
          <w:tcPr>
            <w:tcW w:w="1398" w:type="dxa"/>
          </w:tcPr>
          <w:p w14:paraId="46D06C7A" w14:textId="1C25E684" w:rsidR="008F31D7" w:rsidRPr="007F55DF" w:rsidRDefault="008F31D7"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18.352.006</w:t>
            </w:r>
          </w:p>
        </w:tc>
        <w:tc>
          <w:tcPr>
            <w:tcW w:w="663" w:type="dxa"/>
          </w:tcPr>
          <w:p w14:paraId="44DE5551" w14:textId="1AA51D08"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89,4</w:t>
            </w:r>
          </w:p>
        </w:tc>
        <w:tc>
          <w:tcPr>
            <w:tcW w:w="1381" w:type="dxa"/>
          </w:tcPr>
          <w:p w14:paraId="207BEBD4" w14:textId="2D322C87" w:rsidR="008F31D7" w:rsidRPr="007F55DF" w:rsidRDefault="000D02EB" w:rsidP="000D02EB">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19.156.010</w:t>
            </w:r>
          </w:p>
        </w:tc>
        <w:tc>
          <w:tcPr>
            <w:tcW w:w="691" w:type="dxa"/>
          </w:tcPr>
          <w:p w14:paraId="4D12F0F7" w14:textId="2815A73A" w:rsidR="008F31D7" w:rsidRPr="007F55DF" w:rsidRDefault="001C37C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94,2</w:t>
            </w:r>
          </w:p>
        </w:tc>
        <w:tc>
          <w:tcPr>
            <w:tcW w:w="775" w:type="dxa"/>
          </w:tcPr>
          <w:p w14:paraId="6AB32279" w14:textId="69E50753" w:rsidR="008F31D7" w:rsidRPr="007F55DF" w:rsidRDefault="000D02EB" w:rsidP="008F31D7">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104,4</w:t>
            </w:r>
          </w:p>
        </w:tc>
      </w:tr>
      <w:tr w:rsidR="008F31D7" w:rsidRPr="007F55DF" w14:paraId="3FF397E1" w14:textId="77777777" w:rsidTr="008F31D7">
        <w:tc>
          <w:tcPr>
            <w:tcW w:w="0" w:type="auto"/>
          </w:tcPr>
          <w:p w14:paraId="761A6600" w14:textId="77777777"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61</w:t>
            </w:r>
          </w:p>
        </w:tc>
        <w:tc>
          <w:tcPr>
            <w:tcW w:w="4217" w:type="dxa"/>
          </w:tcPr>
          <w:p w14:paraId="6DC7F805" w14:textId="77777777"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Prihod od poreza</w:t>
            </w:r>
          </w:p>
        </w:tc>
        <w:tc>
          <w:tcPr>
            <w:tcW w:w="1398" w:type="dxa"/>
          </w:tcPr>
          <w:p w14:paraId="2B82D8EB" w14:textId="7509206E" w:rsidR="008F31D7" w:rsidRPr="00D272A2" w:rsidRDefault="008F31D7" w:rsidP="008F31D7">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5.743.712</w:t>
            </w:r>
          </w:p>
        </w:tc>
        <w:tc>
          <w:tcPr>
            <w:tcW w:w="663" w:type="dxa"/>
          </w:tcPr>
          <w:p w14:paraId="55C88803" w14:textId="4B578B7B"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28,0</w:t>
            </w:r>
          </w:p>
        </w:tc>
        <w:tc>
          <w:tcPr>
            <w:tcW w:w="1381" w:type="dxa"/>
          </w:tcPr>
          <w:p w14:paraId="0916B05D" w14:textId="1D60A0F6" w:rsidR="008F31D7" w:rsidRPr="00D272A2" w:rsidRDefault="000D02EB" w:rsidP="008F31D7">
            <w:pPr>
              <w:spacing w:after="0" w:line="240" w:lineRule="auto"/>
              <w:jc w:val="right"/>
              <w:rPr>
                <w:rFonts w:asciiTheme="minorHAnsi" w:hAnsiTheme="minorHAnsi" w:cs="Arial"/>
                <w:b/>
                <w:bCs/>
                <w:sz w:val="20"/>
                <w:szCs w:val="20"/>
                <w:lang w:eastAsia="hr-HR"/>
              </w:rPr>
            </w:pPr>
            <w:r>
              <w:rPr>
                <w:rFonts w:asciiTheme="minorHAnsi" w:hAnsiTheme="minorHAnsi" w:cs="Arial"/>
                <w:b/>
                <w:bCs/>
                <w:sz w:val="20"/>
                <w:szCs w:val="20"/>
                <w:lang w:eastAsia="hr-HR"/>
              </w:rPr>
              <w:t>7.249.650</w:t>
            </w:r>
          </w:p>
        </w:tc>
        <w:tc>
          <w:tcPr>
            <w:tcW w:w="691" w:type="dxa"/>
          </w:tcPr>
          <w:p w14:paraId="46788806" w14:textId="394F2E4B" w:rsidR="008F31D7" w:rsidRPr="00D272A2" w:rsidRDefault="001C37C7" w:rsidP="008F31D7">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35,6</w:t>
            </w:r>
          </w:p>
        </w:tc>
        <w:tc>
          <w:tcPr>
            <w:tcW w:w="775" w:type="dxa"/>
          </w:tcPr>
          <w:p w14:paraId="1907166A" w14:textId="0859E88E" w:rsidR="008F31D7" w:rsidRPr="00D272A2" w:rsidRDefault="000D02EB"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126,2</w:t>
            </w:r>
          </w:p>
        </w:tc>
      </w:tr>
      <w:tr w:rsidR="008F31D7" w:rsidRPr="007F55DF" w14:paraId="5CF8664D" w14:textId="77777777" w:rsidTr="008F31D7">
        <w:tc>
          <w:tcPr>
            <w:tcW w:w="0" w:type="auto"/>
          </w:tcPr>
          <w:p w14:paraId="7F16757E"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611</w:t>
            </w:r>
          </w:p>
        </w:tc>
        <w:tc>
          <w:tcPr>
            <w:tcW w:w="4217" w:type="dxa"/>
          </w:tcPr>
          <w:p w14:paraId="1BA64C0D" w14:textId="77777777" w:rsidR="008F31D7" w:rsidRPr="007F55DF"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i prirez na dohodak</w:t>
            </w:r>
          </w:p>
        </w:tc>
        <w:tc>
          <w:tcPr>
            <w:tcW w:w="1398" w:type="dxa"/>
          </w:tcPr>
          <w:p w14:paraId="55C04A24" w14:textId="7A2E0AED"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5.272.712</w:t>
            </w:r>
          </w:p>
        </w:tc>
        <w:tc>
          <w:tcPr>
            <w:tcW w:w="663" w:type="dxa"/>
          </w:tcPr>
          <w:p w14:paraId="4CE9227D" w14:textId="788EC3C6"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25,7</w:t>
            </w:r>
          </w:p>
        </w:tc>
        <w:tc>
          <w:tcPr>
            <w:tcW w:w="1381" w:type="dxa"/>
          </w:tcPr>
          <w:p w14:paraId="26DD0654" w14:textId="32D7F708"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6.597.850</w:t>
            </w:r>
          </w:p>
        </w:tc>
        <w:tc>
          <w:tcPr>
            <w:tcW w:w="691" w:type="dxa"/>
          </w:tcPr>
          <w:p w14:paraId="08489418" w14:textId="4632FEE0"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32,4</w:t>
            </w:r>
          </w:p>
        </w:tc>
        <w:tc>
          <w:tcPr>
            <w:tcW w:w="775" w:type="dxa"/>
          </w:tcPr>
          <w:p w14:paraId="63660C72" w14:textId="08C99C59" w:rsidR="008F31D7" w:rsidRDefault="000D02EB"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125,1</w:t>
            </w:r>
          </w:p>
        </w:tc>
      </w:tr>
      <w:tr w:rsidR="008F31D7" w:rsidRPr="007F55DF" w14:paraId="4949FD65" w14:textId="77777777" w:rsidTr="008F31D7">
        <w:tc>
          <w:tcPr>
            <w:tcW w:w="0" w:type="auto"/>
          </w:tcPr>
          <w:p w14:paraId="40797F99"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613</w:t>
            </w:r>
          </w:p>
        </w:tc>
        <w:tc>
          <w:tcPr>
            <w:tcW w:w="4217" w:type="dxa"/>
          </w:tcPr>
          <w:p w14:paraId="1020F271"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na imovinu</w:t>
            </w:r>
          </w:p>
        </w:tc>
        <w:tc>
          <w:tcPr>
            <w:tcW w:w="1398" w:type="dxa"/>
          </w:tcPr>
          <w:p w14:paraId="5B019511" w14:textId="536626C0"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466.000</w:t>
            </w:r>
          </w:p>
        </w:tc>
        <w:tc>
          <w:tcPr>
            <w:tcW w:w="663" w:type="dxa"/>
          </w:tcPr>
          <w:p w14:paraId="66C099F8" w14:textId="17F977D2"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2,3</w:t>
            </w:r>
          </w:p>
        </w:tc>
        <w:tc>
          <w:tcPr>
            <w:tcW w:w="1381" w:type="dxa"/>
          </w:tcPr>
          <w:p w14:paraId="05DFB569" w14:textId="6016A67B"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650.000</w:t>
            </w:r>
          </w:p>
        </w:tc>
        <w:tc>
          <w:tcPr>
            <w:tcW w:w="691" w:type="dxa"/>
          </w:tcPr>
          <w:p w14:paraId="723F2959" w14:textId="4C9B999A"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3,2</w:t>
            </w:r>
          </w:p>
        </w:tc>
        <w:tc>
          <w:tcPr>
            <w:tcW w:w="775" w:type="dxa"/>
          </w:tcPr>
          <w:p w14:paraId="7C2241FA" w14:textId="50B38687" w:rsidR="008F31D7" w:rsidRDefault="000D02EB"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139,5</w:t>
            </w:r>
          </w:p>
        </w:tc>
      </w:tr>
      <w:tr w:rsidR="008F31D7" w:rsidRPr="007F55DF" w14:paraId="4AADA295" w14:textId="77777777" w:rsidTr="008F31D7">
        <w:tc>
          <w:tcPr>
            <w:tcW w:w="0" w:type="auto"/>
          </w:tcPr>
          <w:p w14:paraId="368AE2FC"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614</w:t>
            </w:r>
          </w:p>
        </w:tc>
        <w:tc>
          <w:tcPr>
            <w:tcW w:w="4217" w:type="dxa"/>
          </w:tcPr>
          <w:p w14:paraId="0932A87B"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Porez na robu i usluge</w:t>
            </w:r>
          </w:p>
        </w:tc>
        <w:tc>
          <w:tcPr>
            <w:tcW w:w="1398" w:type="dxa"/>
          </w:tcPr>
          <w:p w14:paraId="77761C5F" w14:textId="10E968F2"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5.000</w:t>
            </w:r>
          </w:p>
        </w:tc>
        <w:tc>
          <w:tcPr>
            <w:tcW w:w="663" w:type="dxa"/>
          </w:tcPr>
          <w:p w14:paraId="092B505E" w14:textId="77777777" w:rsidR="008F31D7" w:rsidRDefault="008F31D7" w:rsidP="008F31D7">
            <w:pPr>
              <w:spacing w:after="0" w:line="240" w:lineRule="auto"/>
              <w:jc w:val="both"/>
              <w:rPr>
                <w:rFonts w:asciiTheme="minorHAnsi" w:hAnsiTheme="minorHAnsi" w:cs="Arial"/>
                <w:sz w:val="20"/>
                <w:szCs w:val="20"/>
                <w:lang w:eastAsia="hr-HR"/>
              </w:rPr>
            </w:pPr>
          </w:p>
        </w:tc>
        <w:tc>
          <w:tcPr>
            <w:tcW w:w="1381" w:type="dxa"/>
          </w:tcPr>
          <w:p w14:paraId="5DB6D055" w14:textId="306E56B7"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1.800</w:t>
            </w:r>
          </w:p>
        </w:tc>
        <w:tc>
          <w:tcPr>
            <w:tcW w:w="691" w:type="dxa"/>
          </w:tcPr>
          <w:p w14:paraId="496330D5" w14:textId="77777777" w:rsidR="008F31D7" w:rsidRDefault="008F31D7" w:rsidP="008F31D7">
            <w:pPr>
              <w:spacing w:after="0" w:line="240" w:lineRule="auto"/>
              <w:jc w:val="both"/>
              <w:rPr>
                <w:rFonts w:asciiTheme="minorHAnsi" w:hAnsiTheme="minorHAnsi" w:cs="Arial"/>
                <w:sz w:val="20"/>
                <w:szCs w:val="20"/>
                <w:lang w:eastAsia="hr-HR"/>
              </w:rPr>
            </w:pPr>
          </w:p>
        </w:tc>
        <w:tc>
          <w:tcPr>
            <w:tcW w:w="775" w:type="dxa"/>
          </w:tcPr>
          <w:p w14:paraId="7D55410E" w14:textId="154D1CDB" w:rsidR="008F31D7" w:rsidRDefault="000D02EB"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36</w:t>
            </w:r>
          </w:p>
        </w:tc>
      </w:tr>
      <w:tr w:rsidR="008F31D7" w:rsidRPr="007F55DF" w14:paraId="38450A6B" w14:textId="77777777" w:rsidTr="008F31D7">
        <w:tc>
          <w:tcPr>
            <w:tcW w:w="0" w:type="auto"/>
          </w:tcPr>
          <w:p w14:paraId="02430892" w14:textId="77777777"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63</w:t>
            </w:r>
          </w:p>
        </w:tc>
        <w:tc>
          <w:tcPr>
            <w:tcW w:w="4217" w:type="dxa"/>
          </w:tcPr>
          <w:p w14:paraId="60AC85BB" w14:textId="77777777"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Pomoći od subjekata unutar općeg proračuna i EU</w:t>
            </w:r>
          </w:p>
        </w:tc>
        <w:tc>
          <w:tcPr>
            <w:tcW w:w="1398" w:type="dxa"/>
          </w:tcPr>
          <w:p w14:paraId="559335B8" w14:textId="656BD38B" w:rsidR="008F31D7" w:rsidRPr="00D272A2" w:rsidRDefault="008F31D7" w:rsidP="008F31D7">
            <w:pPr>
              <w:spacing w:after="0" w:line="240" w:lineRule="auto"/>
              <w:jc w:val="right"/>
              <w:rPr>
                <w:rFonts w:asciiTheme="minorHAnsi" w:hAnsiTheme="minorHAnsi" w:cs="Arial"/>
                <w:b/>
                <w:bCs/>
                <w:sz w:val="20"/>
                <w:szCs w:val="20"/>
                <w:lang w:eastAsia="hr-HR"/>
              </w:rPr>
            </w:pPr>
            <w:r w:rsidRPr="00D272A2">
              <w:rPr>
                <w:rFonts w:asciiTheme="minorHAnsi" w:hAnsiTheme="minorHAnsi" w:cs="Arial"/>
                <w:b/>
                <w:bCs/>
                <w:sz w:val="20"/>
                <w:szCs w:val="20"/>
                <w:lang w:eastAsia="hr-HR"/>
              </w:rPr>
              <w:t>10.067.226</w:t>
            </w:r>
          </w:p>
        </w:tc>
        <w:tc>
          <w:tcPr>
            <w:tcW w:w="663" w:type="dxa"/>
          </w:tcPr>
          <w:p w14:paraId="0B80BC13" w14:textId="5876748D" w:rsidR="008F31D7" w:rsidRPr="00D272A2" w:rsidRDefault="008F31D7" w:rsidP="008F31D7">
            <w:pPr>
              <w:spacing w:after="0" w:line="240" w:lineRule="auto"/>
              <w:jc w:val="both"/>
              <w:rPr>
                <w:rFonts w:asciiTheme="minorHAnsi" w:hAnsiTheme="minorHAnsi" w:cs="Arial"/>
                <w:b/>
                <w:bCs/>
                <w:sz w:val="20"/>
                <w:szCs w:val="20"/>
                <w:lang w:eastAsia="hr-HR"/>
              </w:rPr>
            </w:pPr>
            <w:r w:rsidRPr="00D272A2">
              <w:rPr>
                <w:rFonts w:asciiTheme="minorHAnsi" w:hAnsiTheme="minorHAnsi" w:cs="Arial"/>
                <w:b/>
                <w:bCs/>
                <w:sz w:val="20"/>
                <w:szCs w:val="20"/>
                <w:lang w:eastAsia="hr-HR"/>
              </w:rPr>
              <w:t>49,0</w:t>
            </w:r>
          </w:p>
        </w:tc>
        <w:tc>
          <w:tcPr>
            <w:tcW w:w="1381" w:type="dxa"/>
          </w:tcPr>
          <w:p w14:paraId="64BBCB6A" w14:textId="77BDFDB7" w:rsidR="008F31D7" w:rsidRPr="00D272A2" w:rsidRDefault="000D02EB" w:rsidP="008F31D7">
            <w:pPr>
              <w:spacing w:after="0" w:line="240" w:lineRule="auto"/>
              <w:jc w:val="right"/>
              <w:rPr>
                <w:rFonts w:asciiTheme="minorHAnsi" w:hAnsiTheme="minorHAnsi" w:cs="Arial"/>
                <w:b/>
                <w:bCs/>
                <w:sz w:val="20"/>
                <w:szCs w:val="20"/>
                <w:lang w:eastAsia="hr-HR"/>
              </w:rPr>
            </w:pPr>
            <w:r>
              <w:rPr>
                <w:rFonts w:asciiTheme="minorHAnsi" w:hAnsiTheme="minorHAnsi" w:cs="Arial"/>
                <w:b/>
                <w:bCs/>
                <w:sz w:val="20"/>
                <w:szCs w:val="20"/>
                <w:lang w:eastAsia="hr-HR"/>
              </w:rPr>
              <w:t>7.735.214</w:t>
            </w:r>
          </w:p>
        </w:tc>
        <w:tc>
          <w:tcPr>
            <w:tcW w:w="691" w:type="dxa"/>
          </w:tcPr>
          <w:p w14:paraId="13778949" w14:textId="38BAD241" w:rsidR="008F31D7" w:rsidRPr="00D272A2" w:rsidRDefault="001C37C7" w:rsidP="008F31D7">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 xml:space="preserve"> 38</w:t>
            </w:r>
          </w:p>
        </w:tc>
        <w:tc>
          <w:tcPr>
            <w:tcW w:w="775" w:type="dxa"/>
          </w:tcPr>
          <w:p w14:paraId="6BDA7EF2" w14:textId="27CA5474" w:rsidR="008F31D7" w:rsidRPr="00D272A2" w:rsidRDefault="000D02EB"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76,8</w:t>
            </w:r>
          </w:p>
        </w:tc>
      </w:tr>
      <w:tr w:rsidR="008F31D7" w:rsidRPr="007F55DF" w14:paraId="64F0B567" w14:textId="77777777" w:rsidTr="008F31D7">
        <w:tc>
          <w:tcPr>
            <w:tcW w:w="0" w:type="auto"/>
          </w:tcPr>
          <w:p w14:paraId="4BAD7221"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633</w:t>
            </w:r>
          </w:p>
        </w:tc>
        <w:tc>
          <w:tcPr>
            <w:tcW w:w="4217" w:type="dxa"/>
          </w:tcPr>
          <w:p w14:paraId="58002BDC" w14:textId="77777777" w:rsidR="008F31D7" w:rsidRPr="007F55DF"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proračunu iz drugih proračuna</w:t>
            </w:r>
          </w:p>
        </w:tc>
        <w:tc>
          <w:tcPr>
            <w:tcW w:w="1398" w:type="dxa"/>
          </w:tcPr>
          <w:p w14:paraId="199F88E4" w14:textId="749F6E35"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1.721.895</w:t>
            </w:r>
          </w:p>
        </w:tc>
        <w:tc>
          <w:tcPr>
            <w:tcW w:w="663" w:type="dxa"/>
          </w:tcPr>
          <w:p w14:paraId="185350DF" w14:textId="53622714"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8,4</w:t>
            </w:r>
          </w:p>
        </w:tc>
        <w:tc>
          <w:tcPr>
            <w:tcW w:w="1381" w:type="dxa"/>
          </w:tcPr>
          <w:p w14:paraId="4F523DC6" w14:textId="094824D4"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2.199.139</w:t>
            </w:r>
          </w:p>
        </w:tc>
        <w:tc>
          <w:tcPr>
            <w:tcW w:w="691" w:type="dxa"/>
          </w:tcPr>
          <w:p w14:paraId="2118A8B4" w14:textId="59506836"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10,8</w:t>
            </w:r>
          </w:p>
        </w:tc>
        <w:tc>
          <w:tcPr>
            <w:tcW w:w="775" w:type="dxa"/>
          </w:tcPr>
          <w:p w14:paraId="4A0CB7B7" w14:textId="4808A038" w:rsidR="008F31D7" w:rsidRDefault="000D02EB"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127,7</w:t>
            </w:r>
          </w:p>
        </w:tc>
      </w:tr>
      <w:tr w:rsidR="008F31D7" w:rsidRPr="007F55DF" w14:paraId="3EF5273A" w14:textId="77777777" w:rsidTr="008F31D7">
        <w:tc>
          <w:tcPr>
            <w:tcW w:w="0" w:type="auto"/>
          </w:tcPr>
          <w:p w14:paraId="016C2D07"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634</w:t>
            </w:r>
          </w:p>
        </w:tc>
        <w:tc>
          <w:tcPr>
            <w:tcW w:w="4217" w:type="dxa"/>
          </w:tcPr>
          <w:p w14:paraId="2E081BA5"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od izvanproračunskih korisnika</w:t>
            </w:r>
          </w:p>
        </w:tc>
        <w:tc>
          <w:tcPr>
            <w:tcW w:w="1398" w:type="dxa"/>
          </w:tcPr>
          <w:p w14:paraId="081941F7" w14:textId="2353EAFB"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13.405</w:t>
            </w:r>
          </w:p>
        </w:tc>
        <w:tc>
          <w:tcPr>
            <w:tcW w:w="663" w:type="dxa"/>
          </w:tcPr>
          <w:p w14:paraId="4C046879" w14:textId="77820CA5"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w:t>
            </w:r>
          </w:p>
        </w:tc>
        <w:tc>
          <w:tcPr>
            <w:tcW w:w="1381" w:type="dxa"/>
          </w:tcPr>
          <w:p w14:paraId="6028D3F1" w14:textId="3B391C2A"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173.262</w:t>
            </w:r>
          </w:p>
        </w:tc>
        <w:tc>
          <w:tcPr>
            <w:tcW w:w="691" w:type="dxa"/>
          </w:tcPr>
          <w:p w14:paraId="1957AEF4" w14:textId="106271EC"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0,8</w:t>
            </w:r>
          </w:p>
        </w:tc>
        <w:tc>
          <w:tcPr>
            <w:tcW w:w="775" w:type="dxa"/>
          </w:tcPr>
          <w:p w14:paraId="53DF776B" w14:textId="77777777" w:rsidR="008F31D7" w:rsidRDefault="008F31D7" w:rsidP="008F31D7">
            <w:pPr>
              <w:spacing w:after="0" w:line="240" w:lineRule="auto"/>
              <w:jc w:val="center"/>
              <w:rPr>
                <w:rFonts w:asciiTheme="minorHAnsi" w:hAnsiTheme="minorHAnsi" w:cs="Arial"/>
                <w:sz w:val="20"/>
                <w:szCs w:val="20"/>
                <w:lang w:eastAsia="hr-HR"/>
              </w:rPr>
            </w:pPr>
          </w:p>
        </w:tc>
      </w:tr>
      <w:tr w:rsidR="008F31D7" w:rsidRPr="007F55DF" w14:paraId="4BA00436" w14:textId="77777777" w:rsidTr="008F31D7">
        <w:tc>
          <w:tcPr>
            <w:tcW w:w="0" w:type="auto"/>
          </w:tcPr>
          <w:p w14:paraId="5DEEB05D"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636</w:t>
            </w:r>
          </w:p>
        </w:tc>
        <w:tc>
          <w:tcPr>
            <w:tcW w:w="4217" w:type="dxa"/>
          </w:tcPr>
          <w:p w14:paraId="28F0C6E3"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proračunskim korisnicima iz proračuna koji im nije nadležan</w:t>
            </w:r>
          </w:p>
        </w:tc>
        <w:tc>
          <w:tcPr>
            <w:tcW w:w="1398" w:type="dxa"/>
          </w:tcPr>
          <w:p w14:paraId="380AC9E8" w14:textId="656A5F3F"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163.395</w:t>
            </w:r>
          </w:p>
        </w:tc>
        <w:tc>
          <w:tcPr>
            <w:tcW w:w="663" w:type="dxa"/>
          </w:tcPr>
          <w:p w14:paraId="10F0A226" w14:textId="532C02BD"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0,8</w:t>
            </w:r>
          </w:p>
        </w:tc>
        <w:tc>
          <w:tcPr>
            <w:tcW w:w="1381" w:type="dxa"/>
          </w:tcPr>
          <w:p w14:paraId="7A894F9D" w14:textId="4FF0995D" w:rsidR="008F31D7" w:rsidRDefault="000D02EB"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153.577</w:t>
            </w:r>
          </w:p>
        </w:tc>
        <w:tc>
          <w:tcPr>
            <w:tcW w:w="691" w:type="dxa"/>
          </w:tcPr>
          <w:p w14:paraId="00C022A4" w14:textId="0846F3D9"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0,7</w:t>
            </w:r>
          </w:p>
        </w:tc>
        <w:tc>
          <w:tcPr>
            <w:tcW w:w="775" w:type="dxa"/>
          </w:tcPr>
          <w:p w14:paraId="65FD9091" w14:textId="7ED84E1B" w:rsidR="008F31D7" w:rsidRDefault="000D02EB"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93,99</w:t>
            </w:r>
          </w:p>
        </w:tc>
      </w:tr>
      <w:tr w:rsidR="008F31D7" w:rsidRPr="007F55DF" w14:paraId="7439152E" w14:textId="77777777" w:rsidTr="008F31D7">
        <w:tc>
          <w:tcPr>
            <w:tcW w:w="0" w:type="auto"/>
          </w:tcPr>
          <w:p w14:paraId="54CE6262"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638</w:t>
            </w:r>
          </w:p>
        </w:tc>
        <w:tc>
          <w:tcPr>
            <w:tcW w:w="4217" w:type="dxa"/>
          </w:tcPr>
          <w:p w14:paraId="0CA1307B"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Pomoći iz državnog proračuna temeljem prijenosa EU sredstava</w:t>
            </w:r>
          </w:p>
        </w:tc>
        <w:tc>
          <w:tcPr>
            <w:tcW w:w="1398" w:type="dxa"/>
          </w:tcPr>
          <w:p w14:paraId="3CD4D957" w14:textId="77777777" w:rsidR="008F31D7" w:rsidRDefault="008F31D7" w:rsidP="008F31D7">
            <w:pPr>
              <w:spacing w:after="0" w:line="240" w:lineRule="auto"/>
              <w:jc w:val="right"/>
              <w:rPr>
                <w:rFonts w:asciiTheme="minorHAnsi" w:hAnsiTheme="minorHAnsi" w:cs="Arial"/>
                <w:sz w:val="20"/>
                <w:szCs w:val="20"/>
                <w:lang w:eastAsia="hr-HR"/>
              </w:rPr>
            </w:pPr>
          </w:p>
          <w:p w14:paraId="51AEC692" w14:textId="4CA2B632"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8.181.936</w:t>
            </w:r>
          </w:p>
        </w:tc>
        <w:tc>
          <w:tcPr>
            <w:tcW w:w="663" w:type="dxa"/>
          </w:tcPr>
          <w:p w14:paraId="5A71DC9B" w14:textId="77777777" w:rsidR="008F31D7" w:rsidRDefault="008F31D7" w:rsidP="008F31D7">
            <w:pPr>
              <w:spacing w:after="0" w:line="240" w:lineRule="auto"/>
              <w:jc w:val="both"/>
              <w:rPr>
                <w:rFonts w:asciiTheme="minorHAnsi" w:hAnsiTheme="minorHAnsi" w:cs="Arial"/>
                <w:sz w:val="20"/>
                <w:szCs w:val="20"/>
                <w:lang w:eastAsia="hr-HR"/>
              </w:rPr>
            </w:pPr>
          </w:p>
          <w:p w14:paraId="05171729" w14:textId="5D291F3E"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39,8</w:t>
            </w:r>
          </w:p>
        </w:tc>
        <w:tc>
          <w:tcPr>
            <w:tcW w:w="1381" w:type="dxa"/>
          </w:tcPr>
          <w:p w14:paraId="7078212E" w14:textId="77777777" w:rsidR="008F31D7" w:rsidRDefault="008F31D7" w:rsidP="008F31D7">
            <w:pPr>
              <w:spacing w:after="0" w:line="240" w:lineRule="auto"/>
              <w:jc w:val="right"/>
              <w:rPr>
                <w:rFonts w:asciiTheme="minorHAnsi" w:hAnsiTheme="minorHAnsi" w:cs="Arial"/>
                <w:sz w:val="20"/>
                <w:szCs w:val="20"/>
                <w:lang w:eastAsia="hr-HR"/>
              </w:rPr>
            </w:pPr>
          </w:p>
          <w:p w14:paraId="722AE927" w14:textId="2B606213" w:rsidR="000D02EB"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5.209.236</w:t>
            </w:r>
          </w:p>
        </w:tc>
        <w:tc>
          <w:tcPr>
            <w:tcW w:w="691" w:type="dxa"/>
          </w:tcPr>
          <w:p w14:paraId="5D651D37" w14:textId="77777777" w:rsidR="008F31D7" w:rsidRDefault="008F31D7" w:rsidP="008F31D7">
            <w:pPr>
              <w:spacing w:after="0" w:line="240" w:lineRule="auto"/>
              <w:jc w:val="both"/>
              <w:rPr>
                <w:rFonts w:asciiTheme="minorHAnsi" w:hAnsiTheme="minorHAnsi" w:cs="Arial"/>
                <w:sz w:val="20"/>
                <w:szCs w:val="20"/>
                <w:lang w:eastAsia="hr-HR"/>
              </w:rPr>
            </w:pPr>
          </w:p>
          <w:p w14:paraId="65B69776" w14:textId="3C82C40E" w:rsidR="001C37C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25,6</w:t>
            </w:r>
          </w:p>
        </w:tc>
        <w:tc>
          <w:tcPr>
            <w:tcW w:w="775" w:type="dxa"/>
          </w:tcPr>
          <w:p w14:paraId="15E04E46" w14:textId="77777777" w:rsidR="008F31D7" w:rsidRDefault="008F31D7" w:rsidP="008F31D7">
            <w:pPr>
              <w:spacing w:after="0" w:line="240" w:lineRule="auto"/>
              <w:jc w:val="center"/>
              <w:rPr>
                <w:rFonts w:asciiTheme="minorHAnsi" w:hAnsiTheme="minorHAnsi" w:cs="Arial"/>
                <w:sz w:val="20"/>
                <w:szCs w:val="20"/>
                <w:lang w:eastAsia="hr-HR"/>
              </w:rPr>
            </w:pPr>
          </w:p>
          <w:p w14:paraId="52ED49E7" w14:textId="19198F89" w:rsidR="00074514"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63,7</w:t>
            </w:r>
          </w:p>
        </w:tc>
      </w:tr>
      <w:tr w:rsidR="008F31D7" w:rsidRPr="007F55DF" w14:paraId="0C25BB44" w14:textId="77777777" w:rsidTr="008F31D7">
        <w:tc>
          <w:tcPr>
            <w:tcW w:w="0" w:type="auto"/>
          </w:tcPr>
          <w:p w14:paraId="4CEE85FD" w14:textId="77777777" w:rsidR="008F31D7" w:rsidRPr="00B90CF4" w:rsidRDefault="008F31D7" w:rsidP="008F31D7">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64</w:t>
            </w:r>
          </w:p>
        </w:tc>
        <w:tc>
          <w:tcPr>
            <w:tcW w:w="4217" w:type="dxa"/>
          </w:tcPr>
          <w:p w14:paraId="7597138C" w14:textId="77777777" w:rsidR="008F31D7" w:rsidRPr="00B90CF4" w:rsidRDefault="008F31D7" w:rsidP="008F31D7">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Prihodi od imovine</w:t>
            </w:r>
          </w:p>
        </w:tc>
        <w:tc>
          <w:tcPr>
            <w:tcW w:w="1398" w:type="dxa"/>
          </w:tcPr>
          <w:p w14:paraId="3FD5DD7E" w14:textId="193482F8" w:rsidR="008F31D7" w:rsidRPr="00B90CF4" w:rsidRDefault="008F31D7" w:rsidP="008F31D7">
            <w:pPr>
              <w:spacing w:after="0" w:line="240" w:lineRule="auto"/>
              <w:jc w:val="right"/>
              <w:rPr>
                <w:rFonts w:asciiTheme="minorHAnsi" w:hAnsiTheme="minorHAnsi" w:cs="Arial"/>
                <w:b/>
                <w:bCs/>
                <w:sz w:val="20"/>
                <w:szCs w:val="20"/>
                <w:lang w:eastAsia="hr-HR"/>
              </w:rPr>
            </w:pPr>
            <w:r w:rsidRPr="00B90CF4">
              <w:rPr>
                <w:rFonts w:asciiTheme="minorHAnsi" w:hAnsiTheme="minorHAnsi" w:cs="Arial"/>
                <w:b/>
                <w:bCs/>
                <w:sz w:val="20"/>
                <w:szCs w:val="20"/>
                <w:lang w:eastAsia="hr-HR"/>
              </w:rPr>
              <w:t xml:space="preserve">     107.154</w:t>
            </w:r>
          </w:p>
        </w:tc>
        <w:tc>
          <w:tcPr>
            <w:tcW w:w="663" w:type="dxa"/>
          </w:tcPr>
          <w:p w14:paraId="0A9EF987" w14:textId="0DA06DCF" w:rsidR="008F31D7" w:rsidRPr="00B90CF4" w:rsidRDefault="008F31D7" w:rsidP="008F31D7">
            <w:pPr>
              <w:spacing w:after="0" w:line="240" w:lineRule="auto"/>
              <w:jc w:val="both"/>
              <w:rPr>
                <w:rFonts w:asciiTheme="minorHAnsi" w:hAnsiTheme="minorHAnsi" w:cs="Arial"/>
                <w:b/>
                <w:bCs/>
                <w:sz w:val="20"/>
                <w:szCs w:val="20"/>
                <w:lang w:eastAsia="hr-HR"/>
              </w:rPr>
            </w:pPr>
            <w:r w:rsidRPr="00B90CF4">
              <w:rPr>
                <w:rFonts w:asciiTheme="minorHAnsi" w:hAnsiTheme="minorHAnsi" w:cs="Arial"/>
                <w:b/>
                <w:bCs/>
                <w:sz w:val="20"/>
                <w:szCs w:val="20"/>
                <w:lang w:eastAsia="hr-HR"/>
              </w:rPr>
              <w:t xml:space="preserve">  0,5</w:t>
            </w:r>
          </w:p>
        </w:tc>
        <w:tc>
          <w:tcPr>
            <w:tcW w:w="1381" w:type="dxa"/>
          </w:tcPr>
          <w:p w14:paraId="0FD75FDA" w14:textId="5E36CFB3" w:rsidR="008F31D7" w:rsidRPr="00B90CF4" w:rsidRDefault="00074514" w:rsidP="008F31D7">
            <w:pPr>
              <w:spacing w:after="0" w:line="240" w:lineRule="auto"/>
              <w:jc w:val="right"/>
              <w:rPr>
                <w:rFonts w:asciiTheme="minorHAnsi" w:hAnsiTheme="minorHAnsi" w:cs="Arial"/>
                <w:b/>
                <w:bCs/>
                <w:sz w:val="20"/>
                <w:szCs w:val="20"/>
                <w:lang w:eastAsia="hr-HR"/>
              </w:rPr>
            </w:pPr>
            <w:r>
              <w:rPr>
                <w:rFonts w:asciiTheme="minorHAnsi" w:hAnsiTheme="minorHAnsi" w:cs="Arial"/>
                <w:b/>
                <w:bCs/>
                <w:sz w:val="20"/>
                <w:szCs w:val="20"/>
                <w:lang w:eastAsia="hr-HR"/>
              </w:rPr>
              <w:t>126.780</w:t>
            </w:r>
          </w:p>
        </w:tc>
        <w:tc>
          <w:tcPr>
            <w:tcW w:w="691" w:type="dxa"/>
          </w:tcPr>
          <w:p w14:paraId="5484DD53" w14:textId="5B1E6AF6" w:rsidR="008F31D7" w:rsidRPr="00B90CF4" w:rsidRDefault="001C37C7" w:rsidP="008F31D7">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 xml:space="preserve">  0,6</w:t>
            </w:r>
          </w:p>
        </w:tc>
        <w:tc>
          <w:tcPr>
            <w:tcW w:w="775" w:type="dxa"/>
          </w:tcPr>
          <w:p w14:paraId="082B9CA9" w14:textId="05C2FCDF" w:rsidR="008F31D7" w:rsidRPr="00B90CF4" w:rsidRDefault="00074514"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118</w:t>
            </w:r>
          </w:p>
        </w:tc>
      </w:tr>
      <w:tr w:rsidR="008F31D7" w:rsidRPr="007F55DF" w14:paraId="39D7F407" w14:textId="77777777" w:rsidTr="008F31D7">
        <w:tc>
          <w:tcPr>
            <w:tcW w:w="0" w:type="auto"/>
          </w:tcPr>
          <w:p w14:paraId="1E8DD834" w14:textId="77777777" w:rsidR="008F31D7" w:rsidRPr="00B90CF4" w:rsidRDefault="008F31D7" w:rsidP="008F31D7">
            <w:pPr>
              <w:spacing w:after="0" w:line="240" w:lineRule="auto"/>
              <w:jc w:val="both"/>
              <w:rPr>
                <w:rFonts w:asciiTheme="minorHAnsi" w:hAnsiTheme="minorHAnsi" w:cs="Arial"/>
                <w:sz w:val="20"/>
                <w:szCs w:val="20"/>
                <w:lang w:eastAsia="hr-HR"/>
              </w:rPr>
            </w:pPr>
            <w:r w:rsidRPr="00B90CF4">
              <w:rPr>
                <w:rFonts w:asciiTheme="minorHAnsi" w:hAnsiTheme="minorHAnsi" w:cs="Arial"/>
                <w:sz w:val="20"/>
                <w:szCs w:val="20"/>
                <w:lang w:eastAsia="hr-HR"/>
              </w:rPr>
              <w:t>641</w:t>
            </w:r>
          </w:p>
        </w:tc>
        <w:tc>
          <w:tcPr>
            <w:tcW w:w="4217" w:type="dxa"/>
          </w:tcPr>
          <w:p w14:paraId="42ABF4B8" w14:textId="77777777" w:rsidR="008F31D7" w:rsidRPr="00B90CF4"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od financijske imovine</w:t>
            </w:r>
          </w:p>
        </w:tc>
        <w:tc>
          <w:tcPr>
            <w:tcW w:w="1398" w:type="dxa"/>
          </w:tcPr>
          <w:p w14:paraId="59D808AA" w14:textId="0E911FAA" w:rsidR="008F31D7" w:rsidRPr="00B90CF4"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3.504</w:t>
            </w:r>
            <w:r w:rsidRPr="00B90CF4">
              <w:rPr>
                <w:rFonts w:asciiTheme="minorHAnsi" w:hAnsiTheme="minorHAnsi" w:cs="Arial"/>
                <w:sz w:val="20"/>
                <w:szCs w:val="20"/>
                <w:lang w:eastAsia="hr-HR"/>
              </w:rPr>
              <w:t xml:space="preserve">     </w:t>
            </w:r>
          </w:p>
        </w:tc>
        <w:tc>
          <w:tcPr>
            <w:tcW w:w="663" w:type="dxa"/>
          </w:tcPr>
          <w:p w14:paraId="4FD14915" w14:textId="77777777" w:rsidR="008F31D7" w:rsidRPr="00B90CF4" w:rsidRDefault="008F31D7" w:rsidP="008F31D7">
            <w:pPr>
              <w:spacing w:after="0" w:line="240" w:lineRule="auto"/>
              <w:jc w:val="both"/>
              <w:rPr>
                <w:rFonts w:asciiTheme="minorHAnsi" w:hAnsiTheme="minorHAnsi" w:cs="Arial"/>
                <w:sz w:val="20"/>
                <w:szCs w:val="20"/>
                <w:lang w:eastAsia="hr-HR"/>
              </w:rPr>
            </w:pPr>
          </w:p>
        </w:tc>
        <w:tc>
          <w:tcPr>
            <w:tcW w:w="1381" w:type="dxa"/>
          </w:tcPr>
          <w:p w14:paraId="2AED96FA" w14:textId="206A04AB" w:rsidR="008F31D7" w:rsidRPr="00B90CF4"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18.500</w:t>
            </w:r>
          </w:p>
        </w:tc>
        <w:tc>
          <w:tcPr>
            <w:tcW w:w="691" w:type="dxa"/>
          </w:tcPr>
          <w:p w14:paraId="77C5C152" w14:textId="77777777" w:rsidR="008F31D7" w:rsidRPr="00B90CF4" w:rsidRDefault="008F31D7" w:rsidP="008F31D7">
            <w:pPr>
              <w:spacing w:after="0" w:line="240" w:lineRule="auto"/>
              <w:jc w:val="both"/>
              <w:rPr>
                <w:rFonts w:asciiTheme="minorHAnsi" w:hAnsiTheme="minorHAnsi" w:cs="Arial"/>
                <w:sz w:val="20"/>
                <w:szCs w:val="20"/>
                <w:lang w:eastAsia="hr-HR"/>
              </w:rPr>
            </w:pPr>
          </w:p>
        </w:tc>
        <w:tc>
          <w:tcPr>
            <w:tcW w:w="775" w:type="dxa"/>
          </w:tcPr>
          <w:p w14:paraId="78965215" w14:textId="7CBC8D5F" w:rsidR="008F31D7" w:rsidRPr="00B90CF4"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528,0</w:t>
            </w:r>
          </w:p>
        </w:tc>
      </w:tr>
      <w:tr w:rsidR="008F31D7" w:rsidRPr="007F55DF" w14:paraId="4CA902B9" w14:textId="77777777" w:rsidTr="008F31D7">
        <w:tc>
          <w:tcPr>
            <w:tcW w:w="0" w:type="auto"/>
          </w:tcPr>
          <w:p w14:paraId="2CB988E3" w14:textId="77777777" w:rsidR="008F31D7" w:rsidRPr="00B90CF4"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642</w:t>
            </w:r>
          </w:p>
        </w:tc>
        <w:tc>
          <w:tcPr>
            <w:tcW w:w="4217" w:type="dxa"/>
          </w:tcPr>
          <w:p w14:paraId="64C525DC"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od nefinancijske imovine</w:t>
            </w:r>
          </w:p>
        </w:tc>
        <w:tc>
          <w:tcPr>
            <w:tcW w:w="1398" w:type="dxa"/>
          </w:tcPr>
          <w:p w14:paraId="7A4A4801" w14:textId="70787FBE"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103.650</w:t>
            </w:r>
          </w:p>
        </w:tc>
        <w:tc>
          <w:tcPr>
            <w:tcW w:w="663" w:type="dxa"/>
          </w:tcPr>
          <w:p w14:paraId="0EB93B76" w14:textId="5EA16155" w:rsidR="008F31D7" w:rsidRPr="00B90CF4"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0,5</w:t>
            </w:r>
          </w:p>
        </w:tc>
        <w:tc>
          <w:tcPr>
            <w:tcW w:w="1381" w:type="dxa"/>
          </w:tcPr>
          <w:p w14:paraId="732AE353" w14:textId="2445F7E4" w:rsidR="008F31D7"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108.280</w:t>
            </w:r>
          </w:p>
        </w:tc>
        <w:tc>
          <w:tcPr>
            <w:tcW w:w="691" w:type="dxa"/>
          </w:tcPr>
          <w:p w14:paraId="4F5FCF9A" w14:textId="38FA4785" w:rsidR="008F31D7" w:rsidRPr="00B90CF4"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0,6</w:t>
            </w:r>
          </w:p>
        </w:tc>
        <w:tc>
          <w:tcPr>
            <w:tcW w:w="775" w:type="dxa"/>
          </w:tcPr>
          <w:p w14:paraId="29AC28E1" w14:textId="4826D263" w:rsidR="008F31D7"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104,5</w:t>
            </w:r>
          </w:p>
        </w:tc>
      </w:tr>
      <w:tr w:rsidR="008F31D7" w:rsidRPr="007F55DF" w14:paraId="57F5E6BA" w14:textId="77777777" w:rsidTr="008F31D7">
        <w:tc>
          <w:tcPr>
            <w:tcW w:w="0" w:type="auto"/>
          </w:tcPr>
          <w:p w14:paraId="0ADA5BE3" w14:textId="77777777" w:rsidR="008F31D7" w:rsidRPr="002937C1" w:rsidRDefault="008F31D7" w:rsidP="008F31D7">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65</w:t>
            </w:r>
          </w:p>
        </w:tc>
        <w:tc>
          <w:tcPr>
            <w:tcW w:w="4217" w:type="dxa"/>
          </w:tcPr>
          <w:p w14:paraId="7603BD6C" w14:textId="77777777" w:rsidR="008F31D7" w:rsidRPr="002937C1" w:rsidRDefault="008F31D7" w:rsidP="008F31D7">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 xml:space="preserve">Prihodi od administrativnih pristojbi i </w:t>
            </w:r>
          </w:p>
          <w:p w14:paraId="0886CDA7" w14:textId="77777777" w:rsidR="008F31D7" w:rsidRPr="002937C1" w:rsidRDefault="008F31D7" w:rsidP="008F31D7">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po posebnim propisima</w:t>
            </w:r>
          </w:p>
        </w:tc>
        <w:tc>
          <w:tcPr>
            <w:tcW w:w="1398" w:type="dxa"/>
          </w:tcPr>
          <w:p w14:paraId="59C984B2" w14:textId="77777777" w:rsidR="008F31D7" w:rsidRPr="002937C1" w:rsidRDefault="008F31D7" w:rsidP="008F31D7">
            <w:pPr>
              <w:spacing w:after="0" w:line="240" w:lineRule="auto"/>
              <w:jc w:val="right"/>
              <w:rPr>
                <w:rFonts w:asciiTheme="minorHAnsi" w:hAnsiTheme="minorHAnsi" w:cs="Arial"/>
                <w:b/>
                <w:bCs/>
                <w:sz w:val="20"/>
                <w:szCs w:val="20"/>
                <w:lang w:eastAsia="hr-HR"/>
              </w:rPr>
            </w:pPr>
          </w:p>
          <w:p w14:paraId="39767C6D" w14:textId="22F4976D" w:rsidR="008F31D7" w:rsidRPr="002937C1" w:rsidRDefault="008F31D7" w:rsidP="008F31D7">
            <w:pPr>
              <w:spacing w:after="0" w:line="240" w:lineRule="auto"/>
              <w:jc w:val="right"/>
              <w:rPr>
                <w:rFonts w:asciiTheme="minorHAnsi" w:hAnsiTheme="minorHAnsi" w:cs="Arial"/>
                <w:b/>
                <w:bCs/>
                <w:sz w:val="20"/>
                <w:szCs w:val="20"/>
                <w:lang w:eastAsia="hr-HR"/>
              </w:rPr>
            </w:pPr>
            <w:r w:rsidRPr="002937C1">
              <w:rPr>
                <w:rFonts w:asciiTheme="minorHAnsi" w:hAnsiTheme="minorHAnsi" w:cs="Arial"/>
                <w:b/>
                <w:bCs/>
                <w:sz w:val="20"/>
                <w:szCs w:val="20"/>
                <w:lang w:eastAsia="hr-HR"/>
              </w:rPr>
              <w:t>2.323.339</w:t>
            </w:r>
          </w:p>
        </w:tc>
        <w:tc>
          <w:tcPr>
            <w:tcW w:w="663" w:type="dxa"/>
          </w:tcPr>
          <w:p w14:paraId="701FF07D" w14:textId="77777777" w:rsidR="008F31D7" w:rsidRPr="002937C1" w:rsidRDefault="008F31D7" w:rsidP="008F31D7">
            <w:pPr>
              <w:spacing w:after="0" w:line="240" w:lineRule="auto"/>
              <w:jc w:val="both"/>
              <w:rPr>
                <w:rFonts w:asciiTheme="minorHAnsi" w:hAnsiTheme="minorHAnsi" w:cs="Arial"/>
                <w:b/>
                <w:bCs/>
                <w:sz w:val="20"/>
                <w:szCs w:val="20"/>
                <w:lang w:eastAsia="hr-HR"/>
              </w:rPr>
            </w:pPr>
          </w:p>
          <w:p w14:paraId="66533D33" w14:textId="1459D9DC" w:rsidR="008F31D7" w:rsidRPr="002937C1" w:rsidRDefault="008F31D7" w:rsidP="008F31D7">
            <w:pPr>
              <w:spacing w:after="0" w:line="240" w:lineRule="auto"/>
              <w:jc w:val="both"/>
              <w:rPr>
                <w:rFonts w:asciiTheme="minorHAnsi" w:hAnsiTheme="minorHAnsi" w:cs="Arial"/>
                <w:b/>
                <w:bCs/>
                <w:sz w:val="20"/>
                <w:szCs w:val="20"/>
                <w:lang w:eastAsia="hr-HR"/>
              </w:rPr>
            </w:pPr>
            <w:r w:rsidRPr="002937C1">
              <w:rPr>
                <w:rFonts w:asciiTheme="minorHAnsi" w:hAnsiTheme="minorHAnsi" w:cs="Arial"/>
                <w:b/>
                <w:bCs/>
                <w:sz w:val="20"/>
                <w:szCs w:val="20"/>
                <w:lang w:eastAsia="hr-HR"/>
              </w:rPr>
              <w:t>11,4</w:t>
            </w:r>
          </w:p>
        </w:tc>
        <w:tc>
          <w:tcPr>
            <w:tcW w:w="1381" w:type="dxa"/>
          </w:tcPr>
          <w:p w14:paraId="0D040DA9" w14:textId="77777777" w:rsidR="008F31D7" w:rsidRDefault="008F31D7" w:rsidP="008F31D7">
            <w:pPr>
              <w:spacing w:after="0" w:line="240" w:lineRule="auto"/>
              <w:jc w:val="right"/>
              <w:rPr>
                <w:rFonts w:asciiTheme="minorHAnsi" w:hAnsiTheme="minorHAnsi" w:cs="Arial"/>
                <w:b/>
                <w:bCs/>
                <w:sz w:val="20"/>
                <w:szCs w:val="20"/>
                <w:lang w:eastAsia="hr-HR"/>
              </w:rPr>
            </w:pPr>
          </w:p>
          <w:p w14:paraId="4FC357D9" w14:textId="25FF734D" w:rsidR="00074514" w:rsidRPr="002937C1" w:rsidRDefault="00074514" w:rsidP="008F31D7">
            <w:pPr>
              <w:spacing w:after="0" w:line="240" w:lineRule="auto"/>
              <w:jc w:val="right"/>
              <w:rPr>
                <w:rFonts w:asciiTheme="minorHAnsi" w:hAnsiTheme="minorHAnsi" w:cs="Arial"/>
                <w:b/>
                <w:bCs/>
                <w:sz w:val="20"/>
                <w:szCs w:val="20"/>
                <w:lang w:eastAsia="hr-HR"/>
              </w:rPr>
            </w:pPr>
            <w:r>
              <w:rPr>
                <w:rFonts w:asciiTheme="minorHAnsi" w:hAnsiTheme="minorHAnsi" w:cs="Arial"/>
                <w:b/>
                <w:bCs/>
                <w:sz w:val="20"/>
                <w:szCs w:val="20"/>
                <w:lang w:eastAsia="hr-HR"/>
              </w:rPr>
              <w:t>3.921.740</w:t>
            </w:r>
          </w:p>
        </w:tc>
        <w:tc>
          <w:tcPr>
            <w:tcW w:w="691" w:type="dxa"/>
          </w:tcPr>
          <w:p w14:paraId="46A25188" w14:textId="77777777" w:rsidR="008F31D7" w:rsidRDefault="008F31D7" w:rsidP="008F31D7">
            <w:pPr>
              <w:spacing w:after="0" w:line="240" w:lineRule="auto"/>
              <w:jc w:val="both"/>
              <w:rPr>
                <w:rFonts w:asciiTheme="minorHAnsi" w:hAnsiTheme="minorHAnsi" w:cs="Arial"/>
                <w:b/>
                <w:bCs/>
                <w:sz w:val="20"/>
                <w:szCs w:val="20"/>
                <w:lang w:eastAsia="hr-HR"/>
              </w:rPr>
            </w:pPr>
          </w:p>
          <w:p w14:paraId="7735CCE5" w14:textId="234C0BDA" w:rsidR="001C37C7" w:rsidRPr="002937C1" w:rsidRDefault="001C37C7" w:rsidP="008F31D7">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 xml:space="preserve"> 19,3</w:t>
            </w:r>
          </w:p>
        </w:tc>
        <w:tc>
          <w:tcPr>
            <w:tcW w:w="775" w:type="dxa"/>
          </w:tcPr>
          <w:p w14:paraId="49975D3D" w14:textId="77777777" w:rsidR="008F31D7" w:rsidRDefault="008F31D7" w:rsidP="008F31D7">
            <w:pPr>
              <w:spacing w:after="0" w:line="240" w:lineRule="auto"/>
              <w:jc w:val="center"/>
              <w:rPr>
                <w:rFonts w:asciiTheme="minorHAnsi" w:hAnsiTheme="minorHAnsi" w:cs="Arial"/>
                <w:b/>
                <w:bCs/>
                <w:sz w:val="20"/>
                <w:szCs w:val="20"/>
                <w:lang w:eastAsia="hr-HR"/>
              </w:rPr>
            </w:pPr>
          </w:p>
          <w:p w14:paraId="04DE1C72" w14:textId="250112BA" w:rsidR="00074514" w:rsidRPr="002937C1" w:rsidRDefault="00074514"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168,8</w:t>
            </w:r>
          </w:p>
        </w:tc>
      </w:tr>
      <w:tr w:rsidR="008F31D7" w:rsidRPr="007F55DF" w14:paraId="774EE9EA" w14:textId="77777777" w:rsidTr="008F31D7">
        <w:tc>
          <w:tcPr>
            <w:tcW w:w="0" w:type="auto"/>
          </w:tcPr>
          <w:p w14:paraId="0FA158F2" w14:textId="77777777" w:rsidR="008F31D7" w:rsidRPr="002937C1" w:rsidRDefault="008F31D7" w:rsidP="008F31D7">
            <w:pPr>
              <w:spacing w:after="0" w:line="240" w:lineRule="auto"/>
              <w:jc w:val="both"/>
              <w:rPr>
                <w:rFonts w:asciiTheme="minorHAnsi" w:hAnsiTheme="minorHAnsi" w:cs="Arial"/>
                <w:sz w:val="20"/>
                <w:szCs w:val="20"/>
                <w:lang w:eastAsia="hr-HR"/>
              </w:rPr>
            </w:pPr>
            <w:r w:rsidRPr="002937C1">
              <w:rPr>
                <w:rFonts w:asciiTheme="minorHAnsi" w:hAnsiTheme="minorHAnsi" w:cs="Arial"/>
                <w:sz w:val="20"/>
                <w:szCs w:val="20"/>
                <w:lang w:eastAsia="hr-HR"/>
              </w:rPr>
              <w:lastRenderedPageBreak/>
              <w:t>651</w:t>
            </w:r>
          </w:p>
        </w:tc>
        <w:tc>
          <w:tcPr>
            <w:tcW w:w="4217" w:type="dxa"/>
          </w:tcPr>
          <w:p w14:paraId="3BDDFA8E" w14:textId="77777777" w:rsidR="008F31D7" w:rsidRPr="002937C1" w:rsidRDefault="008F31D7" w:rsidP="008F31D7">
            <w:pPr>
              <w:spacing w:after="0" w:line="240" w:lineRule="auto"/>
              <w:jc w:val="both"/>
              <w:rPr>
                <w:rFonts w:asciiTheme="minorHAnsi" w:hAnsiTheme="minorHAnsi" w:cs="Arial"/>
                <w:sz w:val="20"/>
                <w:szCs w:val="20"/>
                <w:lang w:eastAsia="hr-HR"/>
              </w:rPr>
            </w:pPr>
            <w:r w:rsidRPr="002937C1">
              <w:rPr>
                <w:rFonts w:asciiTheme="minorHAnsi" w:hAnsiTheme="minorHAnsi" w:cs="Arial"/>
                <w:sz w:val="20"/>
                <w:szCs w:val="20"/>
                <w:lang w:eastAsia="hr-HR"/>
              </w:rPr>
              <w:t>Upravne i administrativne pristojbe</w:t>
            </w:r>
          </w:p>
        </w:tc>
        <w:tc>
          <w:tcPr>
            <w:tcW w:w="1398" w:type="dxa"/>
          </w:tcPr>
          <w:p w14:paraId="4DE1EDBB" w14:textId="1C62069E"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6.700</w:t>
            </w:r>
          </w:p>
        </w:tc>
        <w:tc>
          <w:tcPr>
            <w:tcW w:w="663" w:type="dxa"/>
          </w:tcPr>
          <w:p w14:paraId="6F69F818" w14:textId="77777777" w:rsidR="008F31D7" w:rsidRDefault="008F31D7" w:rsidP="008F31D7">
            <w:pPr>
              <w:spacing w:after="0" w:line="240" w:lineRule="auto"/>
              <w:jc w:val="both"/>
              <w:rPr>
                <w:rFonts w:asciiTheme="minorHAnsi" w:hAnsiTheme="minorHAnsi" w:cs="Arial"/>
                <w:sz w:val="20"/>
                <w:szCs w:val="20"/>
                <w:lang w:eastAsia="hr-HR"/>
              </w:rPr>
            </w:pPr>
          </w:p>
        </w:tc>
        <w:tc>
          <w:tcPr>
            <w:tcW w:w="1381" w:type="dxa"/>
          </w:tcPr>
          <w:p w14:paraId="4F5FB6C4" w14:textId="0388C1D0" w:rsidR="008F31D7"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6.100</w:t>
            </w:r>
          </w:p>
        </w:tc>
        <w:tc>
          <w:tcPr>
            <w:tcW w:w="691" w:type="dxa"/>
          </w:tcPr>
          <w:p w14:paraId="25F35565" w14:textId="77777777" w:rsidR="008F31D7" w:rsidRDefault="008F31D7" w:rsidP="008F31D7">
            <w:pPr>
              <w:spacing w:after="0" w:line="240" w:lineRule="auto"/>
              <w:jc w:val="both"/>
              <w:rPr>
                <w:rFonts w:asciiTheme="minorHAnsi" w:hAnsiTheme="minorHAnsi" w:cs="Arial"/>
                <w:sz w:val="20"/>
                <w:szCs w:val="20"/>
                <w:lang w:eastAsia="hr-HR"/>
              </w:rPr>
            </w:pPr>
          </w:p>
        </w:tc>
        <w:tc>
          <w:tcPr>
            <w:tcW w:w="775" w:type="dxa"/>
          </w:tcPr>
          <w:p w14:paraId="031FD584" w14:textId="367C79C2" w:rsidR="008F31D7"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91</w:t>
            </w:r>
          </w:p>
        </w:tc>
      </w:tr>
      <w:tr w:rsidR="008F31D7" w:rsidRPr="007F55DF" w14:paraId="2E7348FD" w14:textId="77777777" w:rsidTr="008F31D7">
        <w:tc>
          <w:tcPr>
            <w:tcW w:w="0" w:type="auto"/>
          </w:tcPr>
          <w:p w14:paraId="2970A25C" w14:textId="77777777" w:rsidR="008F31D7" w:rsidRPr="002937C1"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652</w:t>
            </w:r>
          </w:p>
        </w:tc>
        <w:tc>
          <w:tcPr>
            <w:tcW w:w="4217" w:type="dxa"/>
          </w:tcPr>
          <w:p w14:paraId="611160A3" w14:textId="77777777" w:rsidR="008F31D7" w:rsidRPr="002937C1"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po posebnim propisima</w:t>
            </w:r>
          </w:p>
        </w:tc>
        <w:tc>
          <w:tcPr>
            <w:tcW w:w="1398" w:type="dxa"/>
          </w:tcPr>
          <w:p w14:paraId="72B53669" w14:textId="3F49F011"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415.696</w:t>
            </w:r>
          </w:p>
        </w:tc>
        <w:tc>
          <w:tcPr>
            <w:tcW w:w="663" w:type="dxa"/>
          </w:tcPr>
          <w:p w14:paraId="2CF55B3F" w14:textId="521625E6"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2,1</w:t>
            </w:r>
          </w:p>
        </w:tc>
        <w:tc>
          <w:tcPr>
            <w:tcW w:w="1381" w:type="dxa"/>
          </w:tcPr>
          <w:p w14:paraId="5BBA5887" w14:textId="6BB69444" w:rsidR="008F31D7"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456.500</w:t>
            </w:r>
          </w:p>
        </w:tc>
        <w:tc>
          <w:tcPr>
            <w:tcW w:w="691" w:type="dxa"/>
          </w:tcPr>
          <w:p w14:paraId="16E30850" w14:textId="55A988BF" w:rsidR="008F31D7" w:rsidRDefault="001C37C7" w:rsidP="00074514">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2,2</w:t>
            </w:r>
          </w:p>
        </w:tc>
        <w:tc>
          <w:tcPr>
            <w:tcW w:w="775" w:type="dxa"/>
          </w:tcPr>
          <w:p w14:paraId="1EC2B3AA" w14:textId="092493D8" w:rsidR="008F31D7"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110</w:t>
            </w:r>
          </w:p>
        </w:tc>
      </w:tr>
      <w:tr w:rsidR="008F31D7" w:rsidRPr="007F55DF" w14:paraId="21F1E43C" w14:textId="77777777" w:rsidTr="008F31D7">
        <w:tc>
          <w:tcPr>
            <w:tcW w:w="0" w:type="auto"/>
          </w:tcPr>
          <w:p w14:paraId="17C3EFA6"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653</w:t>
            </w:r>
          </w:p>
        </w:tc>
        <w:tc>
          <w:tcPr>
            <w:tcW w:w="4217" w:type="dxa"/>
          </w:tcPr>
          <w:p w14:paraId="52CD6FB2"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Komunalni doprinosi i naknade</w:t>
            </w:r>
          </w:p>
        </w:tc>
        <w:tc>
          <w:tcPr>
            <w:tcW w:w="1398" w:type="dxa"/>
          </w:tcPr>
          <w:p w14:paraId="2E42E8F1" w14:textId="128B9C50"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1.900.943</w:t>
            </w:r>
          </w:p>
        </w:tc>
        <w:tc>
          <w:tcPr>
            <w:tcW w:w="663" w:type="dxa"/>
          </w:tcPr>
          <w:p w14:paraId="57EF20E5" w14:textId="36B8DAD2"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9,3</w:t>
            </w:r>
          </w:p>
        </w:tc>
        <w:tc>
          <w:tcPr>
            <w:tcW w:w="1381" w:type="dxa"/>
          </w:tcPr>
          <w:p w14:paraId="0BCDC5A4" w14:textId="21478B13" w:rsidR="008F31D7"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3.459.140</w:t>
            </w:r>
          </w:p>
        </w:tc>
        <w:tc>
          <w:tcPr>
            <w:tcW w:w="691" w:type="dxa"/>
          </w:tcPr>
          <w:p w14:paraId="7023CCE3" w14:textId="413D356D" w:rsidR="008F31D7"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17</w:t>
            </w:r>
          </w:p>
        </w:tc>
        <w:tc>
          <w:tcPr>
            <w:tcW w:w="775" w:type="dxa"/>
          </w:tcPr>
          <w:p w14:paraId="28781607" w14:textId="3BDD0CED" w:rsidR="008F31D7" w:rsidRDefault="001C37C7"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182</w:t>
            </w:r>
          </w:p>
        </w:tc>
      </w:tr>
      <w:tr w:rsidR="008F31D7" w:rsidRPr="007F55DF" w14:paraId="73392A54" w14:textId="77777777" w:rsidTr="008F31D7">
        <w:tc>
          <w:tcPr>
            <w:tcW w:w="0" w:type="auto"/>
          </w:tcPr>
          <w:p w14:paraId="57CD9588" w14:textId="77777777" w:rsidR="008F31D7" w:rsidRPr="00C53B40" w:rsidRDefault="008F31D7" w:rsidP="008F31D7">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6531</w:t>
            </w:r>
          </w:p>
        </w:tc>
        <w:tc>
          <w:tcPr>
            <w:tcW w:w="4217" w:type="dxa"/>
          </w:tcPr>
          <w:p w14:paraId="04EE640B" w14:textId="77777777" w:rsidR="008F31D7" w:rsidRPr="00C53B40" w:rsidRDefault="008F31D7" w:rsidP="008F31D7">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Komunalni doprinos</w:t>
            </w:r>
          </w:p>
        </w:tc>
        <w:tc>
          <w:tcPr>
            <w:tcW w:w="1398" w:type="dxa"/>
          </w:tcPr>
          <w:p w14:paraId="4880A11C" w14:textId="10F85E44" w:rsidR="008F31D7" w:rsidRPr="00C53B40" w:rsidRDefault="008F31D7" w:rsidP="008F31D7">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1.100.943</w:t>
            </w:r>
          </w:p>
        </w:tc>
        <w:tc>
          <w:tcPr>
            <w:tcW w:w="663" w:type="dxa"/>
          </w:tcPr>
          <w:p w14:paraId="09B181F9" w14:textId="6CAF8433" w:rsidR="008F31D7" w:rsidRPr="00C53B40" w:rsidRDefault="008F31D7" w:rsidP="008F31D7">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5,4</w:t>
            </w:r>
          </w:p>
        </w:tc>
        <w:tc>
          <w:tcPr>
            <w:tcW w:w="1381" w:type="dxa"/>
          </w:tcPr>
          <w:p w14:paraId="79D3D5EA" w14:textId="019D5AC8" w:rsidR="008F31D7" w:rsidRPr="00C53B40" w:rsidRDefault="001C37C7" w:rsidP="008F31D7">
            <w:pPr>
              <w:spacing w:after="0" w:line="240" w:lineRule="auto"/>
              <w:jc w:val="right"/>
              <w:rPr>
                <w:rFonts w:asciiTheme="minorHAnsi" w:hAnsiTheme="minorHAnsi" w:cs="Arial"/>
                <w:i/>
                <w:iCs/>
                <w:sz w:val="20"/>
                <w:szCs w:val="20"/>
                <w:lang w:eastAsia="hr-HR"/>
              </w:rPr>
            </w:pPr>
            <w:r>
              <w:rPr>
                <w:rFonts w:asciiTheme="minorHAnsi" w:hAnsiTheme="minorHAnsi" w:cs="Arial"/>
                <w:i/>
                <w:iCs/>
                <w:sz w:val="20"/>
                <w:szCs w:val="20"/>
                <w:lang w:eastAsia="hr-HR"/>
              </w:rPr>
              <w:t>2.640.840</w:t>
            </w:r>
          </w:p>
        </w:tc>
        <w:tc>
          <w:tcPr>
            <w:tcW w:w="691" w:type="dxa"/>
          </w:tcPr>
          <w:p w14:paraId="4EC27582" w14:textId="3AB91D12" w:rsidR="008F31D7" w:rsidRPr="00C53B40" w:rsidRDefault="001C37C7" w:rsidP="008F31D7">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13</w:t>
            </w:r>
          </w:p>
        </w:tc>
        <w:tc>
          <w:tcPr>
            <w:tcW w:w="775" w:type="dxa"/>
          </w:tcPr>
          <w:p w14:paraId="1522CDAD" w14:textId="753A033D" w:rsidR="008F31D7" w:rsidRPr="00C53B40" w:rsidRDefault="001C37C7" w:rsidP="008F31D7">
            <w:pPr>
              <w:spacing w:after="0" w:line="240" w:lineRule="auto"/>
              <w:jc w:val="center"/>
              <w:rPr>
                <w:rFonts w:asciiTheme="minorHAnsi" w:hAnsiTheme="minorHAnsi" w:cs="Arial"/>
                <w:i/>
                <w:iCs/>
                <w:sz w:val="20"/>
                <w:szCs w:val="20"/>
                <w:lang w:eastAsia="hr-HR"/>
              </w:rPr>
            </w:pPr>
            <w:r>
              <w:rPr>
                <w:rFonts w:asciiTheme="minorHAnsi" w:hAnsiTheme="minorHAnsi" w:cs="Arial"/>
                <w:i/>
                <w:iCs/>
                <w:sz w:val="20"/>
                <w:szCs w:val="20"/>
                <w:lang w:eastAsia="hr-HR"/>
              </w:rPr>
              <w:t>240</w:t>
            </w:r>
          </w:p>
        </w:tc>
      </w:tr>
      <w:tr w:rsidR="008F31D7" w:rsidRPr="007F55DF" w14:paraId="4B0780CB" w14:textId="77777777" w:rsidTr="008F31D7">
        <w:tc>
          <w:tcPr>
            <w:tcW w:w="0" w:type="auto"/>
          </w:tcPr>
          <w:p w14:paraId="7319D977" w14:textId="77777777" w:rsidR="008F31D7" w:rsidRPr="00C53B40" w:rsidRDefault="008F31D7" w:rsidP="008F31D7">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6532</w:t>
            </w:r>
          </w:p>
        </w:tc>
        <w:tc>
          <w:tcPr>
            <w:tcW w:w="4217" w:type="dxa"/>
          </w:tcPr>
          <w:p w14:paraId="41B89B4C" w14:textId="77777777" w:rsidR="008F31D7" w:rsidRPr="00C53B40" w:rsidRDefault="008F31D7" w:rsidP="008F31D7">
            <w:pPr>
              <w:spacing w:after="0" w:line="240" w:lineRule="auto"/>
              <w:jc w:val="both"/>
              <w:rPr>
                <w:rFonts w:asciiTheme="minorHAnsi" w:hAnsiTheme="minorHAnsi" w:cs="Arial"/>
                <w:i/>
                <w:iCs/>
                <w:sz w:val="20"/>
                <w:szCs w:val="20"/>
                <w:lang w:eastAsia="hr-HR"/>
              </w:rPr>
            </w:pPr>
            <w:r w:rsidRPr="00C53B40">
              <w:rPr>
                <w:rFonts w:asciiTheme="minorHAnsi" w:hAnsiTheme="minorHAnsi" w:cs="Arial"/>
                <w:i/>
                <w:iCs/>
                <w:sz w:val="20"/>
                <w:szCs w:val="20"/>
                <w:lang w:eastAsia="hr-HR"/>
              </w:rPr>
              <w:t>Komunalne naknade</w:t>
            </w:r>
          </w:p>
        </w:tc>
        <w:tc>
          <w:tcPr>
            <w:tcW w:w="1398" w:type="dxa"/>
          </w:tcPr>
          <w:p w14:paraId="622A9031" w14:textId="234508D5" w:rsidR="008F31D7" w:rsidRPr="00C53B40" w:rsidRDefault="008F31D7" w:rsidP="008F31D7">
            <w:pPr>
              <w:spacing w:after="0" w:line="240" w:lineRule="auto"/>
              <w:jc w:val="right"/>
              <w:rPr>
                <w:rFonts w:asciiTheme="minorHAnsi" w:hAnsiTheme="minorHAnsi" w:cs="Arial"/>
                <w:i/>
                <w:iCs/>
                <w:sz w:val="20"/>
                <w:szCs w:val="20"/>
                <w:lang w:eastAsia="hr-HR"/>
              </w:rPr>
            </w:pPr>
            <w:r w:rsidRPr="00C53B40">
              <w:rPr>
                <w:rFonts w:asciiTheme="minorHAnsi" w:hAnsiTheme="minorHAnsi" w:cs="Arial"/>
                <w:i/>
                <w:iCs/>
                <w:sz w:val="20"/>
                <w:szCs w:val="20"/>
                <w:lang w:eastAsia="hr-HR"/>
              </w:rPr>
              <w:t xml:space="preserve">    800.000</w:t>
            </w:r>
          </w:p>
        </w:tc>
        <w:tc>
          <w:tcPr>
            <w:tcW w:w="663" w:type="dxa"/>
          </w:tcPr>
          <w:p w14:paraId="15EAA2FC" w14:textId="246F9788" w:rsidR="008F31D7" w:rsidRPr="00C53B40" w:rsidRDefault="008F31D7" w:rsidP="008F31D7">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3,9</w:t>
            </w:r>
          </w:p>
        </w:tc>
        <w:tc>
          <w:tcPr>
            <w:tcW w:w="1381" w:type="dxa"/>
          </w:tcPr>
          <w:p w14:paraId="657B68B3" w14:textId="22E18B07" w:rsidR="008F31D7" w:rsidRPr="00C53B40" w:rsidRDefault="001C37C7" w:rsidP="008F31D7">
            <w:pPr>
              <w:spacing w:after="0" w:line="240" w:lineRule="auto"/>
              <w:jc w:val="right"/>
              <w:rPr>
                <w:rFonts w:asciiTheme="minorHAnsi" w:hAnsiTheme="minorHAnsi" w:cs="Arial"/>
                <w:i/>
                <w:iCs/>
                <w:sz w:val="20"/>
                <w:szCs w:val="20"/>
                <w:lang w:eastAsia="hr-HR"/>
              </w:rPr>
            </w:pPr>
            <w:r>
              <w:rPr>
                <w:rFonts w:asciiTheme="minorHAnsi" w:hAnsiTheme="minorHAnsi" w:cs="Arial"/>
                <w:i/>
                <w:iCs/>
                <w:sz w:val="20"/>
                <w:szCs w:val="20"/>
                <w:lang w:eastAsia="hr-HR"/>
              </w:rPr>
              <w:t>818.300</w:t>
            </w:r>
          </w:p>
        </w:tc>
        <w:tc>
          <w:tcPr>
            <w:tcW w:w="691" w:type="dxa"/>
          </w:tcPr>
          <w:p w14:paraId="4A6C7BFC" w14:textId="127293B2" w:rsidR="008F31D7" w:rsidRPr="00C53B40" w:rsidRDefault="001C37C7" w:rsidP="008F31D7">
            <w:pPr>
              <w:spacing w:after="0" w:line="240" w:lineRule="auto"/>
              <w:jc w:val="both"/>
              <w:rPr>
                <w:rFonts w:asciiTheme="minorHAnsi" w:hAnsiTheme="minorHAnsi" w:cs="Arial"/>
                <w:i/>
                <w:iCs/>
                <w:sz w:val="20"/>
                <w:szCs w:val="20"/>
                <w:lang w:eastAsia="hr-HR"/>
              </w:rPr>
            </w:pPr>
            <w:r>
              <w:rPr>
                <w:rFonts w:asciiTheme="minorHAnsi" w:hAnsiTheme="minorHAnsi" w:cs="Arial"/>
                <w:i/>
                <w:iCs/>
                <w:sz w:val="20"/>
                <w:szCs w:val="20"/>
                <w:lang w:eastAsia="hr-HR"/>
              </w:rPr>
              <w:t xml:space="preserve">   4</w:t>
            </w:r>
          </w:p>
        </w:tc>
        <w:tc>
          <w:tcPr>
            <w:tcW w:w="775" w:type="dxa"/>
          </w:tcPr>
          <w:p w14:paraId="3EDD4E09" w14:textId="3BFF6108" w:rsidR="008F31D7" w:rsidRPr="00C53B40" w:rsidRDefault="001C37C7" w:rsidP="008F31D7">
            <w:pPr>
              <w:spacing w:after="0" w:line="240" w:lineRule="auto"/>
              <w:jc w:val="center"/>
              <w:rPr>
                <w:rFonts w:asciiTheme="minorHAnsi" w:hAnsiTheme="minorHAnsi" w:cs="Arial"/>
                <w:i/>
                <w:iCs/>
                <w:sz w:val="20"/>
                <w:szCs w:val="20"/>
                <w:lang w:eastAsia="hr-HR"/>
              </w:rPr>
            </w:pPr>
            <w:r>
              <w:rPr>
                <w:rFonts w:asciiTheme="minorHAnsi" w:hAnsiTheme="minorHAnsi" w:cs="Arial"/>
                <w:i/>
                <w:iCs/>
                <w:sz w:val="20"/>
                <w:szCs w:val="20"/>
                <w:lang w:eastAsia="hr-HR"/>
              </w:rPr>
              <w:t>102</w:t>
            </w:r>
          </w:p>
        </w:tc>
      </w:tr>
      <w:tr w:rsidR="008F31D7" w:rsidRPr="007F55DF" w14:paraId="08B8814B" w14:textId="77777777" w:rsidTr="008F31D7">
        <w:tc>
          <w:tcPr>
            <w:tcW w:w="0" w:type="auto"/>
          </w:tcPr>
          <w:p w14:paraId="79E4B732" w14:textId="77777777" w:rsidR="008F31D7" w:rsidRPr="002576AB"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w:t>
            </w:r>
            <w:r w:rsidRPr="002576AB">
              <w:rPr>
                <w:rFonts w:asciiTheme="minorHAnsi" w:hAnsiTheme="minorHAnsi" w:cs="Arial"/>
                <w:sz w:val="20"/>
                <w:szCs w:val="20"/>
                <w:lang w:eastAsia="hr-HR"/>
              </w:rPr>
              <w:t>6</w:t>
            </w:r>
          </w:p>
        </w:tc>
        <w:tc>
          <w:tcPr>
            <w:tcW w:w="4217" w:type="dxa"/>
          </w:tcPr>
          <w:p w14:paraId="5654F5FE" w14:textId="77777777" w:rsidR="008F31D7" w:rsidRPr="007F55DF"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Prihodi do prodaje roba i usluga i od donacija</w:t>
            </w:r>
          </w:p>
        </w:tc>
        <w:tc>
          <w:tcPr>
            <w:tcW w:w="1398" w:type="dxa"/>
          </w:tcPr>
          <w:p w14:paraId="146E02CB" w14:textId="2A709AB6" w:rsidR="008F31D7" w:rsidRPr="007F55DF"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106.515</w:t>
            </w:r>
          </w:p>
        </w:tc>
        <w:tc>
          <w:tcPr>
            <w:tcW w:w="663" w:type="dxa"/>
          </w:tcPr>
          <w:p w14:paraId="5B6DE057" w14:textId="681511BF" w:rsidR="008F31D7" w:rsidRPr="007F55DF" w:rsidRDefault="008F31D7"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0,5</w:t>
            </w:r>
          </w:p>
        </w:tc>
        <w:tc>
          <w:tcPr>
            <w:tcW w:w="1381" w:type="dxa"/>
          </w:tcPr>
          <w:p w14:paraId="21444518" w14:textId="08864EAB" w:rsidR="008F31D7" w:rsidRPr="007F55DF"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118.566</w:t>
            </w:r>
          </w:p>
        </w:tc>
        <w:tc>
          <w:tcPr>
            <w:tcW w:w="691" w:type="dxa"/>
          </w:tcPr>
          <w:p w14:paraId="531B7B3D" w14:textId="566DBFD8" w:rsidR="008F31D7" w:rsidRPr="007F55DF" w:rsidRDefault="001C37C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0,6</w:t>
            </w:r>
          </w:p>
        </w:tc>
        <w:tc>
          <w:tcPr>
            <w:tcW w:w="775" w:type="dxa"/>
          </w:tcPr>
          <w:p w14:paraId="6053C4F9" w14:textId="6846CCDE" w:rsidR="008F31D7" w:rsidRPr="007F55DF"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111</w:t>
            </w:r>
          </w:p>
        </w:tc>
      </w:tr>
      <w:tr w:rsidR="008F31D7" w:rsidRPr="007F55DF" w14:paraId="677165CE" w14:textId="77777777" w:rsidTr="008F31D7">
        <w:tc>
          <w:tcPr>
            <w:tcW w:w="0" w:type="auto"/>
          </w:tcPr>
          <w:p w14:paraId="2944BEE3"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68</w:t>
            </w:r>
          </w:p>
        </w:tc>
        <w:tc>
          <w:tcPr>
            <w:tcW w:w="4217" w:type="dxa"/>
          </w:tcPr>
          <w:p w14:paraId="4D5BDD7C" w14:textId="77777777"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Kazne, upravne mjere i ostali prihodi</w:t>
            </w:r>
          </w:p>
        </w:tc>
        <w:tc>
          <w:tcPr>
            <w:tcW w:w="1398" w:type="dxa"/>
          </w:tcPr>
          <w:p w14:paraId="584CC1C6" w14:textId="3CEC0EF6" w:rsidR="008F31D7" w:rsidRDefault="008F31D7"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4.060</w:t>
            </w:r>
          </w:p>
        </w:tc>
        <w:tc>
          <w:tcPr>
            <w:tcW w:w="663" w:type="dxa"/>
          </w:tcPr>
          <w:p w14:paraId="13B2C012" w14:textId="0B56C852" w:rsidR="008F31D7" w:rsidRDefault="008F31D7" w:rsidP="008F31D7">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 xml:space="preserve">  0</w:t>
            </w:r>
          </w:p>
        </w:tc>
        <w:tc>
          <w:tcPr>
            <w:tcW w:w="1381" w:type="dxa"/>
          </w:tcPr>
          <w:p w14:paraId="4B7F1EAC" w14:textId="41D25674" w:rsidR="008F31D7" w:rsidRDefault="00074514" w:rsidP="008F31D7">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4.060</w:t>
            </w:r>
          </w:p>
        </w:tc>
        <w:tc>
          <w:tcPr>
            <w:tcW w:w="691" w:type="dxa"/>
          </w:tcPr>
          <w:p w14:paraId="66C885CC" w14:textId="4A04CBA6" w:rsidR="008F31D7" w:rsidRDefault="008F31D7" w:rsidP="008F31D7">
            <w:pPr>
              <w:spacing w:after="0" w:line="240" w:lineRule="auto"/>
              <w:jc w:val="both"/>
              <w:rPr>
                <w:rFonts w:asciiTheme="minorHAnsi" w:hAnsiTheme="minorHAnsi" w:cs="Arial"/>
                <w:sz w:val="20"/>
                <w:szCs w:val="20"/>
                <w:lang w:eastAsia="hr-HR"/>
              </w:rPr>
            </w:pPr>
          </w:p>
        </w:tc>
        <w:tc>
          <w:tcPr>
            <w:tcW w:w="775" w:type="dxa"/>
          </w:tcPr>
          <w:p w14:paraId="35C1D0BB" w14:textId="2DF20030" w:rsidR="008F31D7"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100</w:t>
            </w:r>
          </w:p>
        </w:tc>
      </w:tr>
      <w:tr w:rsidR="008F31D7" w:rsidRPr="007F55DF" w14:paraId="6043BCD6" w14:textId="77777777" w:rsidTr="008F31D7">
        <w:tc>
          <w:tcPr>
            <w:tcW w:w="0" w:type="auto"/>
          </w:tcPr>
          <w:p w14:paraId="045B81CE" w14:textId="77777777" w:rsidR="008F31D7" w:rsidRPr="007F55DF" w:rsidRDefault="008F31D7" w:rsidP="008F31D7">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 7</w:t>
            </w:r>
          </w:p>
        </w:tc>
        <w:tc>
          <w:tcPr>
            <w:tcW w:w="4217" w:type="dxa"/>
          </w:tcPr>
          <w:p w14:paraId="458F79E0" w14:textId="77777777" w:rsidR="008F31D7" w:rsidRPr="007F55DF" w:rsidRDefault="008F31D7" w:rsidP="008F31D7">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PRIHODI OD PRODAJE NEFINANCIJSKE IMOVINE</w:t>
            </w:r>
          </w:p>
        </w:tc>
        <w:tc>
          <w:tcPr>
            <w:tcW w:w="1398" w:type="dxa"/>
          </w:tcPr>
          <w:p w14:paraId="2C436F80" w14:textId="4706BAD9" w:rsidR="008F31D7" w:rsidRPr="007F55DF" w:rsidRDefault="008F31D7"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102.271</w:t>
            </w:r>
          </w:p>
        </w:tc>
        <w:tc>
          <w:tcPr>
            <w:tcW w:w="663" w:type="dxa"/>
          </w:tcPr>
          <w:p w14:paraId="32195545" w14:textId="1B4FB5E7"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 xml:space="preserve"> 0,5</w:t>
            </w:r>
          </w:p>
        </w:tc>
        <w:tc>
          <w:tcPr>
            <w:tcW w:w="1381" w:type="dxa"/>
          </w:tcPr>
          <w:p w14:paraId="10E914C2" w14:textId="7B64AD7D" w:rsidR="008F31D7" w:rsidRPr="007F55DF" w:rsidRDefault="00074514"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170.990</w:t>
            </w:r>
          </w:p>
        </w:tc>
        <w:tc>
          <w:tcPr>
            <w:tcW w:w="691" w:type="dxa"/>
          </w:tcPr>
          <w:p w14:paraId="58CDFE0A" w14:textId="3A57C234" w:rsidR="008F31D7" w:rsidRPr="007F55DF" w:rsidRDefault="001C37C7" w:rsidP="008F31D7">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0,8</w:t>
            </w:r>
          </w:p>
        </w:tc>
        <w:tc>
          <w:tcPr>
            <w:tcW w:w="775" w:type="dxa"/>
          </w:tcPr>
          <w:p w14:paraId="71979BDF" w14:textId="71507830" w:rsidR="008F31D7" w:rsidRPr="007F55DF" w:rsidRDefault="00074514" w:rsidP="008F31D7">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167</w:t>
            </w:r>
          </w:p>
        </w:tc>
      </w:tr>
      <w:tr w:rsidR="008F31D7" w:rsidRPr="007F55DF" w14:paraId="001B1545" w14:textId="77777777" w:rsidTr="008F31D7">
        <w:tc>
          <w:tcPr>
            <w:tcW w:w="0" w:type="auto"/>
          </w:tcPr>
          <w:p w14:paraId="21B03D47" w14:textId="77777777"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 xml:space="preserve"> 8</w:t>
            </w:r>
          </w:p>
        </w:tc>
        <w:tc>
          <w:tcPr>
            <w:tcW w:w="4217" w:type="dxa"/>
          </w:tcPr>
          <w:p w14:paraId="012B96FA" w14:textId="77777777"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PRIMICI OD ZADUŽIVANJA</w:t>
            </w:r>
          </w:p>
        </w:tc>
        <w:tc>
          <w:tcPr>
            <w:tcW w:w="1398" w:type="dxa"/>
          </w:tcPr>
          <w:p w14:paraId="004BA18F" w14:textId="683AFB9C" w:rsidR="008F31D7" w:rsidRPr="007F55DF" w:rsidRDefault="008F31D7"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 xml:space="preserve">      2.065.723</w:t>
            </w:r>
          </w:p>
        </w:tc>
        <w:tc>
          <w:tcPr>
            <w:tcW w:w="663" w:type="dxa"/>
          </w:tcPr>
          <w:p w14:paraId="708188EB" w14:textId="5C0216AA"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10,1</w:t>
            </w:r>
          </w:p>
        </w:tc>
        <w:tc>
          <w:tcPr>
            <w:tcW w:w="1381" w:type="dxa"/>
          </w:tcPr>
          <w:p w14:paraId="346E9DE3" w14:textId="318EB8ED" w:rsidR="008F31D7" w:rsidRPr="007F55DF" w:rsidRDefault="00074514"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1.010.000</w:t>
            </w:r>
          </w:p>
        </w:tc>
        <w:tc>
          <w:tcPr>
            <w:tcW w:w="691" w:type="dxa"/>
          </w:tcPr>
          <w:p w14:paraId="12ABDADE" w14:textId="4DB05408" w:rsidR="008F31D7" w:rsidRPr="007F55DF" w:rsidRDefault="001C37C7" w:rsidP="008F31D7">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5,0</w:t>
            </w:r>
          </w:p>
        </w:tc>
        <w:tc>
          <w:tcPr>
            <w:tcW w:w="775" w:type="dxa"/>
          </w:tcPr>
          <w:p w14:paraId="65F84279" w14:textId="371F391B" w:rsidR="008F31D7" w:rsidRPr="00CA5137" w:rsidRDefault="00074514"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48,9</w:t>
            </w:r>
          </w:p>
        </w:tc>
      </w:tr>
      <w:tr w:rsidR="008F31D7" w:rsidRPr="007F55DF" w14:paraId="2EB6FB0D" w14:textId="77777777" w:rsidTr="008F31D7">
        <w:trPr>
          <w:trHeight w:val="198"/>
        </w:trPr>
        <w:tc>
          <w:tcPr>
            <w:tcW w:w="0" w:type="auto"/>
          </w:tcPr>
          <w:p w14:paraId="2A0BAE77" w14:textId="77777777" w:rsidR="008F31D7" w:rsidRPr="007F55DF" w:rsidRDefault="008F31D7" w:rsidP="008F31D7">
            <w:pPr>
              <w:spacing w:after="0" w:line="240" w:lineRule="auto"/>
              <w:jc w:val="both"/>
              <w:rPr>
                <w:rFonts w:asciiTheme="minorHAnsi" w:hAnsiTheme="minorHAnsi" w:cs="Arial"/>
                <w:b/>
                <w:sz w:val="20"/>
                <w:szCs w:val="20"/>
                <w:lang w:eastAsia="hr-HR"/>
              </w:rPr>
            </w:pPr>
          </w:p>
        </w:tc>
        <w:tc>
          <w:tcPr>
            <w:tcW w:w="4217" w:type="dxa"/>
          </w:tcPr>
          <w:p w14:paraId="1D30E021" w14:textId="77777777"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UKUPNO</w:t>
            </w:r>
          </w:p>
        </w:tc>
        <w:tc>
          <w:tcPr>
            <w:tcW w:w="1398" w:type="dxa"/>
          </w:tcPr>
          <w:p w14:paraId="77130C21" w14:textId="39D37546" w:rsidR="008F31D7" w:rsidRDefault="008F31D7" w:rsidP="008F31D7">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 xml:space="preserve">    20.520.000</w:t>
            </w:r>
          </w:p>
        </w:tc>
        <w:tc>
          <w:tcPr>
            <w:tcW w:w="663" w:type="dxa"/>
          </w:tcPr>
          <w:p w14:paraId="30C54C65" w14:textId="572C56FE" w:rsidR="008F31D7" w:rsidRPr="007F55DF" w:rsidRDefault="008F31D7" w:rsidP="008F31D7">
            <w:pPr>
              <w:spacing w:after="0" w:line="240" w:lineRule="auto"/>
              <w:jc w:val="both"/>
              <w:rPr>
                <w:rFonts w:asciiTheme="minorHAnsi" w:hAnsiTheme="minorHAnsi" w:cs="Arial"/>
                <w:b/>
                <w:sz w:val="20"/>
                <w:szCs w:val="20"/>
                <w:lang w:eastAsia="hr-HR"/>
              </w:rPr>
            </w:pPr>
            <w:r>
              <w:rPr>
                <w:rFonts w:asciiTheme="minorHAnsi" w:hAnsiTheme="minorHAnsi" w:cs="Arial"/>
                <w:b/>
                <w:sz w:val="20"/>
                <w:szCs w:val="20"/>
                <w:lang w:eastAsia="hr-HR"/>
              </w:rPr>
              <w:t>100</w:t>
            </w:r>
          </w:p>
        </w:tc>
        <w:tc>
          <w:tcPr>
            <w:tcW w:w="1381" w:type="dxa"/>
          </w:tcPr>
          <w:p w14:paraId="1C1082A7" w14:textId="70045723" w:rsidR="008F31D7" w:rsidRPr="007F55DF" w:rsidRDefault="00074514" w:rsidP="008F31D7">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20.337.</w:t>
            </w:r>
            <w:r w:rsidR="00783993">
              <w:rPr>
                <w:rFonts w:asciiTheme="minorHAnsi" w:hAnsiTheme="minorHAnsi" w:cs="Arial"/>
                <w:b/>
                <w:sz w:val="20"/>
                <w:szCs w:val="20"/>
                <w:lang w:eastAsia="hr-HR"/>
              </w:rPr>
              <w:t>000</w:t>
            </w:r>
          </w:p>
        </w:tc>
        <w:tc>
          <w:tcPr>
            <w:tcW w:w="691" w:type="dxa"/>
          </w:tcPr>
          <w:p w14:paraId="407110D7" w14:textId="77777777" w:rsidR="008F31D7" w:rsidRPr="007F55DF" w:rsidRDefault="008F31D7" w:rsidP="008F31D7">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100</w:t>
            </w:r>
          </w:p>
        </w:tc>
        <w:tc>
          <w:tcPr>
            <w:tcW w:w="775" w:type="dxa"/>
          </w:tcPr>
          <w:p w14:paraId="4C9FEF95" w14:textId="34B69491" w:rsidR="008F31D7" w:rsidRPr="004C104B" w:rsidRDefault="00074514" w:rsidP="008F31D7">
            <w:pPr>
              <w:spacing w:after="0" w:line="240" w:lineRule="auto"/>
              <w:jc w:val="center"/>
              <w:rPr>
                <w:rFonts w:asciiTheme="minorHAnsi" w:hAnsiTheme="minorHAnsi" w:cs="Arial"/>
                <w:b/>
                <w:bCs/>
                <w:sz w:val="20"/>
                <w:szCs w:val="20"/>
                <w:lang w:eastAsia="hr-HR"/>
              </w:rPr>
            </w:pPr>
            <w:r>
              <w:rPr>
                <w:rFonts w:asciiTheme="minorHAnsi" w:hAnsiTheme="minorHAnsi" w:cs="Arial"/>
                <w:b/>
                <w:bCs/>
                <w:sz w:val="20"/>
                <w:szCs w:val="20"/>
                <w:lang w:eastAsia="hr-HR"/>
              </w:rPr>
              <w:t>99</w:t>
            </w:r>
            <w:r w:rsidR="00783993">
              <w:rPr>
                <w:rFonts w:asciiTheme="minorHAnsi" w:hAnsiTheme="minorHAnsi" w:cs="Arial"/>
                <w:b/>
                <w:bCs/>
                <w:sz w:val="20"/>
                <w:szCs w:val="20"/>
                <w:lang w:eastAsia="hr-HR"/>
              </w:rPr>
              <w:t>,1</w:t>
            </w:r>
          </w:p>
        </w:tc>
      </w:tr>
    </w:tbl>
    <w:p w14:paraId="3CC9E5FC" w14:textId="77777777" w:rsidR="00B67975" w:rsidRPr="007F55DF" w:rsidRDefault="00B67975" w:rsidP="00B67975">
      <w:pPr>
        <w:spacing w:after="0" w:line="240" w:lineRule="auto"/>
        <w:rPr>
          <w:rFonts w:asciiTheme="minorHAnsi" w:hAnsiTheme="minorHAnsi" w:cs="Arial"/>
          <w:sz w:val="16"/>
          <w:szCs w:val="16"/>
          <w:lang w:eastAsia="hr-HR"/>
        </w:rPr>
      </w:pPr>
    </w:p>
    <w:p w14:paraId="2888BA3B" w14:textId="77777777" w:rsidR="00B67975" w:rsidRPr="003506DC" w:rsidRDefault="00B67975" w:rsidP="00B67975">
      <w:pPr>
        <w:spacing w:after="0" w:line="240" w:lineRule="auto"/>
        <w:rPr>
          <w:rFonts w:asciiTheme="minorHAnsi" w:hAnsiTheme="minorHAnsi" w:cs="Arial"/>
          <w:lang w:eastAsia="hr-HR"/>
        </w:rPr>
      </w:pPr>
      <w:r w:rsidRPr="003506DC">
        <w:rPr>
          <w:rFonts w:asciiTheme="minorHAnsi" w:hAnsiTheme="minorHAnsi" w:cs="Arial"/>
          <w:lang w:eastAsia="hr-HR"/>
        </w:rPr>
        <w:t>Prema namjeni prihodi i primici se klasificiraju na:</w:t>
      </w:r>
    </w:p>
    <w:p w14:paraId="205D406D" w14:textId="1EEDE938" w:rsidR="00B67975" w:rsidRPr="000D36EC" w:rsidRDefault="00B67975" w:rsidP="000D36EC">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Izvorne prihode  (nenamjenski – prihodi od poreza; prihodi od pruženih usluga</w:t>
      </w:r>
      <w:r w:rsidR="000D36EC">
        <w:rPr>
          <w:rFonts w:asciiTheme="minorHAnsi" w:hAnsiTheme="minorHAnsi" w:cs="Arial"/>
          <w:lang w:eastAsia="hr-HR"/>
        </w:rPr>
        <w:t xml:space="preserve"> i sredstva fiskalnog izravnanja u iznosu 1.476.116 EUR-a</w:t>
      </w:r>
      <w:r w:rsidRPr="003506DC">
        <w:rPr>
          <w:rFonts w:asciiTheme="minorHAnsi" w:hAnsiTheme="minorHAnsi" w:cs="Arial"/>
          <w:lang w:eastAsia="hr-HR"/>
        </w:rPr>
        <w:t xml:space="preserve">)  </w:t>
      </w:r>
      <w:r w:rsidR="000D36EC">
        <w:rPr>
          <w:rFonts w:asciiTheme="minorHAnsi" w:hAnsiTheme="minorHAnsi" w:cs="Arial"/>
          <w:lang w:eastAsia="hr-HR"/>
        </w:rPr>
        <w:t xml:space="preserve">8.858.652 </w:t>
      </w:r>
      <w:r w:rsidRPr="000D36EC">
        <w:rPr>
          <w:rFonts w:asciiTheme="minorHAnsi" w:hAnsiTheme="minorHAnsi" w:cs="Arial"/>
          <w:lang w:eastAsia="hr-HR"/>
        </w:rPr>
        <w:t>EUR-a</w:t>
      </w:r>
    </w:p>
    <w:p w14:paraId="347D6B04" w14:textId="0DF40C11" w:rsidR="00B67975" w:rsidRPr="003506DC" w:rsidRDefault="00B67975" w:rsidP="00B67975">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Namjenske prihode - pomoći od subjekata unutar općeg proračuna i EU</w:t>
      </w:r>
      <w:r w:rsidR="000D36EC">
        <w:rPr>
          <w:rFonts w:asciiTheme="minorHAnsi" w:hAnsiTheme="minorHAnsi" w:cs="Arial"/>
          <w:lang w:eastAsia="hr-HR"/>
        </w:rPr>
        <w:t xml:space="preserve"> </w:t>
      </w:r>
      <w:r w:rsidRPr="003506DC">
        <w:rPr>
          <w:rFonts w:asciiTheme="minorHAnsi" w:hAnsiTheme="minorHAnsi" w:cs="Arial"/>
          <w:lang w:eastAsia="hr-HR"/>
        </w:rPr>
        <w:t xml:space="preserve"> </w:t>
      </w:r>
      <w:r w:rsidR="000D36EC">
        <w:rPr>
          <w:rFonts w:asciiTheme="minorHAnsi" w:hAnsiTheme="minorHAnsi" w:cs="Arial"/>
          <w:lang w:eastAsia="hr-HR"/>
        </w:rPr>
        <w:t>6.259.09</w:t>
      </w:r>
      <w:r w:rsidR="00855B73">
        <w:rPr>
          <w:rFonts w:asciiTheme="minorHAnsi" w:hAnsiTheme="minorHAnsi" w:cs="Arial"/>
          <w:lang w:eastAsia="hr-HR"/>
        </w:rPr>
        <w:t>8</w:t>
      </w:r>
      <w:r w:rsidRPr="003506DC">
        <w:rPr>
          <w:rFonts w:asciiTheme="minorHAnsi" w:hAnsiTheme="minorHAnsi" w:cs="Arial"/>
          <w:lang w:eastAsia="hr-HR"/>
        </w:rPr>
        <w:t xml:space="preserve">  EUR-a</w:t>
      </w:r>
    </w:p>
    <w:p w14:paraId="4A7F54FD" w14:textId="615CF736" w:rsidR="00B67975" w:rsidRPr="003506DC" w:rsidRDefault="00B67975" w:rsidP="00B67975">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Namjenski prihodi po posebni propisima  (komunalna naknada komunalni doprinos prihodi od imovine, ostali prihodi)</w:t>
      </w:r>
      <w:r w:rsidRPr="003506DC">
        <w:rPr>
          <w:rFonts w:asciiTheme="minorHAnsi" w:hAnsiTheme="minorHAnsi" w:cs="Arial"/>
          <w:color w:val="FF0000"/>
          <w:lang w:eastAsia="hr-HR"/>
        </w:rPr>
        <w:t xml:space="preserve">  </w:t>
      </w:r>
      <w:r w:rsidRPr="003506DC">
        <w:rPr>
          <w:rFonts w:asciiTheme="minorHAnsi" w:hAnsiTheme="minorHAnsi" w:cs="Arial"/>
          <w:lang w:eastAsia="hr-HR"/>
        </w:rPr>
        <w:t xml:space="preserve"> </w:t>
      </w:r>
      <w:r w:rsidR="001601E6">
        <w:rPr>
          <w:rFonts w:asciiTheme="minorHAnsi" w:hAnsiTheme="minorHAnsi" w:cs="Arial"/>
          <w:lang w:eastAsia="hr-HR"/>
        </w:rPr>
        <w:t>4.038.260</w:t>
      </w:r>
      <w:r w:rsidRPr="003506DC">
        <w:rPr>
          <w:rFonts w:asciiTheme="minorHAnsi" w:hAnsiTheme="minorHAnsi" w:cs="Arial"/>
          <w:lang w:eastAsia="hr-HR"/>
        </w:rPr>
        <w:t xml:space="preserve"> EUR-</w:t>
      </w:r>
      <w:r w:rsidR="001601E6">
        <w:rPr>
          <w:rFonts w:asciiTheme="minorHAnsi" w:hAnsiTheme="minorHAnsi" w:cs="Arial"/>
          <w:lang w:eastAsia="hr-HR"/>
        </w:rPr>
        <w:t>a</w:t>
      </w:r>
      <w:r w:rsidRPr="003506DC">
        <w:rPr>
          <w:rFonts w:asciiTheme="minorHAnsi" w:hAnsiTheme="minorHAnsi" w:cs="Arial"/>
          <w:lang w:eastAsia="hr-HR"/>
        </w:rPr>
        <w:t xml:space="preserve">  </w:t>
      </w:r>
    </w:p>
    <w:p w14:paraId="11EC5444" w14:textId="71DFAF92" w:rsidR="00B67975" w:rsidRPr="003506DC" w:rsidRDefault="00B67975" w:rsidP="00B67975">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 xml:space="preserve">Prihodi od prodaje imovine (namjenski prihodi)   </w:t>
      </w:r>
      <w:r w:rsidR="001601E6">
        <w:rPr>
          <w:rFonts w:asciiTheme="minorHAnsi" w:hAnsiTheme="minorHAnsi" w:cs="Arial"/>
          <w:lang w:eastAsia="hr-HR"/>
        </w:rPr>
        <w:t>170.990</w:t>
      </w:r>
      <w:r w:rsidRPr="003506DC">
        <w:rPr>
          <w:rFonts w:asciiTheme="minorHAnsi" w:hAnsiTheme="minorHAnsi" w:cs="Arial"/>
          <w:lang w:eastAsia="hr-HR"/>
        </w:rPr>
        <w:t xml:space="preserve"> EUR-a</w:t>
      </w:r>
    </w:p>
    <w:p w14:paraId="32696CD3" w14:textId="01924CE1" w:rsidR="00B67975" w:rsidRPr="003506DC" w:rsidRDefault="00B67975" w:rsidP="00B67975">
      <w:pPr>
        <w:pStyle w:val="Odlomakpopisa"/>
        <w:numPr>
          <w:ilvl w:val="0"/>
          <w:numId w:val="3"/>
        </w:numPr>
        <w:spacing w:after="0" w:line="240" w:lineRule="auto"/>
        <w:rPr>
          <w:rFonts w:asciiTheme="minorHAnsi" w:hAnsiTheme="minorHAnsi" w:cs="Arial"/>
          <w:lang w:eastAsia="hr-HR"/>
        </w:rPr>
      </w:pPr>
      <w:r w:rsidRPr="003506DC">
        <w:rPr>
          <w:rFonts w:asciiTheme="minorHAnsi" w:hAnsiTheme="minorHAnsi" w:cs="Arial"/>
          <w:lang w:eastAsia="hr-HR"/>
        </w:rPr>
        <w:t>Primici od zaduživanja (namjenski) odnose se na kreditno zaduženje  za kapitalna ulaganja na području Grada u</w:t>
      </w:r>
      <w:r>
        <w:rPr>
          <w:rFonts w:asciiTheme="minorHAnsi" w:hAnsiTheme="minorHAnsi" w:cs="Arial"/>
          <w:lang w:eastAsia="hr-HR"/>
        </w:rPr>
        <w:t xml:space="preserve"> </w:t>
      </w:r>
      <w:r w:rsidRPr="003506DC">
        <w:rPr>
          <w:rFonts w:asciiTheme="minorHAnsi" w:hAnsiTheme="minorHAnsi" w:cs="Arial"/>
          <w:lang w:eastAsia="hr-HR"/>
        </w:rPr>
        <w:t xml:space="preserve">iznosu </w:t>
      </w:r>
      <w:r w:rsidR="001601E6">
        <w:rPr>
          <w:rFonts w:asciiTheme="minorHAnsi" w:hAnsiTheme="minorHAnsi" w:cs="Arial"/>
          <w:lang w:eastAsia="hr-HR"/>
        </w:rPr>
        <w:t>1.010.000</w:t>
      </w:r>
      <w:r w:rsidRPr="003506DC">
        <w:rPr>
          <w:rFonts w:asciiTheme="minorHAnsi" w:hAnsiTheme="minorHAnsi" w:cs="Arial"/>
          <w:lang w:eastAsia="hr-HR"/>
        </w:rPr>
        <w:t xml:space="preserve"> EUR-a</w:t>
      </w:r>
    </w:p>
    <w:p w14:paraId="1180B65E" w14:textId="77777777" w:rsidR="00B67975" w:rsidRPr="003506DC" w:rsidRDefault="00B67975" w:rsidP="00B67975">
      <w:pPr>
        <w:pStyle w:val="Odlomakpopisa"/>
        <w:spacing w:after="0" w:line="240" w:lineRule="auto"/>
        <w:rPr>
          <w:rFonts w:asciiTheme="minorHAnsi" w:hAnsiTheme="minorHAnsi" w:cs="Arial"/>
          <w:lang w:eastAsia="hr-HR"/>
        </w:rPr>
      </w:pPr>
    </w:p>
    <w:p w14:paraId="11E0F437" w14:textId="77777777" w:rsidR="00B67975" w:rsidRPr="003506DC" w:rsidRDefault="00B67975" w:rsidP="00B67975">
      <w:pPr>
        <w:pStyle w:val="Odlomakpopisa"/>
        <w:spacing w:after="0" w:line="240" w:lineRule="auto"/>
        <w:ind w:left="0"/>
        <w:jc w:val="both"/>
        <w:rPr>
          <w:rFonts w:asciiTheme="minorHAnsi" w:hAnsiTheme="minorHAnsi" w:cs="Arial"/>
          <w:lang w:eastAsia="hr-HR"/>
        </w:rPr>
      </w:pPr>
      <w:r w:rsidRPr="003506DC">
        <w:rPr>
          <w:rFonts w:asciiTheme="minorHAnsi" w:hAnsiTheme="minorHAnsi" w:cs="Arial"/>
          <w:lang w:eastAsia="hr-HR"/>
        </w:rPr>
        <w:t>Izvorni prihodi su nenamjenske naravi i služe za podmirenje rashoda za zaposlene, materijalne rashode  ( za  održavanje i izgradnju komunalne infrastrukture u visini u kojoj nisu osigurani namjenski prihodi), za zadovoljavanje potreba u kulturi i sportu, za socijalne i humanitarne programe, za udruge građana, za potpore poljoprivrednicima, obrtnicima, malim i srednjim poduzetnicima, za programe u turizmu.</w:t>
      </w:r>
    </w:p>
    <w:p w14:paraId="7E05A111" w14:textId="77777777" w:rsidR="00B67975" w:rsidRDefault="00B67975" w:rsidP="00B67975">
      <w:pPr>
        <w:spacing w:after="0" w:line="240" w:lineRule="auto"/>
        <w:jc w:val="both"/>
        <w:rPr>
          <w:rFonts w:asciiTheme="minorHAnsi" w:hAnsiTheme="minorHAnsi" w:cs="Arial"/>
          <w:sz w:val="20"/>
          <w:szCs w:val="20"/>
          <w:lang w:eastAsia="hr-HR"/>
        </w:rPr>
      </w:pPr>
    </w:p>
    <w:p w14:paraId="361F89E5" w14:textId="5863A0E8" w:rsidR="002B369F" w:rsidRPr="0032405B" w:rsidRDefault="002B369F" w:rsidP="002B369F">
      <w:pPr>
        <w:spacing w:after="0" w:line="240" w:lineRule="auto"/>
        <w:jc w:val="both"/>
        <w:rPr>
          <w:rFonts w:asciiTheme="minorHAnsi" w:hAnsiTheme="minorHAnsi" w:cs="Arial"/>
          <w:u w:val="single"/>
          <w:lang w:eastAsia="hr-HR"/>
        </w:rPr>
      </w:pPr>
      <w:r w:rsidRPr="0032405B">
        <w:rPr>
          <w:rFonts w:asciiTheme="minorHAnsi" w:hAnsiTheme="minorHAnsi" w:cs="Arial"/>
          <w:u w:val="single"/>
          <w:lang w:eastAsia="hr-HR"/>
        </w:rPr>
        <w:t xml:space="preserve">Obrazloženje </w:t>
      </w:r>
      <w:r>
        <w:rPr>
          <w:rFonts w:asciiTheme="minorHAnsi" w:hAnsiTheme="minorHAnsi" w:cs="Arial"/>
          <w:u w:val="single"/>
          <w:lang w:eastAsia="hr-HR"/>
        </w:rPr>
        <w:t>prihoda</w:t>
      </w:r>
      <w:r w:rsidRPr="0032405B">
        <w:rPr>
          <w:rFonts w:asciiTheme="minorHAnsi" w:hAnsiTheme="minorHAnsi" w:cs="Arial"/>
          <w:u w:val="single"/>
          <w:lang w:eastAsia="hr-HR"/>
        </w:rPr>
        <w:t xml:space="preserve"> po ekonomskoj klasifikaciji</w:t>
      </w:r>
    </w:p>
    <w:p w14:paraId="5C61FC79" w14:textId="77777777" w:rsidR="002B369F" w:rsidRDefault="002B369F" w:rsidP="00B67975">
      <w:pPr>
        <w:spacing w:after="0" w:line="240" w:lineRule="auto"/>
        <w:jc w:val="both"/>
        <w:rPr>
          <w:rFonts w:asciiTheme="minorHAnsi" w:hAnsiTheme="minorHAnsi" w:cs="Arial"/>
          <w:sz w:val="20"/>
          <w:szCs w:val="20"/>
          <w:lang w:eastAsia="hr-HR"/>
        </w:rPr>
      </w:pPr>
    </w:p>
    <w:p w14:paraId="39010722" w14:textId="77777777" w:rsidR="00B67975" w:rsidRPr="00C3604B" w:rsidRDefault="00B67975" w:rsidP="00B67975">
      <w:pPr>
        <w:spacing w:after="0" w:line="240" w:lineRule="auto"/>
        <w:jc w:val="both"/>
        <w:rPr>
          <w:rFonts w:asciiTheme="minorHAnsi" w:hAnsiTheme="minorHAnsi" w:cs="Arial"/>
          <w:lang w:eastAsia="hr-HR"/>
        </w:rPr>
      </w:pPr>
      <w:r w:rsidRPr="00C3604B">
        <w:rPr>
          <w:rFonts w:asciiTheme="minorHAnsi" w:hAnsiTheme="minorHAnsi" w:cs="Arial"/>
          <w:u w:val="single"/>
          <w:lang w:eastAsia="hr-HR"/>
        </w:rPr>
        <w:t>Prihodi od poreza</w:t>
      </w:r>
      <w:r>
        <w:rPr>
          <w:rFonts w:asciiTheme="minorHAnsi" w:hAnsiTheme="minorHAnsi" w:cs="Arial"/>
          <w:u w:val="single"/>
          <w:lang w:eastAsia="hr-HR"/>
        </w:rPr>
        <w:t xml:space="preserve"> (61)</w:t>
      </w:r>
    </w:p>
    <w:p w14:paraId="777B63DD" w14:textId="673B18B9" w:rsidR="00B67975" w:rsidRDefault="00B67975" w:rsidP="00B67975">
      <w:pPr>
        <w:spacing w:after="0" w:line="240" w:lineRule="auto"/>
        <w:jc w:val="both"/>
        <w:rPr>
          <w:rFonts w:asciiTheme="minorHAnsi" w:hAnsiTheme="minorHAnsi" w:cs="Arial"/>
          <w:lang w:eastAsia="hr-HR"/>
        </w:rPr>
      </w:pPr>
      <w:r w:rsidRPr="00C3604B">
        <w:rPr>
          <w:rFonts w:asciiTheme="minorHAnsi" w:hAnsiTheme="minorHAnsi" w:cs="Arial"/>
          <w:lang w:eastAsia="hr-HR"/>
        </w:rPr>
        <w:t>Pri</w:t>
      </w:r>
      <w:r>
        <w:rPr>
          <w:rFonts w:asciiTheme="minorHAnsi" w:hAnsiTheme="minorHAnsi" w:cs="Arial"/>
          <w:lang w:eastAsia="hr-HR"/>
        </w:rPr>
        <w:t>hodi od poreza planirani</w:t>
      </w:r>
      <w:r w:rsidR="00855B73">
        <w:rPr>
          <w:rFonts w:asciiTheme="minorHAnsi" w:hAnsiTheme="minorHAnsi" w:cs="Arial"/>
          <w:lang w:eastAsia="hr-HR"/>
        </w:rPr>
        <w:t xml:space="preserve"> </w:t>
      </w:r>
      <w:r>
        <w:rPr>
          <w:rFonts w:asciiTheme="minorHAnsi" w:hAnsiTheme="minorHAnsi" w:cs="Arial"/>
          <w:lang w:eastAsia="hr-HR"/>
        </w:rPr>
        <w:t xml:space="preserve"> u proračunu Gada za 202</w:t>
      </w:r>
      <w:r w:rsidR="009045E1">
        <w:rPr>
          <w:rFonts w:asciiTheme="minorHAnsi" w:hAnsiTheme="minorHAnsi" w:cs="Arial"/>
          <w:lang w:eastAsia="hr-HR"/>
        </w:rPr>
        <w:t>4</w:t>
      </w:r>
      <w:r>
        <w:rPr>
          <w:rFonts w:asciiTheme="minorHAnsi" w:hAnsiTheme="minorHAnsi" w:cs="Arial"/>
          <w:lang w:eastAsia="hr-HR"/>
        </w:rPr>
        <w:t>.g iznos</w:t>
      </w:r>
      <w:r w:rsidR="00341519">
        <w:rPr>
          <w:rFonts w:asciiTheme="minorHAnsi" w:hAnsiTheme="minorHAnsi" w:cs="Arial"/>
          <w:lang w:eastAsia="hr-HR"/>
        </w:rPr>
        <w:t>e</w:t>
      </w:r>
      <w:r>
        <w:rPr>
          <w:rFonts w:asciiTheme="minorHAnsi" w:hAnsiTheme="minorHAnsi" w:cs="Arial"/>
          <w:lang w:eastAsia="hr-HR"/>
        </w:rPr>
        <w:t xml:space="preserve"> </w:t>
      </w:r>
      <w:r w:rsidR="00341519">
        <w:rPr>
          <w:rFonts w:asciiTheme="minorHAnsi" w:hAnsiTheme="minorHAnsi" w:cs="Arial"/>
          <w:lang w:eastAsia="hr-HR"/>
        </w:rPr>
        <w:t>7.249.650</w:t>
      </w:r>
      <w:r>
        <w:rPr>
          <w:rFonts w:asciiTheme="minorHAnsi" w:hAnsiTheme="minorHAnsi" w:cs="Arial"/>
          <w:lang w:eastAsia="hr-HR"/>
        </w:rPr>
        <w:t xml:space="preserve"> EUR-a, i imaju u</w:t>
      </w:r>
      <w:r w:rsidR="00341519">
        <w:rPr>
          <w:rFonts w:asciiTheme="minorHAnsi" w:hAnsiTheme="minorHAnsi" w:cs="Arial"/>
          <w:lang w:eastAsia="hr-HR"/>
        </w:rPr>
        <w:t xml:space="preserve">češće od 35,6%. </w:t>
      </w:r>
    </w:p>
    <w:p w14:paraId="53B2FE2F" w14:textId="592A74CE" w:rsidR="00B67975" w:rsidRPr="00DE4971"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Najveći dio (</w:t>
      </w:r>
      <w:r w:rsidR="00341519">
        <w:rPr>
          <w:rFonts w:asciiTheme="minorHAnsi" w:hAnsiTheme="minorHAnsi" w:cs="Arial"/>
          <w:lang w:eastAsia="hr-HR"/>
        </w:rPr>
        <w:t>26</w:t>
      </w:r>
      <w:r>
        <w:rPr>
          <w:rFonts w:asciiTheme="minorHAnsi" w:hAnsiTheme="minorHAnsi" w:cs="Arial"/>
          <w:lang w:eastAsia="hr-HR"/>
        </w:rPr>
        <w:t xml:space="preserve">%) odnosi </w:t>
      </w:r>
      <w:r w:rsidR="00341519">
        <w:rPr>
          <w:rFonts w:asciiTheme="minorHAnsi" w:hAnsiTheme="minorHAnsi" w:cs="Arial"/>
          <w:lang w:eastAsia="hr-HR"/>
        </w:rPr>
        <w:t xml:space="preserve">se </w:t>
      </w:r>
      <w:r>
        <w:rPr>
          <w:rFonts w:asciiTheme="minorHAnsi" w:hAnsiTheme="minorHAnsi" w:cs="Arial"/>
          <w:lang w:eastAsia="hr-HR"/>
        </w:rPr>
        <w:t xml:space="preserve">na prihod od poreza i prireza na dohodak (611) koji je planiran u iznosu </w:t>
      </w:r>
      <w:r w:rsidR="00341519">
        <w:rPr>
          <w:rFonts w:asciiTheme="minorHAnsi" w:hAnsiTheme="minorHAnsi" w:cs="Arial"/>
          <w:lang w:eastAsia="hr-HR"/>
        </w:rPr>
        <w:t>6.59</w:t>
      </w:r>
      <w:r w:rsidR="004D2A98">
        <w:rPr>
          <w:rFonts w:asciiTheme="minorHAnsi" w:hAnsiTheme="minorHAnsi" w:cs="Arial"/>
          <w:lang w:eastAsia="hr-HR"/>
        </w:rPr>
        <w:t>2</w:t>
      </w:r>
      <w:r w:rsidR="00341519">
        <w:rPr>
          <w:rFonts w:asciiTheme="minorHAnsi" w:hAnsiTheme="minorHAnsi" w:cs="Arial"/>
          <w:lang w:eastAsia="hr-HR"/>
        </w:rPr>
        <w:t>.850</w:t>
      </w:r>
      <w:r>
        <w:rPr>
          <w:rFonts w:asciiTheme="minorHAnsi" w:hAnsiTheme="minorHAnsi" w:cs="Arial"/>
          <w:lang w:eastAsia="hr-HR"/>
        </w:rPr>
        <w:t xml:space="preserve"> EUR-a. </w:t>
      </w:r>
      <w:r w:rsidR="005B123F">
        <w:rPr>
          <w:rFonts w:asciiTheme="minorHAnsi" w:hAnsiTheme="minorHAnsi" w:cs="Arial"/>
          <w:lang w:eastAsia="hr-HR"/>
        </w:rPr>
        <w:t xml:space="preserve"> Izmjenama Zakona o lokalnim porezima („Narodne novine“ broj 114/23) ukinut je prirez porezu na dohodak, a </w:t>
      </w:r>
      <w:r w:rsidR="006F52B7">
        <w:rPr>
          <w:rFonts w:asciiTheme="minorHAnsi" w:hAnsiTheme="minorHAnsi" w:cs="Arial"/>
          <w:lang w:eastAsia="hr-HR"/>
        </w:rPr>
        <w:t>planiranje</w:t>
      </w:r>
      <w:r w:rsidR="005B123F">
        <w:rPr>
          <w:rFonts w:asciiTheme="minorHAnsi" w:hAnsiTheme="minorHAnsi" w:cs="Arial"/>
          <w:lang w:eastAsia="hr-HR"/>
        </w:rPr>
        <w:t xml:space="preserve"> prihoda za 2024.g. rađen</w:t>
      </w:r>
      <w:r w:rsidR="006F52B7">
        <w:rPr>
          <w:rFonts w:asciiTheme="minorHAnsi" w:hAnsiTheme="minorHAnsi" w:cs="Arial"/>
          <w:lang w:eastAsia="hr-HR"/>
        </w:rPr>
        <w:t>o</w:t>
      </w:r>
      <w:r w:rsidR="00415EBF">
        <w:rPr>
          <w:rFonts w:asciiTheme="minorHAnsi" w:hAnsiTheme="minorHAnsi" w:cs="Arial"/>
          <w:lang w:eastAsia="hr-HR"/>
        </w:rPr>
        <w:t xml:space="preserve"> je</w:t>
      </w:r>
      <w:r w:rsidR="005B123F">
        <w:rPr>
          <w:rFonts w:asciiTheme="minorHAnsi" w:hAnsiTheme="minorHAnsi" w:cs="Arial"/>
          <w:lang w:eastAsia="hr-HR"/>
        </w:rPr>
        <w:t xml:space="preserve"> na temelju ostvarenih poreznih prihoda u 2023. godini, uz očekivani porast plaća u 2024. </w:t>
      </w:r>
    </w:p>
    <w:p w14:paraId="14CE364E" w14:textId="0F46501D"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Porez na imovinu (613) planiran je u iznosu</w:t>
      </w:r>
      <w:r w:rsidR="00415EBF">
        <w:rPr>
          <w:rFonts w:asciiTheme="minorHAnsi" w:hAnsiTheme="minorHAnsi" w:cs="Arial"/>
          <w:lang w:eastAsia="hr-HR"/>
        </w:rPr>
        <w:t xml:space="preserve"> </w:t>
      </w:r>
      <w:r>
        <w:rPr>
          <w:rFonts w:asciiTheme="minorHAnsi" w:hAnsiTheme="minorHAnsi" w:cs="Arial"/>
          <w:lang w:eastAsia="hr-HR"/>
        </w:rPr>
        <w:t>6</w:t>
      </w:r>
      <w:r w:rsidR="00415EBF">
        <w:rPr>
          <w:rFonts w:asciiTheme="minorHAnsi" w:hAnsiTheme="minorHAnsi" w:cs="Arial"/>
          <w:lang w:eastAsia="hr-HR"/>
        </w:rPr>
        <w:t>50</w:t>
      </w:r>
      <w:r>
        <w:rPr>
          <w:rFonts w:asciiTheme="minorHAnsi" w:hAnsiTheme="minorHAnsi" w:cs="Arial"/>
          <w:lang w:eastAsia="hr-HR"/>
        </w:rPr>
        <w:t xml:space="preserve">.000 EUR-a, a najznačajniji dio se odnosi na porez na promet nekretnina (3% od vrijednosti prometovane nekretnine) </w:t>
      </w:r>
      <w:r w:rsidR="00415EBF">
        <w:rPr>
          <w:rFonts w:asciiTheme="minorHAnsi" w:hAnsiTheme="minorHAnsi" w:cs="Arial"/>
          <w:lang w:eastAsia="hr-HR"/>
        </w:rPr>
        <w:t>500</w:t>
      </w:r>
      <w:r>
        <w:rPr>
          <w:rFonts w:asciiTheme="minorHAnsi" w:hAnsiTheme="minorHAnsi" w:cs="Arial"/>
          <w:lang w:eastAsia="hr-HR"/>
        </w:rPr>
        <w:t xml:space="preserve">.000 EUR-a, te porez na kuće za odmor </w:t>
      </w:r>
      <w:r w:rsidR="00415EBF">
        <w:rPr>
          <w:rFonts w:asciiTheme="minorHAnsi" w:hAnsiTheme="minorHAnsi" w:cs="Arial"/>
          <w:lang w:eastAsia="hr-HR"/>
        </w:rPr>
        <w:t>150</w:t>
      </w:r>
      <w:r>
        <w:rPr>
          <w:rFonts w:asciiTheme="minorHAnsi" w:hAnsiTheme="minorHAnsi" w:cs="Arial"/>
          <w:lang w:eastAsia="hr-HR"/>
        </w:rPr>
        <w:t>.000 EUR-a.</w:t>
      </w:r>
    </w:p>
    <w:p w14:paraId="46061106" w14:textId="7361CA50"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Porez na robu i usluge (614) </w:t>
      </w:r>
      <w:r w:rsidR="00415EBF">
        <w:rPr>
          <w:rFonts w:asciiTheme="minorHAnsi" w:hAnsiTheme="minorHAnsi" w:cs="Arial"/>
          <w:lang w:eastAsia="hr-HR"/>
        </w:rPr>
        <w:t>u iznosu 1.800 EUR-a</w:t>
      </w:r>
      <w:r>
        <w:rPr>
          <w:rFonts w:asciiTheme="minorHAnsi" w:hAnsiTheme="minorHAnsi" w:cs="Arial"/>
          <w:lang w:eastAsia="hr-HR"/>
        </w:rPr>
        <w:t xml:space="preserve"> odnosi se na naplatu nenaplaćenog  potraživanja od poreza na potrošnju i poreza na tvrtku koji se više ne razrezuju.</w:t>
      </w:r>
    </w:p>
    <w:p w14:paraId="71C7DFFA" w14:textId="77777777" w:rsidR="00B67975" w:rsidRDefault="00B67975" w:rsidP="00B67975">
      <w:pPr>
        <w:spacing w:after="0" w:line="240" w:lineRule="auto"/>
        <w:jc w:val="both"/>
        <w:rPr>
          <w:rFonts w:asciiTheme="minorHAnsi" w:hAnsiTheme="minorHAnsi" w:cs="Arial"/>
          <w:lang w:eastAsia="hr-HR"/>
        </w:rPr>
      </w:pPr>
    </w:p>
    <w:p w14:paraId="1BE880FE" w14:textId="77777777" w:rsidR="00B67975" w:rsidRDefault="00B67975" w:rsidP="00B67975">
      <w:pPr>
        <w:spacing w:after="0" w:line="240" w:lineRule="auto"/>
        <w:jc w:val="both"/>
        <w:rPr>
          <w:rFonts w:asciiTheme="minorHAnsi" w:hAnsiTheme="minorHAnsi" w:cs="Arial"/>
          <w:lang w:eastAsia="hr-HR"/>
        </w:rPr>
      </w:pPr>
      <w:r>
        <w:rPr>
          <w:rFonts w:asciiTheme="minorHAnsi" w:hAnsiTheme="minorHAnsi" w:cs="Arial"/>
          <w:u w:val="single"/>
          <w:lang w:eastAsia="hr-HR"/>
        </w:rPr>
        <w:t>Pomoći od subjekata unutar općeg proračuna i EU  (63)</w:t>
      </w:r>
    </w:p>
    <w:p w14:paraId="41A95DD3" w14:textId="043ACC3E"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Pomoći su u 202</w:t>
      </w:r>
      <w:r w:rsidR="009045E1">
        <w:rPr>
          <w:rFonts w:asciiTheme="minorHAnsi" w:hAnsiTheme="minorHAnsi" w:cs="Arial"/>
          <w:lang w:eastAsia="hr-HR"/>
        </w:rPr>
        <w:t>4</w:t>
      </w:r>
      <w:r>
        <w:rPr>
          <w:rFonts w:asciiTheme="minorHAnsi" w:hAnsiTheme="minorHAnsi" w:cs="Arial"/>
          <w:lang w:eastAsia="hr-HR"/>
        </w:rPr>
        <w:t xml:space="preserve">.g. planirane u iznosu </w:t>
      </w:r>
      <w:r w:rsidR="00415EBF">
        <w:rPr>
          <w:rFonts w:asciiTheme="minorHAnsi" w:hAnsiTheme="minorHAnsi" w:cs="Arial"/>
          <w:lang w:eastAsia="hr-HR"/>
        </w:rPr>
        <w:t xml:space="preserve"> 7.735.214</w:t>
      </w:r>
      <w:r>
        <w:rPr>
          <w:rFonts w:asciiTheme="minorHAnsi" w:hAnsiTheme="minorHAnsi" w:cs="Arial"/>
          <w:lang w:eastAsia="hr-HR"/>
        </w:rPr>
        <w:t xml:space="preserve"> EUR-a, </w:t>
      </w:r>
      <w:r w:rsidR="00415EBF">
        <w:rPr>
          <w:rFonts w:asciiTheme="minorHAnsi" w:hAnsiTheme="minorHAnsi" w:cs="Arial"/>
          <w:lang w:eastAsia="hr-HR"/>
        </w:rPr>
        <w:t>i 2</w:t>
      </w:r>
      <w:r w:rsidR="009045E1">
        <w:rPr>
          <w:rFonts w:asciiTheme="minorHAnsi" w:hAnsiTheme="minorHAnsi" w:cs="Arial"/>
          <w:lang w:eastAsia="hr-HR"/>
        </w:rPr>
        <w:t>3</w:t>
      </w:r>
      <w:r w:rsidR="00415EBF">
        <w:rPr>
          <w:rFonts w:asciiTheme="minorHAnsi" w:hAnsiTheme="minorHAnsi" w:cs="Arial"/>
          <w:lang w:eastAsia="hr-HR"/>
        </w:rPr>
        <w:t>% su manje u odnosu na 2023</w:t>
      </w:r>
      <w:r>
        <w:rPr>
          <w:rFonts w:asciiTheme="minorHAnsi" w:hAnsiTheme="minorHAnsi" w:cs="Arial"/>
          <w:lang w:eastAsia="hr-HR"/>
        </w:rPr>
        <w:t xml:space="preserve"> i najznačajnija su grupa prihoda </w:t>
      </w:r>
      <w:r w:rsidR="009045E1">
        <w:rPr>
          <w:rFonts w:asciiTheme="minorHAnsi" w:hAnsiTheme="minorHAnsi" w:cs="Arial"/>
          <w:lang w:eastAsia="hr-HR"/>
        </w:rPr>
        <w:t>p</w:t>
      </w:r>
      <w:r>
        <w:rPr>
          <w:rFonts w:asciiTheme="minorHAnsi" w:hAnsiTheme="minorHAnsi" w:cs="Arial"/>
          <w:lang w:eastAsia="hr-HR"/>
        </w:rPr>
        <w:t>roračuna za 202</w:t>
      </w:r>
      <w:r w:rsidR="009045E1">
        <w:rPr>
          <w:rFonts w:asciiTheme="minorHAnsi" w:hAnsiTheme="minorHAnsi" w:cs="Arial"/>
          <w:lang w:eastAsia="hr-HR"/>
        </w:rPr>
        <w:t>4</w:t>
      </w:r>
      <w:r>
        <w:rPr>
          <w:rFonts w:asciiTheme="minorHAnsi" w:hAnsiTheme="minorHAnsi" w:cs="Arial"/>
          <w:lang w:eastAsia="hr-HR"/>
        </w:rPr>
        <w:t>.g.</w:t>
      </w:r>
      <w:r w:rsidR="009045E1">
        <w:rPr>
          <w:rFonts w:asciiTheme="minorHAnsi" w:hAnsiTheme="minorHAnsi" w:cs="Arial"/>
          <w:lang w:eastAsia="hr-HR"/>
        </w:rPr>
        <w:t xml:space="preserve"> </w:t>
      </w:r>
      <w:r>
        <w:rPr>
          <w:rFonts w:asciiTheme="minorHAnsi" w:hAnsiTheme="minorHAnsi" w:cs="Arial"/>
          <w:lang w:eastAsia="hr-HR"/>
        </w:rPr>
        <w:t xml:space="preserve"> (učešće od </w:t>
      </w:r>
      <w:r w:rsidR="00415EBF">
        <w:rPr>
          <w:rFonts w:asciiTheme="minorHAnsi" w:hAnsiTheme="minorHAnsi" w:cs="Arial"/>
          <w:lang w:eastAsia="hr-HR"/>
        </w:rPr>
        <w:t>38</w:t>
      </w:r>
      <w:r>
        <w:rPr>
          <w:rFonts w:asciiTheme="minorHAnsi" w:hAnsiTheme="minorHAnsi" w:cs="Arial"/>
          <w:lang w:eastAsia="hr-HR"/>
        </w:rPr>
        <w:t>%)</w:t>
      </w:r>
    </w:p>
    <w:p w14:paraId="1981416B" w14:textId="286D2068"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Pomoći proračunu iz drugih proračuna (633) iznose </w:t>
      </w:r>
      <w:r w:rsidR="00415EBF">
        <w:rPr>
          <w:rFonts w:asciiTheme="minorHAnsi" w:hAnsiTheme="minorHAnsi" w:cs="Arial"/>
          <w:lang w:eastAsia="hr-HR"/>
        </w:rPr>
        <w:t>2.199.139</w:t>
      </w:r>
      <w:r>
        <w:rPr>
          <w:rFonts w:asciiTheme="minorHAnsi" w:hAnsiTheme="minorHAnsi" w:cs="Arial"/>
          <w:lang w:eastAsia="hr-HR"/>
        </w:rPr>
        <w:t xml:space="preserve"> EUR-a, a odnose se na tekuće pomoći u iznosu 1.</w:t>
      </w:r>
      <w:r w:rsidR="00415EBF">
        <w:rPr>
          <w:rFonts w:asciiTheme="minorHAnsi" w:hAnsiTheme="minorHAnsi" w:cs="Arial"/>
          <w:lang w:eastAsia="hr-HR"/>
        </w:rPr>
        <w:t>957,509</w:t>
      </w:r>
      <w:r>
        <w:rPr>
          <w:rFonts w:asciiTheme="minorHAnsi" w:hAnsiTheme="minorHAnsi" w:cs="Arial"/>
          <w:lang w:eastAsia="hr-HR"/>
        </w:rPr>
        <w:t xml:space="preserve"> EUR-a, te na kapitalne pomoći u iznosu </w:t>
      </w:r>
      <w:r w:rsidR="00A6400E">
        <w:rPr>
          <w:rFonts w:asciiTheme="minorHAnsi" w:hAnsiTheme="minorHAnsi" w:cs="Arial"/>
          <w:lang w:eastAsia="hr-HR"/>
        </w:rPr>
        <w:t xml:space="preserve">241.630 </w:t>
      </w:r>
      <w:r>
        <w:rPr>
          <w:rFonts w:asciiTheme="minorHAnsi" w:hAnsiTheme="minorHAnsi" w:cs="Arial"/>
          <w:lang w:eastAsia="hr-HR"/>
        </w:rPr>
        <w:t>EUR-a. Tekuće pomoći odnose se na p</w:t>
      </w:r>
      <w:r w:rsidR="00A6400E">
        <w:rPr>
          <w:rFonts w:asciiTheme="minorHAnsi" w:hAnsiTheme="minorHAnsi" w:cs="Arial"/>
          <w:lang w:eastAsia="hr-HR"/>
        </w:rPr>
        <w:t xml:space="preserve">omoći iz Županijskog </w:t>
      </w:r>
      <w:r>
        <w:rPr>
          <w:rFonts w:asciiTheme="minorHAnsi" w:hAnsiTheme="minorHAnsi" w:cs="Arial"/>
          <w:lang w:eastAsia="hr-HR"/>
        </w:rPr>
        <w:t xml:space="preserve"> proračuna u iznosu </w:t>
      </w:r>
      <w:r w:rsidR="00A6400E">
        <w:rPr>
          <w:rFonts w:asciiTheme="minorHAnsi" w:hAnsiTheme="minorHAnsi" w:cs="Arial"/>
          <w:lang w:eastAsia="hr-HR"/>
        </w:rPr>
        <w:t>126.120</w:t>
      </w:r>
      <w:r>
        <w:rPr>
          <w:rFonts w:asciiTheme="minorHAnsi" w:hAnsiTheme="minorHAnsi" w:cs="Arial"/>
          <w:lang w:eastAsia="hr-HR"/>
        </w:rPr>
        <w:t xml:space="preserve"> EUR-a za sufinanciranje prijevoza učenika srednjih škola, te za sufinanciranje </w:t>
      </w:r>
      <w:proofErr w:type="spellStart"/>
      <w:r>
        <w:rPr>
          <w:rFonts w:asciiTheme="minorHAnsi" w:hAnsiTheme="minorHAnsi" w:cs="Arial"/>
          <w:lang w:eastAsia="hr-HR"/>
        </w:rPr>
        <w:t>mikročipiranja</w:t>
      </w:r>
      <w:proofErr w:type="spellEnd"/>
      <w:r>
        <w:rPr>
          <w:rFonts w:asciiTheme="minorHAnsi" w:hAnsiTheme="minorHAnsi" w:cs="Arial"/>
          <w:lang w:eastAsia="hr-HR"/>
        </w:rPr>
        <w:t xml:space="preserve"> i sterilizacije pasa i mačaka. Tekuće pomoći iz državnog proračuna odnose se na fiskalno izravnanje u iznosu 1.</w:t>
      </w:r>
      <w:r w:rsidR="00A6400E">
        <w:rPr>
          <w:rFonts w:asciiTheme="minorHAnsi" w:hAnsiTheme="minorHAnsi" w:cs="Arial"/>
          <w:lang w:eastAsia="hr-HR"/>
        </w:rPr>
        <w:t>476.116</w:t>
      </w:r>
      <w:r>
        <w:rPr>
          <w:rFonts w:asciiTheme="minorHAnsi" w:hAnsiTheme="minorHAnsi" w:cs="Arial"/>
          <w:lang w:eastAsia="hr-HR"/>
        </w:rPr>
        <w:t xml:space="preserve">,00 EUR-a.  Kapitalne pomoći iz županijskog proračuna planirane su u iznosu </w:t>
      </w:r>
      <w:r w:rsidR="00A6400E">
        <w:rPr>
          <w:rFonts w:asciiTheme="minorHAnsi" w:hAnsiTheme="minorHAnsi" w:cs="Arial"/>
          <w:lang w:eastAsia="hr-HR"/>
        </w:rPr>
        <w:t>50.000</w:t>
      </w:r>
      <w:r>
        <w:rPr>
          <w:rFonts w:asciiTheme="minorHAnsi" w:hAnsiTheme="minorHAnsi" w:cs="Arial"/>
          <w:lang w:eastAsia="hr-HR"/>
        </w:rPr>
        <w:t>,00 EUR-a, a odnose se na nerazvrstane ceste, komunalnu infrastrukturu, društvene domove, energetsku obnovu.  Kapitalne pomoći iz državnog proračuna planiraju se u iznosu 210.896,00 EUR-a, a odnose se na sufinanciranje izgradnje komunalne i društvene infrastrukture vezano uz financiranje iz EU fondova.</w:t>
      </w:r>
    </w:p>
    <w:p w14:paraId="0EB77094" w14:textId="31E13305"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lastRenderedPageBreak/>
        <w:t xml:space="preserve">Pomoći proračunskim korisnicima iz proračuna koji im nije nadležan  (636) </w:t>
      </w:r>
      <w:r w:rsidR="00A6400E">
        <w:rPr>
          <w:rFonts w:asciiTheme="minorHAnsi" w:hAnsiTheme="minorHAnsi" w:cs="Arial"/>
          <w:lang w:eastAsia="hr-HR"/>
        </w:rPr>
        <w:t>planirane su</w:t>
      </w:r>
      <w:r>
        <w:rPr>
          <w:rFonts w:asciiTheme="minorHAnsi" w:hAnsiTheme="minorHAnsi" w:cs="Arial"/>
          <w:lang w:eastAsia="hr-HR"/>
        </w:rPr>
        <w:t xml:space="preserve"> u iznosu 1</w:t>
      </w:r>
      <w:r w:rsidR="00A6400E">
        <w:rPr>
          <w:rFonts w:asciiTheme="minorHAnsi" w:hAnsiTheme="minorHAnsi" w:cs="Arial"/>
          <w:lang w:eastAsia="hr-HR"/>
        </w:rPr>
        <w:t>53.577</w:t>
      </w:r>
      <w:r>
        <w:rPr>
          <w:rFonts w:asciiTheme="minorHAnsi" w:hAnsiTheme="minorHAnsi" w:cs="Arial"/>
          <w:lang w:eastAsia="hr-HR"/>
        </w:rPr>
        <w:t>,00 E</w:t>
      </w:r>
      <w:r w:rsidR="00A6400E">
        <w:rPr>
          <w:rFonts w:asciiTheme="minorHAnsi" w:hAnsiTheme="minorHAnsi" w:cs="Arial"/>
          <w:lang w:eastAsia="hr-HR"/>
        </w:rPr>
        <w:t>UR</w:t>
      </w:r>
      <w:r>
        <w:rPr>
          <w:rFonts w:asciiTheme="minorHAnsi" w:hAnsiTheme="minorHAnsi" w:cs="Arial"/>
          <w:lang w:eastAsia="hr-HR"/>
        </w:rPr>
        <w:t>-a, a odnose s</w:t>
      </w:r>
      <w:r w:rsidR="000E52CC">
        <w:rPr>
          <w:rFonts w:asciiTheme="minorHAnsi" w:hAnsiTheme="minorHAnsi" w:cs="Arial"/>
          <w:lang w:eastAsia="hr-HR"/>
        </w:rPr>
        <w:t>e</w:t>
      </w:r>
      <w:r>
        <w:rPr>
          <w:rFonts w:asciiTheme="minorHAnsi" w:hAnsiTheme="minorHAnsi" w:cs="Arial"/>
          <w:lang w:eastAsia="hr-HR"/>
        </w:rPr>
        <w:t xml:space="preserve"> na pomoć proračunskim korisnicima grada.</w:t>
      </w:r>
    </w:p>
    <w:p w14:paraId="2E6694EA" w14:textId="78126210"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Pomoći temeljem prijenosa EU sredstava </w:t>
      </w:r>
      <w:r w:rsidR="0076264C">
        <w:rPr>
          <w:rFonts w:asciiTheme="minorHAnsi" w:hAnsiTheme="minorHAnsi" w:cs="Arial"/>
          <w:lang w:eastAsia="hr-HR"/>
        </w:rPr>
        <w:t>(</w:t>
      </w:r>
      <w:r>
        <w:rPr>
          <w:rFonts w:asciiTheme="minorHAnsi" w:hAnsiTheme="minorHAnsi" w:cs="Arial"/>
          <w:lang w:eastAsia="hr-HR"/>
        </w:rPr>
        <w:t xml:space="preserve">638) planirane su u iznosu </w:t>
      </w:r>
      <w:r w:rsidR="0076264C">
        <w:rPr>
          <w:rFonts w:asciiTheme="minorHAnsi" w:hAnsiTheme="minorHAnsi" w:cs="Arial"/>
          <w:lang w:eastAsia="hr-HR"/>
        </w:rPr>
        <w:t>5.209.236</w:t>
      </w:r>
      <w:r>
        <w:rPr>
          <w:rFonts w:asciiTheme="minorHAnsi" w:hAnsiTheme="minorHAnsi" w:cs="Arial"/>
          <w:lang w:eastAsia="hr-HR"/>
        </w:rPr>
        <w:t xml:space="preserve"> EUR-</w:t>
      </w:r>
      <w:r w:rsidR="00736EC1">
        <w:rPr>
          <w:rFonts w:asciiTheme="minorHAnsi" w:hAnsiTheme="minorHAnsi" w:cs="Arial"/>
          <w:lang w:eastAsia="hr-HR"/>
        </w:rPr>
        <w:t>a, a odnose se na financiranje planiranih EU projekata</w:t>
      </w:r>
    </w:p>
    <w:p w14:paraId="306BA2DC" w14:textId="77777777" w:rsidR="00B67975" w:rsidRDefault="00B67975" w:rsidP="00B67975">
      <w:pPr>
        <w:spacing w:after="0" w:line="240" w:lineRule="auto"/>
        <w:jc w:val="both"/>
        <w:rPr>
          <w:rFonts w:asciiTheme="minorHAnsi" w:hAnsiTheme="minorHAnsi" w:cs="Arial"/>
          <w:lang w:eastAsia="hr-HR"/>
        </w:rPr>
      </w:pPr>
    </w:p>
    <w:p w14:paraId="2C53A133"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Prihodi od imovine (64)</w:t>
      </w:r>
    </w:p>
    <w:p w14:paraId="1F5BDBC0" w14:textId="0499F85C" w:rsidR="00B67975" w:rsidRDefault="00B67975" w:rsidP="00B67975">
      <w:pPr>
        <w:spacing w:after="0" w:line="240" w:lineRule="auto"/>
        <w:jc w:val="both"/>
        <w:rPr>
          <w:rFonts w:asciiTheme="minorHAnsi" w:hAnsiTheme="minorHAnsi" w:cs="Arial"/>
          <w:lang w:eastAsia="hr-HR"/>
        </w:rPr>
      </w:pPr>
      <w:r w:rsidRPr="008C491E">
        <w:rPr>
          <w:rFonts w:asciiTheme="minorHAnsi" w:hAnsiTheme="minorHAnsi" w:cs="Arial"/>
          <w:lang w:eastAsia="hr-HR"/>
        </w:rPr>
        <w:t>Prihodi od imovine planirani su u iznosu 1</w:t>
      </w:r>
      <w:r w:rsidR="00736EC1">
        <w:rPr>
          <w:rFonts w:asciiTheme="minorHAnsi" w:hAnsiTheme="minorHAnsi" w:cs="Arial"/>
          <w:lang w:eastAsia="hr-HR"/>
        </w:rPr>
        <w:t>26.780</w:t>
      </w:r>
      <w:r>
        <w:rPr>
          <w:rFonts w:asciiTheme="minorHAnsi" w:hAnsiTheme="minorHAnsi" w:cs="Arial"/>
          <w:lang w:eastAsia="hr-HR"/>
        </w:rPr>
        <w:t xml:space="preserve">EUR-a, </w:t>
      </w:r>
      <w:r w:rsidR="00736EC1">
        <w:rPr>
          <w:rFonts w:asciiTheme="minorHAnsi" w:hAnsiTheme="minorHAnsi" w:cs="Arial"/>
          <w:lang w:eastAsia="hr-HR"/>
        </w:rPr>
        <w:t>18</w:t>
      </w:r>
      <w:r>
        <w:rPr>
          <w:rFonts w:asciiTheme="minorHAnsi" w:hAnsiTheme="minorHAnsi" w:cs="Arial"/>
          <w:lang w:eastAsia="hr-HR"/>
        </w:rPr>
        <w:t>% više u odnosu na 202</w:t>
      </w:r>
      <w:r w:rsidR="00736EC1">
        <w:rPr>
          <w:rFonts w:asciiTheme="minorHAnsi" w:hAnsiTheme="minorHAnsi" w:cs="Arial"/>
          <w:lang w:eastAsia="hr-HR"/>
        </w:rPr>
        <w:t>3</w:t>
      </w:r>
      <w:r>
        <w:rPr>
          <w:rFonts w:asciiTheme="minorHAnsi" w:hAnsiTheme="minorHAnsi" w:cs="Arial"/>
          <w:lang w:eastAsia="hr-HR"/>
        </w:rPr>
        <w:t xml:space="preserve">.g. a sastoje se od prihoda od financijske imovine </w:t>
      </w:r>
      <w:r w:rsidR="00736EC1">
        <w:rPr>
          <w:rFonts w:asciiTheme="minorHAnsi" w:hAnsiTheme="minorHAnsi" w:cs="Arial"/>
          <w:lang w:eastAsia="hr-HR"/>
        </w:rPr>
        <w:t>18.500</w:t>
      </w:r>
      <w:r>
        <w:rPr>
          <w:rFonts w:asciiTheme="minorHAnsi" w:hAnsiTheme="minorHAnsi" w:cs="Arial"/>
          <w:lang w:eastAsia="hr-HR"/>
        </w:rPr>
        <w:t xml:space="preserve"> EUR-a (kamate, prihodi od dividendi) i prihoda od nefinancijske imovine u iznosu 10</w:t>
      </w:r>
      <w:r w:rsidR="00736EC1">
        <w:rPr>
          <w:rFonts w:asciiTheme="minorHAnsi" w:hAnsiTheme="minorHAnsi" w:cs="Arial"/>
          <w:lang w:eastAsia="hr-HR"/>
        </w:rPr>
        <w:t>8.280</w:t>
      </w:r>
      <w:r>
        <w:rPr>
          <w:rFonts w:asciiTheme="minorHAnsi" w:hAnsiTheme="minorHAnsi" w:cs="Arial"/>
          <w:lang w:eastAsia="hr-HR"/>
        </w:rPr>
        <w:t xml:space="preserve"> EUR-a  (prihodi od zakupa poslovnih prostora i javnih površina)</w:t>
      </w:r>
      <w:r w:rsidR="001D5879">
        <w:rPr>
          <w:rFonts w:asciiTheme="minorHAnsi" w:hAnsiTheme="minorHAnsi" w:cs="Arial"/>
          <w:lang w:eastAsia="hr-HR"/>
        </w:rPr>
        <w:t>,</w:t>
      </w:r>
    </w:p>
    <w:p w14:paraId="17D7EA79" w14:textId="76C7ED06" w:rsidR="001D5879" w:rsidRDefault="001D5879" w:rsidP="00B67975">
      <w:pPr>
        <w:spacing w:after="0" w:line="240" w:lineRule="auto"/>
        <w:jc w:val="both"/>
        <w:rPr>
          <w:rFonts w:asciiTheme="minorHAnsi" w:hAnsiTheme="minorHAnsi" w:cs="Arial"/>
          <w:lang w:eastAsia="hr-HR"/>
        </w:rPr>
      </w:pPr>
      <w:r>
        <w:rPr>
          <w:rFonts w:asciiTheme="minorHAnsi" w:hAnsiTheme="minorHAnsi" w:cs="Arial"/>
          <w:lang w:eastAsia="hr-HR"/>
        </w:rPr>
        <w:t>naknada za koncesije 9.025 EUR-a</w:t>
      </w:r>
    </w:p>
    <w:p w14:paraId="220A0D66" w14:textId="77777777" w:rsidR="00B67975" w:rsidRDefault="00B67975" w:rsidP="00B67975">
      <w:pPr>
        <w:spacing w:after="0" w:line="240" w:lineRule="auto"/>
        <w:jc w:val="both"/>
        <w:rPr>
          <w:rFonts w:asciiTheme="minorHAnsi" w:hAnsiTheme="minorHAnsi" w:cs="Arial"/>
          <w:lang w:eastAsia="hr-HR"/>
        </w:rPr>
      </w:pPr>
    </w:p>
    <w:p w14:paraId="76B0C1D1" w14:textId="77777777" w:rsidR="00B67975" w:rsidRPr="00B81457"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 xml:space="preserve">Prihodi od upravnih i administrativnih pristojbi, pristojbi  po posebnim propisima i naknada (65) </w:t>
      </w:r>
    </w:p>
    <w:p w14:paraId="76085EDE" w14:textId="2F273D94"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Prihodi su planirani u iznosu </w:t>
      </w:r>
      <w:r w:rsidR="00BA2813">
        <w:rPr>
          <w:rFonts w:asciiTheme="minorHAnsi" w:hAnsiTheme="minorHAnsi" w:cs="Arial"/>
          <w:lang w:eastAsia="hr-HR"/>
        </w:rPr>
        <w:t>3.921.740</w:t>
      </w:r>
      <w:r>
        <w:rPr>
          <w:rFonts w:asciiTheme="minorHAnsi" w:hAnsiTheme="minorHAnsi" w:cs="Arial"/>
          <w:lang w:eastAsia="hr-HR"/>
        </w:rPr>
        <w:t xml:space="preserve"> EUR-a, sudjeluju sa </w:t>
      </w:r>
      <w:r w:rsidR="00BA2813">
        <w:rPr>
          <w:rFonts w:asciiTheme="minorHAnsi" w:hAnsiTheme="minorHAnsi" w:cs="Arial"/>
          <w:lang w:eastAsia="hr-HR"/>
        </w:rPr>
        <w:t>19,3</w:t>
      </w:r>
      <w:r>
        <w:rPr>
          <w:rFonts w:asciiTheme="minorHAnsi" w:hAnsiTheme="minorHAnsi" w:cs="Arial"/>
          <w:lang w:eastAsia="hr-HR"/>
        </w:rPr>
        <w:t>% u prihodima proračuna , a sastoje se od: upravnih i administrativnih pristojbi 6.</w:t>
      </w:r>
      <w:r w:rsidR="00BA2813">
        <w:rPr>
          <w:rFonts w:asciiTheme="minorHAnsi" w:hAnsiTheme="minorHAnsi" w:cs="Arial"/>
          <w:lang w:eastAsia="hr-HR"/>
        </w:rPr>
        <w:t>1</w:t>
      </w:r>
      <w:r>
        <w:rPr>
          <w:rFonts w:asciiTheme="minorHAnsi" w:hAnsiTheme="minorHAnsi" w:cs="Arial"/>
          <w:lang w:eastAsia="hr-HR"/>
        </w:rPr>
        <w:t>00 EUR-a, ; prihoda  po posebnim propisima</w:t>
      </w:r>
      <w:r w:rsidR="00C7243D">
        <w:rPr>
          <w:rFonts w:asciiTheme="minorHAnsi" w:hAnsiTheme="minorHAnsi" w:cs="Arial"/>
          <w:lang w:eastAsia="hr-HR"/>
        </w:rPr>
        <w:t xml:space="preserve"> 80.000 EUR-a </w:t>
      </w:r>
      <w:r>
        <w:rPr>
          <w:rFonts w:asciiTheme="minorHAnsi" w:hAnsiTheme="minorHAnsi" w:cs="Arial"/>
          <w:lang w:eastAsia="hr-HR"/>
        </w:rPr>
        <w:t xml:space="preserve"> (vodni doprinos, šumski doprinos,  prihoda po osnovi naplate naknade za uređenje voda)</w:t>
      </w:r>
      <w:r w:rsidR="00BA2813">
        <w:rPr>
          <w:rFonts w:asciiTheme="minorHAnsi" w:hAnsiTheme="minorHAnsi" w:cs="Arial"/>
          <w:lang w:eastAsia="hr-HR"/>
        </w:rPr>
        <w:t xml:space="preserve">, sufinanciranje cijene usluge Dječjeg vrtića Proljeće </w:t>
      </w:r>
      <w:r>
        <w:rPr>
          <w:rFonts w:asciiTheme="minorHAnsi" w:hAnsiTheme="minorHAnsi" w:cs="Arial"/>
          <w:lang w:eastAsia="hr-HR"/>
        </w:rPr>
        <w:t xml:space="preserve"> </w:t>
      </w:r>
      <w:r w:rsidR="00BA2813">
        <w:rPr>
          <w:rFonts w:asciiTheme="minorHAnsi" w:hAnsiTheme="minorHAnsi" w:cs="Arial"/>
          <w:lang w:eastAsia="hr-HR"/>
        </w:rPr>
        <w:t>376.500</w:t>
      </w:r>
      <w:r>
        <w:rPr>
          <w:rFonts w:asciiTheme="minorHAnsi" w:hAnsiTheme="minorHAnsi" w:cs="Arial"/>
          <w:lang w:eastAsia="hr-HR"/>
        </w:rPr>
        <w:t xml:space="preserve">,00 EUR-a, te komunalni doprinos  i komunalna naknada u iznosu </w:t>
      </w:r>
      <w:r w:rsidR="00C7243D">
        <w:rPr>
          <w:rFonts w:asciiTheme="minorHAnsi" w:hAnsiTheme="minorHAnsi" w:cs="Arial"/>
          <w:lang w:eastAsia="hr-HR"/>
        </w:rPr>
        <w:t>3.459.140</w:t>
      </w:r>
      <w:r>
        <w:rPr>
          <w:rFonts w:asciiTheme="minorHAnsi" w:hAnsiTheme="minorHAnsi" w:cs="Arial"/>
          <w:lang w:eastAsia="hr-HR"/>
        </w:rPr>
        <w:t>,00 EUR-a.</w:t>
      </w:r>
      <w:r w:rsidR="00C7243D">
        <w:rPr>
          <w:rFonts w:asciiTheme="minorHAnsi" w:hAnsiTheme="minorHAnsi" w:cs="Arial"/>
          <w:lang w:eastAsia="hr-HR"/>
        </w:rPr>
        <w:t xml:space="preserve"> Kod komunalnog doprinosa planirano je povećanje</w:t>
      </w:r>
      <w:r>
        <w:rPr>
          <w:rFonts w:asciiTheme="minorHAnsi" w:hAnsiTheme="minorHAnsi" w:cs="Arial"/>
          <w:lang w:eastAsia="hr-HR"/>
        </w:rPr>
        <w:t xml:space="preserve">, a odnosi se na investicijsko ulaganje poslovnih subjekata na području grada. </w:t>
      </w:r>
    </w:p>
    <w:p w14:paraId="51742853" w14:textId="77777777" w:rsidR="00B67975" w:rsidRDefault="00B67975" w:rsidP="00B67975">
      <w:pPr>
        <w:spacing w:after="0" w:line="240" w:lineRule="auto"/>
        <w:jc w:val="both"/>
        <w:rPr>
          <w:rFonts w:asciiTheme="minorHAnsi" w:hAnsiTheme="minorHAnsi" w:cs="Arial"/>
          <w:u w:val="single"/>
          <w:lang w:eastAsia="hr-HR"/>
        </w:rPr>
      </w:pPr>
    </w:p>
    <w:p w14:paraId="703BE6E5" w14:textId="77777777" w:rsidR="00B67975" w:rsidRDefault="00B67975" w:rsidP="00B67975">
      <w:pPr>
        <w:spacing w:after="0" w:line="240" w:lineRule="auto"/>
        <w:jc w:val="both"/>
        <w:rPr>
          <w:rFonts w:asciiTheme="minorHAnsi" w:hAnsiTheme="minorHAnsi" w:cs="Arial"/>
          <w:lang w:eastAsia="hr-HR"/>
        </w:rPr>
      </w:pPr>
      <w:r w:rsidRPr="001E652D">
        <w:rPr>
          <w:rFonts w:asciiTheme="minorHAnsi" w:hAnsiTheme="minorHAnsi" w:cs="Arial"/>
          <w:u w:val="single"/>
          <w:lang w:eastAsia="hr-HR"/>
        </w:rPr>
        <w:t xml:space="preserve">Prihodi od prodaje proizvoda i robe te pruženih </w:t>
      </w:r>
      <w:r w:rsidRPr="00C7243D">
        <w:rPr>
          <w:rFonts w:asciiTheme="minorHAnsi" w:hAnsiTheme="minorHAnsi" w:cs="Arial"/>
          <w:lang w:eastAsia="hr-HR"/>
        </w:rPr>
        <w:t>usluga i prihodi od donacija (66</w:t>
      </w:r>
      <w:r w:rsidRPr="001E652D">
        <w:rPr>
          <w:rFonts w:asciiTheme="minorHAnsi" w:hAnsiTheme="minorHAnsi" w:cs="Arial"/>
          <w:lang w:eastAsia="hr-HR"/>
        </w:rPr>
        <w:t>)</w:t>
      </w:r>
    </w:p>
    <w:p w14:paraId="4515CADD" w14:textId="2DFD0603"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Prihodi su planirani u iznosu 1</w:t>
      </w:r>
      <w:r w:rsidR="00C7243D">
        <w:rPr>
          <w:rFonts w:asciiTheme="minorHAnsi" w:hAnsiTheme="minorHAnsi" w:cs="Arial"/>
          <w:lang w:eastAsia="hr-HR"/>
        </w:rPr>
        <w:t>18.566</w:t>
      </w:r>
      <w:r>
        <w:rPr>
          <w:rFonts w:asciiTheme="minorHAnsi" w:hAnsiTheme="minorHAnsi" w:cs="Arial"/>
          <w:lang w:eastAsia="hr-HR"/>
        </w:rPr>
        <w:t xml:space="preserve"> EUR-a, </w:t>
      </w:r>
      <w:r w:rsidR="004D5324">
        <w:rPr>
          <w:rFonts w:asciiTheme="minorHAnsi" w:hAnsiTheme="minorHAnsi" w:cs="Arial"/>
          <w:lang w:eastAsia="hr-HR"/>
        </w:rPr>
        <w:t xml:space="preserve"> a odnose se na prihode od pruženih usluga u iznosu 109.566 EUR-a i na tekuće donacije  u iznosu 9.000,00 EUR-a.</w:t>
      </w:r>
    </w:p>
    <w:p w14:paraId="70145ADF" w14:textId="77777777" w:rsidR="00B67975" w:rsidRDefault="00B67975" w:rsidP="00B67975">
      <w:pPr>
        <w:spacing w:after="0" w:line="240" w:lineRule="auto"/>
        <w:jc w:val="both"/>
        <w:rPr>
          <w:rFonts w:asciiTheme="minorHAnsi" w:hAnsiTheme="minorHAnsi" w:cs="Arial"/>
          <w:lang w:eastAsia="hr-HR"/>
        </w:rPr>
      </w:pPr>
    </w:p>
    <w:p w14:paraId="57EF0E01"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Kazne i upravne mjere (68)</w:t>
      </w:r>
    </w:p>
    <w:p w14:paraId="08F912E9" w14:textId="77777777"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Prihodi se planiraju u iznosu 4.060,00 EUR-a, a odnose se na kazne komunalnog redarstva.</w:t>
      </w:r>
    </w:p>
    <w:p w14:paraId="56572040" w14:textId="77777777" w:rsidR="00B67975" w:rsidRDefault="00B67975" w:rsidP="00B67975">
      <w:pPr>
        <w:spacing w:after="0" w:line="240" w:lineRule="auto"/>
        <w:jc w:val="both"/>
        <w:rPr>
          <w:rFonts w:asciiTheme="minorHAnsi" w:hAnsiTheme="minorHAnsi" w:cs="Arial"/>
          <w:lang w:eastAsia="hr-HR"/>
        </w:rPr>
      </w:pPr>
    </w:p>
    <w:p w14:paraId="677D2C83" w14:textId="77777777" w:rsidR="00B67975" w:rsidRDefault="00B67975" w:rsidP="00B67975">
      <w:pPr>
        <w:spacing w:after="0" w:line="240" w:lineRule="auto"/>
        <w:jc w:val="both"/>
        <w:rPr>
          <w:rFonts w:asciiTheme="minorHAnsi" w:hAnsiTheme="minorHAnsi" w:cs="Arial"/>
          <w:u w:val="single"/>
          <w:lang w:eastAsia="hr-HR"/>
        </w:rPr>
      </w:pPr>
      <w:r w:rsidRPr="00D30FEA">
        <w:rPr>
          <w:rFonts w:asciiTheme="minorHAnsi" w:hAnsiTheme="minorHAnsi" w:cs="Arial"/>
          <w:u w:val="single"/>
          <w:lang w:eastAsia="hr-HR"/>
        </w:rPr>
        <w:t xml:space="preserve">Prihodi od prodaje nefinancijske imovine </w:t>
      </w:r>
      <w:r>
        <w:rPr>
          <w:rFonts w:asciiTheme="minorHAnsi" w:hAnsiTheme="minorHAnsi" w:cs="Arial"/>
          <w:u w:val="single"/>
          <w:lang w:eastAsia="hr-HR"/>
        </w:rPr>
        <w:t>(7)</w:t>
      </w:r>
    </w:p>
    <w:p w14:paraId="482181B2" w14:textId="6809CEB8"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Prihodi se planiraju u iznosu  1</w:t>
      </w:r>
      <w:r w:rsidR="004D5324">
        <w:rPr>
          <w:rFonts w:asciiTheme="minorHAnsi" w:hAnsiTheme="minorHAnsi" w:cs="Arial"/>
          <w:lang w:eastAsia="hr-HR"/>
        </w:rPr>
        <w:t>70.990</w:t>
      </w:r>
      <w:r>
        <w:rPr>
          <w:rFonts w:asciiTheme="minorHAnsi" w:hAnsiTheme="minorHAnsi" w:cs="Arial"/>
          <w:lang w:eastAsia="hr-HR"/>
        </w:rPr>
        <w:t xml:space="preserve"> EUR-a, a najveći dio ovih prihoda ostvarit će se prodajom zemljišta (1</w:t>
      </w:r>
      <w:r w:rsidR="004D5324">
        <w:rPr>
          <w:rFonts w:asciiTheme="minorHAnsi" w:hAnsiTheme="minorHAnsi" w:cs="Arial"/>
          <w:lang w:eastAsia="hr-HR"/>
        </w:rPr>
        <w:t>69.000</w:t>
      </w:r>
      <w:r>
        <w:rPr>
          <w:rFonts w:asciiTheme="minorHAnsi" w:hAnsiTheme="minorHAnsi" w:cs="Arial"/>
          <w:lang w:eastAsia="hr-HR"/>
        </w:rPr>
        <w:t xml:space="preserve"> EUR-a).</w:t>
      </w:r>
    </w:p>
    <w:p w14:paraId="487956EA" w14:textId="77777777" w:rsidR="00B67975" w:rsidRDefault="00B67975" w:rsidP="00B67975">
      <w:pPr>
        <w:spacing w:after="0" w:line="240" w:lineRule="auto"/>
        <w:jc w:val="both"/>
        <w:rPr>
          <w:rFonts w:asciiTheme="minorHAnsi" w:hAnsiTheme="minorHAnsi" w:cs="Arial"/>
          <w:lang w:eastAsia="hr-HR"/>
        </w:rPr>
      </w:pPr>
    </w:p>
    <w:p w14:paraId="72083342" w14:textId="77777777" w:rsidR="00B67975" w:rsidRDefault="00B67975" w:rsidP="00B67975">
      <w:pPr>
        <w:spacing w:after="0" w:line="240" w:lineRule="auto"/>
        <w:jc w:val="both"/>
        <w:rPr>
          <w:rFonts w:asciiTheme="minorHAnsi" w:hAnsiTheme="minorHAnsi" w:cs="Arial"/>
          <w:u w:val="single"/>
          <w:lang w:eastAsia="hr-HR"/>
        </w:rPr>
      </w:pPr>
      <w:r w:rsidRPr="001762E7">
        <w:rPr>
          <w:rFonts w:asciiTheme="minorHAnsi" w:hAnsiTheme="minorHAnsi" w:cs="Arial"/>
          <w:u w:val="single"/>
          <w:lang w:eastAsia="hr-HR"/>
        </w:rPr>
        <w:t xml:space="preserve">Primici od </w:t>
      </w:r>
      <w:r>
        <w:rPr>
          <w:rFonts w:asciiTheme="minorHAnsi" w:hAnsiTheme="minorHAnsi" w:cs="Arial"/>
          <w:u w:val="single"/>
          <w:lang w:eastAsia="hr-HR"/>
        </w:rPr>
        <w:t>zaduživanja (8)</w:t>
      </w:r>
    </w:p>
    <w:p w14:paraId="3FA36C87" w14:textId="6620A105" w:rsidR="00B67975" w:rsidRPr="001762E7" w:rsidRDefault="00B67975" w:rsidP="00B67975">
      <w:pPr>
        <w:spacing w:after="0" w:line="240" w:lineRule="auto"/>
        <w:jc w:val="both"/>
        <w:rPr>
          <w:rFonts w:asciiTheme="minorHAnsi" w:hAnsiTheme="minorHAnsi" w:cs="Arial"/>
          <w:lang w:eastAsia="hr-HR"/>
        </w:rPr>
      </w:pPr>
      <w:r w:rsidRPr="001762E7">
        <w:rPr>
          <w:rFonts w:asciiTheme="minorHAnsi" w:hAnsiTheme="minorHAnsi" w:cs="Arial"/>
          <w:lang w:eastAsia="hr-HR"/>
        </w:rPr>
        <w:t xml:space="preserve">Primici se planiraju u iznosu </w:t>
      </w:r>
      <w:r w:rsidR="004D5324">
        <w:rPr>
          <w:rFonts w:asciiTheme="minorHAnsi" w:hAnsiTheme="minorHAnsi" w:cs="Arial"/>
          <w:lang w:eastAsia="hr-HR"/>
        </w:rPr>
        <w:t>1.010.000</w:t>
      </w:r>
      <w:r>
        <w:rPr>
          <w:rFonts w:asciiTheme="minorHAnsi" w:hAnsiTheme="minorHAnsi" w:cs="Arial"/>
          <w:lang w:eastAsia="hr-HR"/>
        </w:rPr>
        <w:t>,00 EUR-a i odnose se na kreditna zaduženje za izgradnju prometne infrastrukture na području grada (</w:t>
      </w:r>
      <w:r w:rsidR="004D5324">
        <w:rPr>
          <w:rFonts w:asciiTheme="minorHAnsi" w:hAnsiTheme="minorHAnsi" w:cs="Arial"/>
          <w:lang w:eastAsia="hr-HR"/>
        </w:rPr>
        <w:t>rekonstrukcija DC D3-jug , i dijela ŽC 3010 faza 5)</w:t>
      </w:r>
    </w:p>
    <w:p w14:paraId="7B875320" w14:textId="77777777" w:rsidR="00B67975" w:rsidRPr="00C3604B" w:rsidRDefault="00B67975" w:rsidP="00B67975">
      <w:pPr>
        <w:spacing w:after="0" w:line="240" w:lineRule="auto"/>
        <w:jc w:val="both"/>
        <w:rPr>
          <w:rFonts w:asciiTheme="minorHAnsi" w:hAnsiTheme="minorHAnsi" w:cs="Arial"/>
          <w:lang w:eastAsia="hr-HR"/>
        </w:rPr>
      </w:pPr>
    </w:p>
    <w:p w14:paraId="68A85109" w14:textId="77777777" w:rsidR="00B67975" w:rsidRDefault="00B67975" w:rsidP="00B67975">
      <w:pPr>
        <w:keepNext/>
        <w:keepLines/>
        <w:spacing w:after="0" w:line="240" w:lineRule="auto"/>
        <w:outlineLvl w:val="0"/>
        <w:rPr>
          <w:rFonts w:asciiTheme="minorHAnsi" w:hAnsiTheme="minorHAnsi" w:cs="Arial"/>
          <w:sz w:val="20"/>
          <w:szCs w:val="20"/>
          <w:lang w:eastAsia="hr-HR"/>
        </w:rPr>
      </w:pPr>
    </w:p>
    <w:p w14:paraId="1C39C61A" w14:textId="77777777" w:rsidR="00B67975" w:rsidRPr="007F55DF" w:rsidRDefault="00B67975" w:rsidP="00B67975">
      <w:pPr>
        <w:keepNext/>
        <w:keepLines/>
        <w:spacing w:after="0" w:line="240" w:lineRule="auto"/>
        <w:ind w:firstLine="708"/>
        <w:outlineLvl w:val="0"/>
        <w:rPr>
          <w:rFonts w:asciiTheme="minorHAnsi" w:hAnsiTheme="minorHAnsi" w:cs="Arial"/>
          <w:b/>
          <w:bCs/>
          <w:sz w:val="20"/>
          <w:szCs w:val="20"/>
          <w:lang w:eastAsia="hr-HR"/>
        </w:rPr>
      </w:pPr>
      <w:r w:rsidRPr="007F55DF">
        <w:rPr>
          <w:rFonts w:asciiTheme="minorHAnsi" w:hAnsiTheme="minorHAnsi" w:cs="Arial"/>
          <w:b/>
          <w:bCs/>
          <w:sz w:val="20"/>
          <w:szCs w:val="20"/>
          <w:lang w:eastAsia="hr-HR"/>
        </w:rPr>
        <w:t>RASHODI I IZDACI</w:t>
      </w:r>
    </w:p>
    <w:p w14:paraId="6F718246" w14:textId="77777777" w:rsidR="00B67975" w:rsidRPr="007F55DF" w:rsidRDefault="00B67975" w:rsidP="00B67975">
      <w:pPr>
        <w:spacing w:after="0" w:line="240" w:lineRule="auto"/>
        <w:rPr>
          <w:rFonts w:asciiTheme="minorHAnsi" w:hAnsiTheme="minorHAnsi" w:cs="Arial"/>
          <w:b/>
          <w:bCs/>
          <w:sz w:val="20"/>
          <w:szCs w:val="20"/>
          <w:lang w:eastAsia="hr-HR"/>
        </w:rPr>
      </w:pPr>
    </w:p>
    <w:p w14:paraId="709FA56C" w14:textId="72689F6B" w:rsidR="00B67975" w:rsidRPr="009F7367" w:rsidRDefault="00B67975" w:rsidP="00B67975">
      <w:pPr>
        <w:widowControl w:val="0"/>
        <w:spacing w:after="0" w:line="240" w:lineRule="auto"/>
        <w:rPr>
          <w:rFonts w:asciiTheme="minorHAnsi" w:hAnsiTheme="minorHAnsi" w:cs="Arial"/>
          <w:snapToGrid w:val="0"/>
        </w:rPr>
      </w:pPr>
      <w:r w:rsidRPr="009F7367">
        <w:rPr>
          <w:rFonts w:asciiTheme="minorHAnsi" w:hAnsiTheme="minorHAnsi" w:cs="Arial"/>
          <w:snapToGrid w:val="0"/>
        </w:rPr>
        <w:t>Planirani rashodi i izdaci u Proračun Grada Sv. Ivana Zeline za 202</w:t>
      </w:r>
      <w:r w:rsidR="00D16556">
        <w:rPr>
          <w:rFonts w:asciiTheme="minorHAnsi" w:hAnsiTheme="minorHAnsi" w:cs="Arial"/>
          <w:snapToGrid w:val="0"/>
        </w:rPr>
        <w:t>4</w:t>
      </w:r>
      <w:r w:rsidRPr="009F7367">
        <w:rPr>
          <w:rFonts w:asciiTheme="minorHAnsi" w:hAnsiTheme="minorHAnsi" w:cs="Arial"/>
          <w:snapToGrid w:val="0"/>
        </w:rPr>
        <w:t>. iznose</w:t>
      </w:r>
      <w:r w:rsidRPr="009F7367">
        <w:rPr>
          <w:rFonts w:asciiTheme="minorHAnsi" w:hAnsiTheme="minorHAnsi" w:cs="Arial"/>
          <w:snapToGrid w:val="0"/>
          <w:color w:val="000000" w:themeColor="text1"/>
        </w:rPr>
        <w:t xml:space="preserve"> </w:t>
      </w:r>
      <w:r>
        <w:rPr>
          <w:rFonts w:asciiTheme="minorHAnsi" w:hAnsiTheme="minorHAnsi" w:cs="Arial"/>
          <w:snapToGrid w:val="0"/>
          <w:color w:val="000000" w:themeColor="text1"/>
        </w:rPr>
        <w:t>20.</w:t>
      </w:r>
      <w:r w:rsidR="00D16556">
        <w:rPr>
          <w:rFonts w:asciiTheme="minorHAnsi" w:hAnsiTheme="minorHAnsi" w:cs="Arial"/>
          <w:snapToGrid w:val="0"/>
          <w:color w:val="000000" w:themeColor="text1"/>
        </w:rPr>
        <w:t xml:space="preserve">337.000 </w:t>
      </w:r>
      <w:r>
        <w:rPr>
          <w:rFonts w:asciiTheme="minorHAnsi" w:hAnsiTheme="minorHAnsi" w:cs="Arial"/>
          <w:snapToGrid w:val="0"/>
          <w:color w:val="000000" w:themeColor="text1"/>
        </w:rPr>
        <w:t>EUR-a</w:t>
      </w:r>
      <w:r w:rsidRPr="009F7367">
        <w:rPr>
          <w:rFonts w:asciiTheme="minorHAnsi" w:hAnsiTheme="minorHAnsi" w:cs="Arial"/>
          <w:snapToGrid w:val="0"/>
        </w:rPr>
        <w:t xml:space="preserve">  što je </w:t>
      </w:r>
      <w:r w:rsidR="00D16556">
        <w:rPr>
          <w:rFonts w:asciiTheme="minorHAnsi" w:hAnsiTheme="minorHAnsi" w:cs="Arial"/>
          <w:snapToGrid w:val="0"/>
        </w:rPr>
        <w:t xml:space="preserve"> jednako planu </w:t>
      </w:r>
      <w:r w:rsidRPr="009F7367">
        <w:rPr>
          <w:rFonts w:asciiTheme="minorHAnsi" w:hAnsiTheme="minorHAnsi" w:cs="Arial"/>
          <w:snapToGrid w:val="0"/>
        </w:rPr>
        <w:t xml:space="preserve"> za 202</w:t>
      </w:r>
      <w:r w:rsidR="00D16556">
        <w:rPr>
          <w:rFonts w:asciiTheme="minorHAnsi" w:hAnsiTheme="minorHAnsi" w:cs="Arial"/>
          <w:snapToGrid w:val="0"/>
        </w:rPr>
        <w:t>3</w:t>
      </w:r>
      <w:r w:rsidRPr="009F7367">
        <w:rPr>
          <w:rFonts w:asciiTheme="minorHAnsi" w:hAnsiTheme="minorHAnsi" w:cs="Arial"/>
          <w:snapToGrid w:val="0"/>
        </w:rPr>
        <w:t>. godinu.</w:t>
      </w:r>
      <w:r>
        <w:rPr>
          <w:rFonts w:asciiTheme="minorHAnsi" w:hAnsiTheme="minorHAnsi" w:cs="Arial"/>
          <w:snapToGrid w:val="0"/>
        </w:rPr>
        <w:t xml:space="preserve"> U 202</w:t>
      </w:r>
      <w:r w:rsidR="00D16556">
        <w:rPr>
          <w:rFonts w:asciiTheme="minorHAnsi" w:hAnsiTheme="minorHAnsi" w:cs="Arial"/>
          <w:snapToGrid w:val="0"/>
        </w:rPr>
        <w:t>5</w:t>
      </w:r>
      <w:r>
        <w:rPr>
          <w:rFonts w:asciiTheme="minorHAnsi" w:hAnsiTheme="minorHAnsi" w:cs="Arial"/>
          <w:snapToGrid w:val="0"/>
        </w:rPr>
        <w:t>.g. ukupni rashodi i izdaci su planirani</w:t>
      </w:r>
      <w:r w:rsidRPr="009F7367">
        <w:rPr>
          <w:rFonts w:asciiTheme="minorHAnsi" w:hAnsiTheme="minorHAnsi" w:cs="Arial"/>
          <w:snapToGrid w:val="0"/>
        </w:rPr>
        <w:t xml:space="preserve"> </w:t>
      </w:r>
      <w:r>
        <w:rPr>
          <w:rFonts w:asciiTheme="minorHAnsi" w:hAnsiTheme="minorHAnsi" w:cs="Arial"/>
          <w:snapToGrid w:val="0"/>
        </w:rPr>
        <w:t>na razini  od</w:t>
      </w:r>
      <w:r w:rsidR="00D16556">
        <w:rPr>
          <w:rFonts w:asciiTheme="minorHAnsi" w:hAnsiTheme="minorHAnsi" w:cs="Arial"/>
          <w:snapToGrid w:val="0"/>
        </w:rPr>
        <w:t xml:space="preserve"> 23.216.800</w:t>
      </w:r>
      <w:r>
        <w:rPr>
          <w:rFonts w:asciiTheme="minorHAnsi" w:hAnsiTheme="minorHAnsi" w:cs="Arial"/>
          <w:snapToGrid w:val="0"/>
        </w:rPr>
        <w:t xml:space="preserve">  EUR-a, a u 202</w:t>
      </w:r>
      <w:r w:rsidR="00D16556">
        <w:rPr>
          <w:rFonts w:asciiTheme="minorHAnsi" w:hAnsiTheme="minorHAnsi" w:cs="Arial"/>
          <w:snapToGrid w:val="0"/>
        </w:rPr>
        <w:t>6</w:t>
      </w:r>
      <w:r>
        <w:rPr>
          <w:rFonts w:asciiTheme="minorHAnsi" w:hAnsiTheme="minorHAnsi" w:cs="Arial"/>
          <w:snapToGrid w:val="0"/>
        </w:rPr>
        <w:t>.g. projiciraju se na razini od 2</w:t>
      </w:r>
      <w:r w:rsidR="00D16556">
        <w:rPr>
          <w:rFonts w:asciiTheme="minorHAnsi" w:hAnsiTheme="minorHAnsi" w:cs="Arial"/>
          <w:snapToGrid w:val="0"/>
        </w:rPr>
        <w:t>1.643.400</w:t>
      </w:r>
      <w:r>
        <w:rPr>
          <w:rFonts w:asciiTheme="minorHAnsi" w:hAnsiTheme="minorHAnsi" w:cs="Arial"/>
          <w:snapToGrid w:val="0"/>
        </w:rPr>
        <w:t xml:space="preserve"> EUR-a.  </w:t>
      </w:r>
      <w:r w:rsidRPr="009F7367">
        <w:rPr>
          <w:rFonts w:asciiTheme="minorHAnsi" w:hAnsiTheme="minorHAnsi" w:cs="Arial"/>
          <w:snapToGrid w:val="0"/>
        </w:rPr>
        <w:t xml:space="preserve">Na rashode poslovanja otpada </w:t>
      </w:r>
      <w:r w:rsidR="00D16556">
        <w:rPr>
          <w:rFonts w:asciiTheme="minorHAnsi" w:hAnsiTheme="minorHAnsi" w:cs="Arial"/>
          <w:snapToGrid w:val="0"/>
        </w:rPr>
        <w:t>49</w:t>
      </w:r>
      <w:r>
        <w:rPr>
          <w:rFonts w:asciiTheme="minorHAnsi" w:hAnsiTheme="minorHAnsi" w:cs="Arial"/>
          <w:snapToGrid w:val="0"/>
        </w:rPr>
        <w:t>%</w:t>
      </w:r>
      <w:r w:rsidRPr="009F7367">
        <w:rPr>
          <w:rFonts w:asciiTheme="minorHAnsi" w:hAnsiTheme="minorHAnsi" w:cs="Arial"/>
          <w:snapToGrid w:val="0"/>
          <w:color w:val="FF0000"/>
        </w:rPr>
        <w:t xml:space="preserve"> </w:t>
      </w:r>
      <w:r w:rsidRPr="009F7367">
        <w:rPr>
          <w:rFonts w:asciiTheme="minorHAnsi" w:hAnsiTheme="minorHAnsi" w:cs="Arial"/>
          <w:snapToGrid w:val="0"/>
        </w:rPr>
        <w:t xml:space="preserve">proračunskih sredstava, na rashode za nabavu nefinancijske imovine </w:t>
      </w:r>
      <w:r>
        <w:rPr>
          <w:rFonts w:asciiTheme="minorHAnsi" w:hAnsiTheme="minorHAnsi" w:cs="Arial"/>
          <w:snapToGrid w:val="0"/>
        </w:rPr>
        <w:t>5</w:t>
      </w:r>
      <w:r w:rsidR="00D16556">
        <w:rPr>
          <w:rFonts w:asciiTheme="minorHAnsi" w:hAnsiTheme="minorHAnsi" w:cs="Arial"/>
          <w:snapToGrid w:val="0"/>
        </w:rPr>
        <w:t>0</w:t>
      </w:r>
      <w:r w:rsidRPr="009F7367">
        <w:rPr>
          <w:rFonts w:asciiTheme="minorHAnsi" w:hAnsiTheme="minorHAnsi" w:cs="Arial"/>
          <w:snapToGrid w:val="0"/>
        </w:rPr>
        <w:t xml:space="preserve">%, a na izdatke za financijsku imovinu i otplatu zajma </w:t>
      </w:r>
      <w:r w:rsidR="00D16556">
        <w:rPr>
          <w:rFonts w:asciiTheme="minorHAnsi" w:hAnsiTheme="minorHAnsi" w:cs="Arial"/>
          <w:snapToGrid w:val="0"/>
        </w:rPr>
        <w:t>1</w:t>
      </w:r>
      <w:r w:rsidRPr="009F7367">
        <w:rPr>
          <w:rFonts w:asciiTheme="minorHAnsi" w:hAnsiTheme="minorHAnsi" w:cs="Arial"/>
          <w:snapToGrid w:val="0"/>
        </w:rPr>
        <w:t>% proračunskih sredstava.</w:t>
      </w:r>
    </w:p>
    <w:p w14:paraId="379A12F3" w14:textId="77777777" w:rsidR="00B67975" w:rsidRPr="009F7367" w:rsidRDefault="00B67975" w:rsidP="00B67975">
      <w:pPr>
        <w:spacing w:after="0" w:line="240" w:lineRule="auto"/>
        <w:rPr>
          <w:rFonts w:asciiTheme="minorHAnsi" w:hAnsiTheme="minorHAnsi" w:cs="Arial"/>
          <w:lang w:eastAsia="hr-HR"/>
        </w:rPr>
      </w:pPr>
      <w:r w:rsidRPr="009F7367">
        <w:rPr>
          <w:rFonts w:asciiTheme="minorHAnsi" w:hAnsiTheme="minorHAnsi" w:cs="Arial"/>
          <w:lang w:eastAsia="hr-HR"/>
        </w:rPr>
        <w:t>Struktura rashoda i izdataka je slijedeća:</w:t>
      </w:r>
    </w:p>
    <w:p w14:paraId="2CD5D1B7" w14:textId="77777777" w:rsidR="00B67975" w:rsidRPr="007F55DF" w:rsidRDefault="00B67975" w:rsidP="00B67975">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w:t>
      </w:r>
    </w:p>
    <w:tbl>
      <w:tblPr>
        <w:tblStyle w:val="Reetkatablice"/>
        <w:tblW w:w="0" w:type="auto"/>
        <w:tblLook w:val="04A0" w:firstRow="1" w:lastRow="0" w:firstColumn="1" w:lastColumn="0" w:noHBand="0" w:noVBand="1"/>
      </w:tblPr>
      <w:tblGrid>
        <w:gridCol w:w="454"/>
        <w:gridCol w:w="3419"/>
        <w:gridCol w:w="1387"/>
        <w:gridCol w:w="826"/>
        <w:gridCol w:w="1389"/>
        <w:gridCol w:w="826"/>
        <w:gridCol w:w="904"/>
      </w:tblGrid>
      <w:tr w:rsidR="00B67975" w:rsidRPr="007F55DF" w14:paraId="1879A0CF" w14:textId="77777777" w:rsidTr="00EC4308">
        <w:tc>
          <w:tcPr>
            <w:tcW w:w="0" w:type="auto"/>
          </w:tcPr>
          <w:p w14:paraId="21DB205D" w14:textId="77777777" w:rsidR="00B67975" w:rsidRPr="007F55DF" w:rsidRDefault="00B67975" w:rsidP="000F7490">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RN</w:t>
            </w:r>
          </w:p>
        </w:tc>
        <w:tc>
          <w:tcPr>
            <w:tcW w:w="3432" w:type="dxa"/>
          </w:tcPr>
          <w:p w14:paraId="6E75632E" w14:textId="77777777" w:rsidR="00B67975" w:rsidRPr="007F55DF" w:rsidRDefault="00B67975" w:rsidP="000F7490">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NAZIV</w:t>
            </w:r>
          </w:p>
        </w:tc>
        <w:tc>
          <w:tcPr>
            <w:tcW w:w="1389" w:type="dxa"/>
          </w:tcPr>
          <w:p w14:paraId="286ABBEC" w14:textId="28C1EB15" w:rsidR="00B67975"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202</w:t>
            </w:r>
            <w:r w:rsidR="00EC4308">
              <w:rPr>
                <w:rFonts w:asciiTheme="minorHAnsi" w:hAnsiTheme="minorHAnsi" w:cs="Arial"/>
                <w:b/>
                <w:sz w:val="20"/>
                <w:szCs w:val="20"/>
                <w:lang w:eastAsia="hr-HR"/>
              </w:rPr>
              <w:t>3</w:t>
            </w:r>
            <w:r>
              <w:rPr>
                <w:rFonts w:asciiTheme="minorHAnsi" w:hAnsiTheme="minorHAnsi" w:cs="Arial"/>
                <w:b/>
                <w:sz w:val="20"/>
                <w:szCs w:val="20"/>
                <w:lang w:eastAsia="hr-HR"/>
              </w:rPr>
              <w:t>.</w:t>
            </w:r>
          </w:p>
          <w:p w14:paraId="21B808E7" w14:textId="77777777" w:rsidR="00B67975" w:rsidRPr="007F55DF"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826" w:type="dxa"/>
          </w:tcPr>
          <w:p w14:paraId="2C3A5A4A" w14:textId="77777777" w:rsidR="00B67975" w:rsidRPr="007F55DF" w:rsidRDefault="00B67975" w:rsidP="000F7490">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w:t>
            </w:r>
          </w:p>
        </w:tc>
        <w:tc>
          <w:tcPr>
            <w:tcW w:w="1230" w:type="dxa"/>
          </w:tcPr>
          <w:p w14:paraId="55A69097" w14:textId="4D610C18" w:rsidR="00B67975"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PLAN 202</w:t>
            </w:r>
            <w:r w:rsidR="00EC4308">
              <w:rPr>
                <w:rFonts w:asciiTheme="minorHAnsi" w:hAnsiTheme="minorHAnsi" w:cs="Arial"/>
                <w:b/>
                <w:sz w:val="20"/>
                <w:szCs w:val="20"/>
                <w:lang w:eastAsia="hr-HR"/>
              </w:rPr>
              <w:t>4</w:t>
            </w:r>
            <w:r>
              <w:rPr>
                <w:rFonts w:asciiTheme="minorHAnsi" w:hAnsiTheme="minorHAnsi" w:cs="Arial"/>
                <w:b/>
                <w:sz w:val="20"/>
                <w:szCs w:val="20"/>
                <w:lang w:eastAsia="hr-HR"/>
              </w:rPr>
              <w:t>.</w:t>
            </w:r>
          </w:p>
          <w:p w14:paraId="7205C42C" w14:textId="77777777" w:rsidR="00B67975" w:rsidRPr="007F55DF" w:rsidRDefault="00B67975" w:rsidP="000F7490">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w:t>
            </w:r>
          </w:p>
        </w:tc>
        <w:tc>
          <w:tcPr>
            <w:tcW w:w="826" w:type="dxa"/>
          </w:tcPr>
          <w:p w14:paraId="6243CB96" w14:textId="77777777" w:rsidR="00B67975" w:rsidRPr="007F55DF" w:rsidRDefault="00B67975" w:rsidP="000F7490">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w:t>
            </w:r>
          </w:p>
        </w:tc>
        <w:tc>
          <w:tcPr>
            <w:tcW w:w="905" w:type="dxa"/>
          </w:tcPr>
          <w:p w14:paraId="5DE62038" w14:textId="77777777" w:rsidR="00B67975" w:rsidRPr="00723C7A" w:rsidRDefault="00B67975" w:rsidP="000F7490">
            <w:pPr>
              <w:spacing w:after="0" w:line="240" w:lineRule="auto"/>
              <w:jc w:val="both"/>
              <w:rPr>
                <w:rFonts w:asciiTheme="minorHAnsi" w:hAnsiTheme="minorHAnsi" w:cs="Arial"/>
                <w:sz w:val="20"/>
                <w:szCs w:val="20"/>
                <w:lang w:eastAsia="hr-HR"/>
              </w:rPr>
            </w:pPr>
            <w:r w:rsidRPr="00723C7A">
              <w:rPr>
                <w:rFonts w:asciiTheme="minorHAnsi" w:hAnsiTheme="minorHAnsi" w:cs="Arial"/>
                <w:sz w:val="20"/>
                <w:szCs w:val="20"/>
                <w:lang w:eastAsia="hr-HR"/>
              </w:rPr>
              <w:t>INDEKS</w:t>
            </w:r>
          </w:p>
          <w:p w14:paraId="606EDF4E" w14:textId="1A855C10" w:rsidR="00B67975" w:rsidRPr="00723C7A" w:rsidRDefault="00B67975" w:rsidP="000F7490">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2</w:t>
            </w:r>
            <w:r w:rsidR="00EC4308">
              <w:rPr>
                <w:rFonts w:asciiTheme="minorHAnsi" w:hAnsiTheme="minorHAnsi" w:cs="Arial"/>
                <w:sz w:val="20"/>
                <w:szCs w:val="20"/>
                <w:lang w:eastAsia="hr-HR"/>
              </w:rPr>
              <w:t>4</w:t>
            </w:r>
            <w:r w:rsidRPr="00723C7A">
              <w:rPr>
                <w:rFonts w:asciiTheme="minorHAnsi" w:hAnsiTheme="minorHAnsi" w:cs="Arial"/>
                <w:sz w:val="20"/>
                <w:szCs w:val="20"/>
                <w:lang w:eastAsia="hr-HR"/>
              </w:rPr>
              <w:t>/</w:t>
            </w:r>
            <w:r>
              <w:rPr>
                <w:rFonts w:asciiTheme="minorHAnsi" w:hAnsiTheme="minorHAnsi" w:cs="Arial"/>
                <w:sz w:val="20"/>
                <w:szCs w:val="20"/>
                <w:lang w:eastAsia="hr-HR"/>
              </w:rPr>
              <w:t>2</w:t>
            </w:r>
            <w:r w:rsidR="00EC4308">
              <w:rPr>
                <w:rFonts w:asciiTheme="minorHAnsi" w:hAnsiTheme="minorHAnsi" w:cs="Arial"/>
                <w:sz w:val="20"/>
                <w:szCs w:val="20"/>
                <w:lang w:eastAsia="hr-HR"/>
              </w:rPr>
              <w:t>3</w:t>
            </w:r>
            <w:r w:rsidRPr="00723C7A">
              <w:rPr>
                <w:rFonts w:asciiTheme="minorHAnsi" w:hAnsiTheme="minorHAnsi" w:cs="Arial"/>
                <w:sz w:val="20"/>
                <w:szCs w:val="20"/>
                <w:lang w:eastAsia="hr-HR"/>
              </w:rPr>
              <w:t>.</w:t>
            </w:r>
          </w:p>
        </w:tc>
      </w:tr>
      <w:tr w:rsidR="00EC4308" w:rsidRPr="007F55DF" w14:paraId="5852B4E8" w14:textId="77777777" w:rsidTr="00EC4308">
        <w:tc>
          <w:tcPr>
            <w:tcW w:w="0" w:type="auto"/>
          </w:tcPr>
          <w:p w14:paraId="0D1AE724"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 3</w:t>
            </w:r>
          </w:p>
        </w:tc>
        <w:tc>
          <w:tcPr>
            <w:tcW w:w="3432" w:type="dxa"/>
          </w:tcPr>
          <w:p w14:paraId="5C21FD8F" w14:textId="77777777" w:rsidR="00EC4308" w:rsidRPr="007F55DF" w:rsidRDefault="00EC4308" w:rsidP="00EC430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RASHODI POSLOVANJA</w:t>
            </w:r>
          </w:p>
        </w:tc>
        <w:tc>
          <w:tcPr>
            <w:tcW w:w="1389" w:type="dxa"/>
          </w:tcPr>
          <w:p w14:paraId="1F093A9B" w14:textId="705B8C01"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8.361.313</w:t>
            </w:r>
          </w:p>
        </w:tc>
        <w:tc>
          <w:tcPr>
            <w:tcW w:w="826" w:type="dxa"/>
          </w:tcPr>
          <w:p w14:paraId="401A161D" w14:textId="0316F0A9"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41,5</w:t>
            </w:r>
          </w:p>
        </w:tc>
        <w:tc>
          <w:tcPr>
            <w:tcW w:w="1230" w:type="dxa"/>
          </w:tcPr>
          <w:p w14:paraId="43CF2D27" w14:textId="0D38918A" w:rsidR="00EC4308" w:rsidRPr="007F55DF" w:rsidRDefault="00C12FD1" w:rsidP="00C12FD1">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9.964.020,42</w:t>
            </w:r>
          </w:p>
        </w:tc>
        <w:tc>
          <w:tcPr>
            <w:tcW w:w="826" w:type="dxa"/>
          </w:tcPr>
          <w:p w14:paraId="7E040A1B" w14:textId="3C20FF69" w:rsidR="00EC4308" w:rsidRPr="007F55DF" w:rsidRDefault="00B676A3"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49</w:t>
            </w:r>
          </w:p>
        </w:tc>
        <w:tc>
          <w:tcPr>
            <w:tcW w:w="905" w:type="dxa"/>
          </w:tcPr>
          <w:p w14:paraId="7C049EF2" w14:textId="2D986CDE" w:rsidR="00EC4308" w:rsidRPr="007F55DF" w:rsidRDefault="00552438" w:rsidP="00DC4B1E">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119</w:t>
            </w:r>
          </w:p>
        </w:tc>
      </w:tr>
      <w:tr w:rsidR="00EC4308" w:rsidRPr="007F55DF" w14:paraId="101C86EB" w14:textId="77777777" w:rsidTr="00EC4308">
        <w:tc>
          <w:tcPr>
            <w:tcW w:w="0" w:type="auto"/>
          </w:tcPr>
          <w:p w14:paraId="77F30005" w14:textId="43BB8F41"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31</w:t>
            </w:r>
          </w:p>
        </w:tc>
        <w:tc>
          <w:tcPr>
            <w:tcW w:w="3432" w:type="dxa"/>
          </w:tcPr>
          <w:p w14:paraId="4054B48E"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Rashodi za zaposlene</w:t>
            </w:r>
          </w:p>
        </w:tc>
        <w:tc>
          <w:tcPr>
            <w:tcW w:w="1389" w:type="dxa"/>
          </w:tcPr>
          <w:p w14:paraId="0C9F856E" w14:textId="632E5CB1"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2.040.204</w:t>
            </w:r>
          </w:p>
        </w:tc>
        <w:tc>
          <w:tcPr>
            <w:tcW w:w="826" w:type="dxa"/>
          </w:tcPr>
          <w:p w14:paraId="5ECE7845" w14:textId="04A6CCAB"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10,1</w:t>
            </w:r>
          </w:p>
        </w:tc>
        <w:tc>
          <w:tcPr>
            <w:tcW w:w="1230" w:type="dxa"/>
          </w:tcPr>
          <w:p w14:paraId="31E8C875" w14:textId="2DA779B5" w:rsidR="00EC4308" w:rsidRPr="007F55DF" w:rsidRDefault="00552438" w:rsidP="00C12FD1">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w:t>
            </w:r>
            <w:r w:rsidR="00C12FD1">
              <w:rPr>
                <w:rFonts w:asciiTheme="minorHAnsi" w:hAnsiTheme="minorHAnsi" w:cs="Arial"/>
                <w:sz w:val="20"/>
                <w:szCs w:val="20"/>
                <w:lang w:eastAsia="hr-HR"/>
              </w:rPr>
              <w:t>2.403.889,00</w:t>
            </w:r>
          </w:p>
        </w:tc>
        <w:tc>
          <w:tcPr>
            <w:tcW w:w="826" w:type="dxa"/>
          </w:tcPr>
          <w:p w14:paraId="4A5EFEBB" w14:textId="61DA8ABC" w:rsidR="00EC4308" w:rsidRPr="007F55DF" w:rsidRDefault="00B676A3" w:rsidP="00B676A3">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11,8</w:t>
            </w:r>
          </w:p>
        </w:tc>
        <w:tc>
          <w:tcPr>
            <w:tcW w:w="905" w:type="dxa"/>
          </w:tcPr>
          <w:p w14:paraId="395F17B0" w14:textId="763ACE46" w:rsidR="00EC4308" w:rsidRPr="007F55DF" w:rsidRDefault="00552438" w:rsidP="00DC4B1E">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118</w:t>
            </w:r>
          </w:p>
        </w:tc>
      </w:tr>
      <w:tr w:rsidR="00EC4308" w:rsidRPr="007F55DF" w14:paraId="64992CFA" w14:textId="77777777" w:rsidTr="00EC4308">
        <w:tc>
          <w:tcPr>
            <w:tcW w:w="0" w:type="auto"/>
          </w:tcPr>
          <w:p w14:paraId="31709FE4" w14:textId="0D738330"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32</w:t>
            </w:r>
          </w:p>
        </w:tc>
        <w:tc>
          <w:tcPr>
            <w:tcW w:w="3432" w:type="dxa"/>
          </w:tcPr>
          <w:p w14:paraId="48B2C259"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Materijalni rashodi</w:t>
            </w:r>
          </w:p>
        </w:tc>
        <w:tc>
          <w:tcPr>
            <w:tcW w:w="1389" w:type="dxa"/>
          </w:tcPr>
          <w:p w14:paraId="0CD6A5FB" w14:textId="0E0671D9"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3.810.766</w:t>
            </w:r>
          </w:p>
        </w:tc>
        <w:tc>
          <w:tcPr>
            <w:tcW w:w="826" w:type="dxa"/>
          </w:tcPr>
          <w:p w14:paraId="21AA32E7" w14:textId="284A4E60"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18,9</w:t>
            </w:r>
          </w:p>
        </w:tc>
        <w:tc>
          <w:tcPr>
            <w:tcW w:w="1230" w:type="dxa"/>
          </w:tcPr>
          <w:p w14:paraId="196F7B8C" w14:textId="6913EA7C" w:rsidR="00EC4308" w:rsidRPr="007F55DF" w:rsidRDefault="00C12FD1"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4.370.391,42</w:t>
            </w:r>
          </w:p>
        </w:tc>
        <w:tc>
          <w:tcPr>
            <w:tcW w:w="826" w:type="dxa"/>
          </w:tcPr>
          <w:p w14:paraId="64E3631A" w14:textId="119B7855"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21,5</w:t>
            </w:r>
          </w:p>
        </w:tc>
        <w:tc>
          <w:tcPr>
            <w:tcW w:w="905" w:type="dxa"/>
          </w:tcPr>
          <w:p w14:paraId="025DD3F6" w14:textId="0857C13A" w:rsidR="00EC4308" w:rsidRPr="007F55DF" w:rsidRDefault="00552438" w:rsidP="00552438">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115</w:t>
            </w:r>
          </w:p>
        </w:tc>
      </w:tr>
      <w:tr w:rsidR="00EC4308" w:rsidRPr="007F55DF" w14:paraId="58E16A00" w14:textId="77777777" w:rsidTr="00EC4308">
        <w:tc>
          <w:tcPr>
            <w:tcW w:w="0" w:type="auto"/>
          </w:tcPr>
          <w:p w14:paraId="635F5DE5" w14:textId="237C825C"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34</w:t>
            </w:r>
          </w:p>
        </w:tc>
        <w:tc>
          <w:tcPr>
            <w:tcW w:w="3432" w:type="dxa"/>
          </w:tcPr>
          <w:p w14:paraId="5CA1FA53"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Financijski rashodi</w:t>
            </w:r>
          </w:p>
        </w:tc>
        <w:tc>
          <w:tcPr>
            <w:tcW w:w="1389" w:type="dxa"/>
          </w:tcPr>
          <w:p w14:paraId="4D0D1DB7" w14:textId="45AD89B9" w:rsidR="00EC4308" w:rsidRPr="007F55DF" w:rsidRDefault="00EC4308" w:rsidP="00B676A3">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33.686</w:t>
            </w:r>
          </w:p>
        </w:tc>
        <w:tc>
          <w:tcPr>
            <w:tcW w:w="826" w:type="dxa"/>
          </w:tcPr>
          <w:p w14:paraId="0B39CDF9" w14:textId="2D8957AC"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0,1</w:t>
            </w:r>
          </w:p>
        </w:tc>
        <w:tc>
          <w:tcPr>
            <w:tcW w:w="1230" w:type="dxa"/>
          </w:tcPr>
          <w:p w14:paraId="439F90CA" w14:textId="136B65C4" w:rsidR="00EC4308" w:rsidRPr="007F55DF" w:rsidRDefault="00C12FD1" w:rsidP="0055243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27. 550 </w:t>
            </w:r>
          </w:p>
        </w:tc>
        <w:tc>
          <w:tcPr>
            <w:tcW w:w="826" w:type="dxa"/>
          </w:tcPr>
          <w:p w14:paraId="5B826C39" w14:textId="37754C7F"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0,1</w:t>
            </w:r>
          </w:p>
        </w:tc>
        <w:tc>
          <w:tcPr>
            <w:tcW w:w="905" w:type="dxa"/>
          </w:tcPr>
          <w:p w14:paraId="357EB48E" w14:textId="73AFAEB4" w:rsidR="00EC4308" w:rsidRPr="007F55DF" w:rsidRDefault="00552438" w:rsidP="00552438">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82</w:t>
            </w:r>
          </w:p>
        </w:tc>
      </w:tr>
      <w:tr w:rsidR="00EC4308" w:rsidRPr="007F55DF" w14:paraId="5D881BF8" w14:textId="77777777" w:rsidTr="00EC4308">
        <w:tc>
          <w:tcPr>
            <w:tcW w:w="0" w:type="auto"/>
          </w:tcPr>
          <w:p w14:paraId="5AAC679A" w14:textId="7AA1C68E"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35</w:t>
            </w:r>
          </w:p>
        </w:tc>
        <w:tc>
          <w:tcPr>
            <w:tcW w:w="3432" w:type="dxa"/>
          </w:tcPr>
          <w:p w14:paraId="230F647A"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Subvencije</w:t>
            </w:r>
          </w:p>
        </w:tc>
        <w:tc>
          <w:tcPr>
            <w:tcW w:w="1389" w:type="dxa"/>
          </w:tcPr>
          <w:p w14:paraId="208E5485" w14:textId="08F536AE"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162.160</w:t>
            </w:r>
          </w:p>
        </w:tc>
        <w:tc>
          <w:tcPr>
            <w:tcW w:w="826" w:type="dxa"/>
          </w:tcPr>
          <w:p w14:paraId="0F4D2EA3" w14:textId="423F78D8"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0,8</w:t>
            </w:r>
          </w:p>
        </w:tc>
        <w:tc>
          <w:tcPr>
            <w:tcW w:w="1230" w:type="dxa"/>
          </w:tcPr>
          <w:p w14:paraId="1F02DF29" w14:textId="4E209AFF" w:rsidR="00EC4308" w:rsidRPr="007F55DF" w:rsidRDefault="00C12FD1" w:rsidP="0055243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173.000</w:t>
            </w:r>
          </w:p>
        </w:tc>
        <w:tc>
          <w:tcPr>
            <w:tcW w:w="826" w:type="dxa"/>
          </w:tcPr>
          <w:p w14:paraId="4C37E75C" w14:textId="495EF0F7"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0,9</w:t>
            </w:r>
          </w:p>
        </w:tc>
        <w:tc>
          <w:tcPr>
            <w:tcW w:w="905" w:type="dxa"/>
          </w:tcPr>
          <w:p w14:paraId="17B3887F" w14:textId="26F615F0" w:rsidR="00EC4308" w:rsidRPr="007F55DF"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107</w:t>
            </w:r>
          </w:p>
        </w:tc>
      </w:tr>
      <w:tr w:rsidR="00EC4308" w:rsidRPr="007F55DF" w14:paraId="5ED511B9" w14:textId="77777777" w:rsidTr="00EC4308">
        <w:tc>
          <w:tcPr>
            <w:tcW w:w="0" w:type="auto"/>
          </w:tcPr>
          <w:p w14:paraId="49A5DCE6" w14:textId="2B4B2C33"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36</w:t>
            </w:r>
          </w:p>
        </w:tc>
        <w:tc>
          <w:tcPr>
            <w:tcW w:w="3432" w:type="dxa"/>
          </w:tcPr>
          <w:p w14:paraId="7B183B4B"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Pomoći unutar </w:t>
            </w:r>
            <w:r>
              <w:rPr>
                <w:rFonts w:asciiTheme="minorHAnsi" w:hAnsiTheme="minorHAnsi" w:cs="Arial"/>
                <w:sz w:val="20"/>
                <w:szCs w:val="20"/>
                <w:lang w:eastAsia="hr-HR"/>
              </w:rPr>
              <w:t>općeg proračuna</w:t>
            </w:r>
          </w:p>
        </w:tc>
        <w:tc>
          <w:tcPr>
            <w:tcW w:w="1389" w:type="dxa"/>
          </w:tcPr>
          <w:p w14:paraId="6BA7A0FB" w14:textId="180BC2D3"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213.890</w:t>
            </w:r>
          </w:p>
        </w:tc>
        <w:tc>
          <w:tcPr>
            <w:tcW w:w="826" w:type="dxa"/>
          </w:tcPr>
          <w:p w14:paraId="18D7BD63" w14:textId="163DCFA7"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1,1</w:t>
            </w:r>
          </w:p>
        </w:tc>
        <w:tc>
          <w:tcPr>
            <w:tcW w:w="1230" w:type="dxa"/>
          </w:tcPr>
          <w:p w14:paraId="278950B7" w14:textId="4661EABA" w:rsidR="00EC4308" w:rsidRPr="006F0E9D" w:rsidRDefault="00C12FD1" w:rsidP="0055243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27.950</w:t>
            </w:r>
          </w:p>
        </w:tc>
        <w:tc>
          <w:tcPr>
            <w:tcW w:w="826" w:type="dxa"/>
          </w:tcPr>
          <w:p w14:paraId="59EA3679" w14:textId="521DC584"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0,1</w:t>
            </w:r>
          </w:p>
        </w:tc>
        <w:tc>
          <w:tcPr>
            <w:tcW w:w="905" w:type="dxa"/>
          </w:tcPr>
          <w:p w14:paraId="0938B06E" w14:textId="4054CA32" w:rsidR="00EC4308" w:rsidRPr="007F55DF"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13</w:t>
            </w:r>
          </w:p>
        </w:tc>
      </w:tr>
      <w:tr w:rsidR="00EC4308" w:rsidRPr="007F55DF" w14:paraId="020EEC6F" w14:textId="77777777" w:rsidTr="00EC4308">
        <w:tc>
          <w:tcPr>
            <w:tcW w:w="0" w:type="auto"/>
          </w:tcPr>
          <w:p w14:paraId="2F15D507" w14:textId="7DEB68AE"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lastRenderedPageBreak/>
              <w:t>37</w:t>
            </w:r>
          </w:p>
        </w:tc>
        <w:tc>
          <w:tcPr>
            <w:tcW w:w="3432" w:type="dxa"/>
          </w:tcPr>
          <w:p w14:paraId="739A39D1"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Naknade građanima i kućanstvima</w:t>
            </w:r>
          </w:p>
        </w:tc>
        <w:tc>
          <w:tcPr>
            <w:tcW w:w="1389" w:type="dxa"/>
          </w:tcPr>
          <w:p w14:paraId="7EA903AE" w14:textId="5C53F995"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749.850</w:t>
            </w:r>
          </w:p>
        </w:tc>
        <w:tc>
          <w:tcPr>
            <w:tcW w:w="826" w:type="dxa"/>
          </w:tcPr>
          <w:p w14:paraId="34FF14AF" w14:textId="1C9AA0A6"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3,7</w:t>
            </w:r>
          </w:p>
        </w:tc>
        <w:tc>
          <w:tcPr>
            <w:tcW w:w="1230" w:type="dxa"/>
          </w:tcPr>
          <w:p w14:paraId="38C95BC3" w14:textId="52162E44" w:rsidR="00EC4308" w:rsidRPr="007F55DF" w:rsidRDefault="00C12FD1" w:rsidP="0055243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1.107.911</w:t>
            </w:r>
          </w:p>
        </w:tc>
        <w:tc>
          <w:tcPr>
            <w:tcW w:w="826" w:type="dxa"/>
          </w:tcPr>
          <w:p w14:paraId="1FD207AE" w14:textId="2A35A34E"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5,4</w:t>
            </w:r>
          </w:p>
        </w:tc>
        <w:tc>
          <w:tcPr>
            <w:tcW w:w="905" w:type="dxa"/>
          </w:tcPr>
          <w:p w14:paraId="577D6EC2" w14:textId="5B11EDAE" w:rsidR="00EC4308" w:rsidRPr="007F55DF"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148</w:t>
            </w:r>
          </w:p>
        </w:tc>
      </w:tr>
      <w:tr w:rsidR="00EC4308" w:rsidRPr="007F55DF" w14:paraId="7123DC7F" w14:textId="77777777" w:rsidTr="00EC4308">
        <w:tc>
          <w:tcPr>
            <w:tcW w:w="0" w:type="auto"/>
          </w:tcPr>
          <w:p w14:paraId="11911DA4" w14:textId="4B1BD857"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38</w:t>
            </w:r>
          </w:p>
        </w:tc>
        <w:tc>
          <w:tcPr>
            <w:tcW w:w="3432" w:type="dxa"/>
          </w:tcPr>
          <w:p w14:paraId="072AE2B8"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Tekuće i kapitalne pomoći i donacije</w:t>
            </w:r>
          </w:p>
        </w:tc>
        <w:tc>
          <w:tcPr>
            <w:tcW w:w="1389" w:type="dxa"/>
          </w:tcPr>
          <w:p w14:paraId="13485190" w14:textId="7311B9C6"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1.350.757</w:t>
            </w:r>
          </w:p>
        </w:tc>
        <w:tc>
          <w:tcPr>
            <w:tcW w:w="826" w:type="dxa"/>
          </w:tcPr>
          <w:p w14:paraId="586DB4F0" w14:textId="0A10C6FC"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6,7</w:t>
            </w:r>
          </w:p>
        </w:tc>
        <w:tc>
          <w:tcPr>
            <w:tcW w:w="1230" w:type="dxa"/>
          </w:tcPr>
          <w:p w14:paraId="03C33ACD" w14:textId="46D68412" w:rsidR="00EC4308" w:rsidRPr="007F55DF" w:rsidRDefault="00C12FD1" w:rsidP="0055243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 xml:space="preserve">  1.853.329</w:t>
            </w:r>
          </w:p>
        </w:tc>
        <w:tc>
          <w:tcPr>
            <w:tcW w:w="826" w:type="dxa"/>
          </w:tcPr>
          <w:p w14:paraId="73B37541" w14:textId="7FC8AB4D"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9,1</w:t>
            </w:r>
          </w:p>
        </w:tc>
        <w:tc>
          <w:tcPr>
            <w:tcW w:w="905" w:type="dxa"/>
          </w:tcPr>
          <w:p w14:paraId="46A633F3" w14:textId="221B71F0" w:rsidR="00EC4308" w:rsidRPr="007F55DF"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137</w:t>
            </w:r>
          </w:p>
        </w:tc>
      </w:tr>
      <w:tr w:rsidR="00EC4308" w:rsidRPr="007F55DF" w14:paraId="478F3E2D" w14:textId="77777777" w:rsidTr="00EC4308">
        <w:tc>
          <w:tcPr>
            <w:tcW w:w="0" w:type="auto"/>
          </w:tcPr>
          <w:p w14:paraId="07CEF192" w14:textId="064768A3" w:rsidR="00EC4308" w:rsidRPr="007F55DF" w:rsidRDefault="00EC4308" w:rsidP="00EC4308">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4</w:t>
            </w:r>
          </w:p>
        </w:tc>
        <w:tc>
          <w:tcPr>
            <w:tcW w:w="3432" w:type="dxa"/>
          </w:tcPr>
          <w:p w14:paraId="29162437" w14:textId="77777777" w:rsidR="00EC4308" w:rsidRPr="007F55DF" w:rsidRDefault="00EC4308" w:rsidP="00EC430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RASHODI ZA NABAVU NEFINANCIJSKE </w:t>
            </w:r>
          </w:p>
          <w:p w14:paraId="517811F8" w14:textId="77777777" w:rsidR="00EC4308" w:rsidRPr="007F55DF" w:rsidRDefault="00EC4308" w:rsidP="00EC430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IMOVINE</w:t>
            </w:r>
          </w:p>
        </w:tc>
        <w:tc>
          <w:tcPr>
            <w:tcW w:w="1389" w:type="dxa"/>
          </w:tcPr>
          <w:p w14:paraId="1E5147FE" w14:textId="77777777" w:rsidR="00EC4308" w:rsidRDefault="00EC4308" w:rsidP="00EC4308">
            <w:pPr>
              <w:spacing w:after="0" w:line="240" w:lineRule="auto"/>
              <w:jc w:val="right"/>
              <w:rPr>
                <w:rFonts w:asciiTheme="minorHAnsi" w:hAnsiTheme="minorHAnsi" w:cs="Arial"/>
                <w:b/>
                <w:sz w:val="20"/>
                <w:szCs w:val="20"/>
                <w:lang w:eastAsia="hr-HR"/>
              </w:rPr>
            </w:pPr>
          </w:p>
          <w:p w14:paraId="34524A7B" w14:textId="2F43A06F"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11.406.080</w:t>
            </w:r>
          </w:p>
        </w:tc>
        <w:tc>
          <w:tcPr>
            <w:tcW w:w="826" w:type="dxa"/>
          </w:tcPr>
          <w:p w14:paraId="506E8EE6" w14:textId="77777777" w:rsidR="00EC4308" w:rsidRDefault="00EC4308" w:rsidP="00EC4308">
            <w:pPr>
              <w:spacing w:after="0" w:line="240" w:lineRule="auto"/>
              <w:jc w:val="right"/>
              <w:rPr>
                <w:rFonts w:asciiTheme="minorHAnsi" w:hAnsiTheme="minorHAnsi" w:cs="Arial"/>
                <w:b/>
                <w:sz w:val="20"/>
                <w:szCs w:val="20"/>
                <w:lang w:eastAsia="hr-HR"/>
              </w:rPr>
            </w:pPr>
          </w:p>
          <w:p w14:paraId="218F54D8" w14:textId="3C6CFFD2" w:rsidR="00EC4308" w:rsidRPr="00EB24FB"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56,5</w:t>
            </w:r>
          </w:p>
        </w:tc>
        <w:tc>
          <w:tcPr>
            <w:tcW w:w="1230" w:type="dxa"/>
          </w:tcPr>
          <w:p w14:paraId="38035F91" w14:textId="77777777" w:rsidR="00EC4308" w:rsidRDefault="00EC4308" w:rsidP="00EC4308">
            <w:pPr>
              <w:spacing w:after="0" w:line="240" w:lineRule="auto"/>
              <w:jc w:val="right"/>
              <w:rPr>
                <w:rFonts w:asciiTheme="minorHAnsi" w:hAnsiTheme="minorHAnsi" w:cs="Arial"/>
                <w:b/>
                <w:sz w:val="20"/>
                <w:szCs w:val="20"/>
                <w:lang w:eastAsia="hr-HR"/>
              </w:rPr>
            </w:pPr>
          </w:p>
          <w:p w14:paraId="014CFA78" w14:textId="20DCB6A6" w:rsidR="00C12FD1" w:rsidRPr="007F55DF" w:rsidRDefault="00C12FD1" w:rsidP="00C12FD1">
            <w:pPr>
              <w:spacing w:after="0" w:line="240" w:lineRule="auto"/>
              <w:rPr>
                <w:rFonts w:asciiTheme="minorHAnsi" w:hAnsiTheme="minorHAnsi" w:cs="Arial"/>
                <w:b/>
                <w:sz w:val="20"/>
                <w:szCs w:val="20"/>
                <w:lang w:eastAsia="hr-HR"/>
              </w:rPr>
            </w:pPr>
            <w:r>
              <w:rPr>
                <w:rFonts w:asciiTheme="minorHAnsi" w:hAnsiTheme="minorHAnsi" w:cs="Arial"/>
                <w:b/>
                <w:sz w:val="20"/>
                <w:szCs w:val="20"/>
                <w:lang w:eastAsia="hr-HR"/>
              </w:rPr>
              <w:t>10.163.579,58</w:t>
            </w:r>
          </w:p>
        </w:tc>
        <w:tc>
          <w:tcPr>
            <w:tcW w:w="826" w:type="dxa"/>
          </w:tcPr>
          <w:p w14:paraId="34FED9BD" w14:textId="77777777" w:rsidR="00EC4308" w:rsidRDefault="00EC4308" w:rsidP="00EC4308">
            <w:pPr>
              <w:spacing w:after="0" w:line="240" w:lineRule="auto"/>
              <w:jc w:val="right"/>
              <w:rPr>
                <w:rFonts w:asciiTheme="minorHAnsi" w:hAnsiTheme="minorHAnsi" w:cs="Arial"/>
                <w:b/>
                <w:sz w:val="20"/>
                <w:szCs w:val="20"/>
                <w:lang w:eastAsia="hr-HR"/>
              </w:rPr>
            </w:pPr>
          </w:p>
          <w:p w14:paraId="6467D33E" w14:textId="3C359C57" w:rsidR="00B676A3" w:rsidRPr="007F55DF" w:rsidRDefault="00B676A3"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50</w:t>
            </w:r>
          </w:p>
        </w:tc>
        <w:tc>
          <w:tcPr>
            <w:tcW w:w="905" w:type="dxa"/>
          </w:tcPr>
          <w:p w14:paraId="0DEEE799" w14:textId="77777777" w:rsidR="00EC4308" w:rsidRDefault="00EC4308" w:rsidP="00EC4308">
            <w:pPr>
              <w:spacing w:after="0" w:line="240" w:lineRule="auto"/>
              <w:jc w:val="right"/>
              <w:rPr>
                <w:rFonts w:asciiTheme="minorHAnsi" w:hAnsiTheme="minorHAnsi" w:cs="Arial"/>
                <w:b/>
                <w:sz w:val="20"/>
                <w:szCs w:val="20"/>
                <w:lang w:eastAsia="hr-HR"/>
              </w:rPr>
            </w:pPr>
          </w:p>
          <w:p w14:paraId="28BBCC09" w14:textId="4EB6142A" w:rsidR="00552438" w:rsidRPr="007F55DF" w:rsidRDefault="00552438" w:rsidP="0055243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126</w:t>
            </w:r>
          </w:p>
        </w:tc>
      </w:tr>
      <w:tr w:rsidR="00EC4308" w:rsidRPr="007F55DF" w14:paraId="3CA446BA" w14:textId="77777777" w:rsidTr="00EC4308">
        <w:tc>
          <w:tcPr>
            <w:tcW w:w="0" w:type="auto"/>
          </w:tcPr>
          <w:p w14:paraId="5D511412" w14:textId="7C85DF52"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41</w:t>
            </w:r>
          </w:p>
        </w:tc>
        <w:tc>
          <w:tcPr>
            <w:tcW w:w="3432" w:type="dxa"/>
          </w:tcPr>
          <w:p w14:paraId="0A7BDA92"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Rashodi za nabavu </w:t>
            </w:r>
            <w:proofErr w:type="spellStart"/>
            <w:r w:rsidRPr="007F55DF">
              <w:rPr>
                <w:rFonts w:asciiTheme="minorHAnsi" w:hAnsiTheme="minorHAnsi" w:cs="Arial"/>
                <w:sz w:val="20"/>
                <w:szCs w:val="20"/>
                <w:lang w:eastAsia="hr-HR"/>
              </w:rPr>
              <w:t>neproizvedene</w:t>
            </w:r>
            <w:proofErr w:type="spellEnd"/>
            <w:r w:rsidRPr="007F55DF">
              <w:rPr>
                <w:rFonts w:asciiTheme="minorHAnsi" w:hAnsiTheme="minorHAnsi" w:cs="Arial"/>
                <w:sz w:val="20"/>
                <w:szCs w:val="20"/>
                <w:lang w:eastAsia="hr-HR"/>
              </w:rPr>
              <w:t xml:space="preserve">  imovine</w:t>
            </w:r>
          </w:p>
        </w:tc>
        <w:tc>
          <w:tcPr>
            <w:tcW w:w="1389" w:type="dxa"/>
          </w:tcPr>
          <w:p w14:paraId="4C7CD952" w14:textId="3C9EF534"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268.764</w:t>
            </w:r>
          </w:p>
        </w:tc>
        <w:tc>
          <w:tcPr>
            <w:tcW w:w="826" w:type="dxa"/>
          </w:tcPr>
          <w:p w14:paraId="6CAA0729" w14:textId="3931A488"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1,3</w:t>
            </w:r>
          </w:p>
        </w:tc>
        <w:tc>
          <w:tcPr>
            <w:tcW w:w="1230" w:type="dxa"/>
          </w:tcPr>
          <w:p w14:paraId="51E1B112" w14:textId="0081ECF0" w:rsidR="00EC4308" w:rsidRPr="007F55DF" w:rsidRDefault="0055243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605.155</w:t>
            </w:r>
          </w:p>
        </w:tc>
        <w:tc>
          <w:tcPr>
            <w:tcW w:w="826" w:type="dxa"/>
          </w:tcPr>
          <w:p w14:paraId="5A52DF12" w14:textId="14703805"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3,0</w:t>
            </w:r>
          </w:p>
        </w:tc>
        <w:tc>
          <w:tcPr>
            <w:tcW w:w="905" w:type="dxa"/>
          </w:tcPr>
          <w:p w14:paraId="70F45674" w14:textId="67D1A246" w:rsidR="00EC4308" w:rsidRDefault="00552438" w:rsidP="00552438">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225</w:t>
            </w:r>
          </w:p>
          <w:p w14:paraId="3844A615" w14:textId="629550E1" w:rsidR="00552438" w:rsidRPr="007F55DF" w:rsidRDefault="00552438" w:rsidP="00EC4308">
            <w:pPr>
              <w:spacing w:after="0" w:line="240" w:lineRule="auto"/>
              <w:jc w:val="right"/>
              <w:rPr>
                <w:rFonts w:asciiTheme="minorHAnsi" w:hAnsiTheme="minorHAnsi" w:cs="Arial"/>
                <w:sz w:val="20"/>
                <w:szCs w:val="20"/>
                <w:lang w:eastAsia="hr-HR"/>
              </w:rPr>
            </w:pPr>
          </w:p>
        </w:tc>
      </w:tr>
      <w:tr w:rsidR="00EC4308" w:rsidRPr="007F55DF" w14:paraId="7EA41E69" w14:textId="77777777" w:rsidTr="00EC4308">
        <w:tc>
          <w:tcPr>
            <w:tcW w:w="0" w:type="auto"/>
          </w:tcPr>
          <w:p w14:paraId="053A11E9" w14:textId="36D55024"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42</w:t>
            </w:r>
          </w:p>
        </w:tc>
        <w:tc>
          <w:tcPr>
            <w:tcW w:w="3432" w:type="dxa"/>
          </w:tcPr>
          <w:p w14:paraId="1FCDBDEF"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 xml:space="preserve">Rashodi za nabavu proizvedene dugotrajne </w:t>
            </w:r>
          </w:p>
          <w:p w14:paraId="32FC4CB2"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imovine</w:t>
            </w:r>
          </w:p>
        </w:tc>
        <w:tc>
          <w:tcPr>
            <w:tcW w:w="1389" w:type="dxa"/>
          </w:tcPr>
          <w:p w14:paraId="4081CAAD" w14:textId="77777777" w:rsidR="00EC4308" w:rsidRDefault="00EC4308" w:rsidP="00EC4308">
            <w:pPr>
              <w:spacing w:after="0" w:line="240" w:lineRule="auto"/>
              <w:jc w:val="right"/>
              <w:rPr>
                <w:rFonts w:asciiTheme="minorHAnsi" w:hAnsiTheme="minorHAnsi" w:cs="Arial"/>
                <w:sz w:val="20"/>
                <w:szCs w:val="20"/>
                <w:lang w:eastAsia="hr-HR"/>
              </w:rPr>
            </w:pPr>
          </w:p>
          <w:p w14:paraId="55F84785" w14:textId="4E491D72"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5.989.240</w:t>
            </w:r>
          </w:p>
        </w:tc>
        <w:tc>
          <w:tcPr>
            <w:tcW w:w="826" w:type="dxa"/>
          </w:tcPr>
          <w:p w14:paraId="65FB8D02" w14:textId="77777777" w:rsidR="00EC4308" w:rsidRDefault="00EC4308" w:rsidP="00EC4308">
            <w:pPr>
              <w:spacing w:after="0" w:line="240" w:lineRule="auto"/>
              <w:jc w:val="right"/>
              <w:rPr>
                <w:rFonts w:asciiTheme="minorHAnsi" w:hAnsiTheme="minorHAnsi" w:cs="Arial"/>
                <w:sz w:val="20"/>
                <w:szCs w:val="20"/>
                <w:lang w:eastAsia="hr-HR"/>
              </w:rPr>
            </w:pPr>
          </w:p>
          <w:p w14:paraId="17CFC52C" w14:textId="7E5D6375"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29,7</w:t>
            </w:r>
          </w:p>
        </w:tc>
        <w:tc>
          <w:tcPr>
            <w:tcW w:w="1230" w:type="dxa"/>
          </w:tcPr>
          <w:p w14:paraId="1F7CBF2B" w14:textId="77777777" w:rsidR="00EC4308" w:rsidRDefault="00EC4308" w:rsidP="00EC4308">
            <w:pPr>
              <w:spacing w:after="0" w:line="240" w:lineRule="auto"/>
              <w:jc w:val="right"/>
              <w:rPr>
                <w:rFonts w:asciiTheme="minorHAnsi" w:hAnsiTheme="minorHAnsi" w:cs="Arial"/>
                <w:sz w:val="20"/>
                <w:szCs w:val="20"/>
                <w:lang w:eastAsia="hr-HR"/>
              </w:rPr>
            </w:pPr>
          </w:p>
          <w:p w14:paraId="6339857B" w14:textId="3021D482" w:rsidR="00552438" w:rsidRPr="007F55DF" w:rsidRDefault="0055243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6.944</w:t>
            </w:r>
            <w:r w:rsidR="00B676A3">
              <w:rPr>
                <w:rFonts w:asciiTheme="minorHAnsi" w:hAnsiTheme="minorHAnsi" w:cs="Arial"/>
                <w:sz w:val="20"/>
                <w:szCs w:val="20"/>
                <w:lang w:eastAsia="hr-HR"/>
              </w:rPr>
              <w:t>.</w:t>
            </w:r>
            <w:r>
              <w:rPr>
                <w:rFonts w:asciiTheme="minorHAnsi" w:hAnsiTheme="minorHAnsi" w:cs="Arial"/>
                <w:sz w:val="20"/>
                <w:szCs w:val="20"/>
                <w:lang w:eastAsia="hr-HR"/>
              </w:rPr>
              <w:t>076,58</w:t>
            </w:r>
          </w:p>
        </w:tc>
        <w:tc>
          <w:tcPr>
            <w:tcW w:w="826" w:type="dxa"/>
          </w:tcPr>
          <w:p w14:paraId="333D6A50" w14:textId="77777777" w:rsidR="00EC4308" w:rsidRDefault="00EC4308" w:rsidP="00EC4308">
            <w:pPr>
              <w:spacing w:after="0" w:line="240" w:lineRule="auto"/>
              <w:jc w:val="right"/>
              <w:rPr>
                <w:rFonts w:asciiTheme="minorHAnsi" w:hAnsiTheme="minorHAnsi" w:cs="Arial"/>
                <w:sz w:val="20"/>
                <w:szCs w:val="20"/>
                <w:lang w:eastAsia="hr-HR"/>
              </w:rPr>
            </w:pPr>
          </w:p>
          <w:p w14:paraId="37AD5724" w14:textId="7320A9C8" w:rsidR="00B676A3"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34,2</w:t>
            </w:r>
          </w:p>
        </w:tc>
        <w:tc>
          <w:tcPr>
            <w:tcW w:w="905" w:type="dxa"/>
          </w:tcPr>
          <w:p w14:paraId="27F8D4CB" w14:textId="77777777" w:rsidR="00EC4308"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w:t>
            </w:r>
          </w:p>
          <w:p w14:paraId="3ED4A3FE" w14:textId="534A2EA7" w:rsidR="00552438" w:rsidRPr="007F55DF" w:rsidRDefault="00552438" w:rsidP="00552438">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116</w:t>
            </w:r>
          </w:p>
        </w:tc>
      </w:tr>
      <w:tr w:rsidR="00EC4308" w:rsidRPr="007F55DF" w14:paraId="6CD1480B" w14:textId="77777777" w:rsidTr="00EC4308">
        <w:tc>
          <w:tcPr>
            <w:tcW w:w="0" w:type="auto"/>
          </w:tcPr>
          <w:p w14:paraId="792FABDC" w14:textId="77777777" w:rsidR="00EC4308" w:rsidRPr="007F55DF" w:rsidRDefault="00EC4308" w:rsidP="00EC4308">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45</w:t>
            </w:r>
          </w:p>
        </w:tc>
        <w:tc>
          <w:tcPr>
            <w:tcW w:w="3432" w:type="dxa"/>
          </w:tcPr>
          <w:p w14:paraId="34E111BB" w14:textId="77777777" w:rsidR="00EC4308" w:rsidRPr="007F55DF" w:rsidRDefault="00EC4308" w:rsidP="00EC4308">
            <w:pPr>
              <w:spacing w:after="0" w:line="240" w:lineRule="auto"/>
              <w:jc w:val="both"/>
              <w:rPr>
                <w:rFonts w:asciiTheme="minorHAnsi" w:hAnsiTheme="minorHAnsi" w:cs="Arial"/>
                <w:sz w:val="20"/>
                <w:szCs w:val="20"/>
                <w:lang w:eastAsia="hr-HR"/>
              </w:rPr>
            </w:pPr>
            <w:r>
              <w:rPr>
                <w:rFonts w:asciiTheme="minorHAnsi" w:hAnsiTheme="minorHAnsi" w:cs="Arial"/>
                <w:sz w:val="20"/>
                <w:szCs w:val="20"/>
                <w:lang w:eastAsia="hr-HR"/>
              </w:rPr>
              <w:t>Rashodi za dodatna ulaganja na nefinancijskoj imovini</w:t>
            </w:r>
          </w:p>
        </w:tc>
        <w:tc>
          <w:tcPr>
            <w:tcW w:w="1389" w:type="dxa"/>
          </w:tcPr>
          <w:p w14:paraId="5FBD889F" w14:textId="77777777" w:rsidR="00EC4308" w:rsidRDefault="00EC4308" w:rsidP="00EC4308">
            <w:pPr>
              <w:spacing w:after="0" w:line="240" w:lineRule="auto"/>
              <w:jc w:val="right"/>
              <w:rPr>
                <w:rFonts w:asciiTheme="minorHAnsi" w:hAnsiTheme="minorHAnsi" w:cs="Arial"/>
                <w:sz w:val="20"/>
                <w:szCs w:val="20"/>
                <w:lang w:eastAsia="hr-HR"/>
              </w:rPr>
            </w:pPr>
          </w:p>
          <w:p w14:paraId="65B76CBD" w14:textId="052F2531" w:rsidR="00EC4308"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5.148.076</w:t>
            </w:r>
          </w:p>
        </w:tc>
        <w:tc>
          <w:tcPr>
            <w:tcW w:w="826" w:type="dxa"/>
          </w:tcPr>
          <w:p w14:paraId="7CB26BB7" w14:textId="77777777" w:rsidR="00EC4308" w:rsidRDefault="00EC4308" w:rsidP="00EC4308">
            <w:pPr>
              <w:spacing w:after="0" w:line="240" w:lineRule="auto"/>
              <w:jc w:val="right"/>
              <w:rPr>
                <w:rFonts w:asciiTheme="minorHAnsi" w:hAnsiTheme="minorHAnsi" w:cs="Arial"/>
                <w:sz w:val="20"/>
                <w:szCs w:val="20"/>
                <w:lang w:eastAsia="hr-HR"/>
              </w:rPr>
            </w:pPr>
          </w:p>
          <w:p w14:paraId="7675CD74" w14:textId="63DB3E0B" w:rsidR="00EC4308"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25,5</w:t>
            </w:r>
          </w:p>
        </w:tc>
        <w:tc>
          <w:tcPr>
            <w:tcW w:w="1230" w:type="dxa"/>
          </w:tcPr>
          <w:p w14:paraId="34F00D0A" w14:textId="77777777" w:rsidR="00EC4308" w:rsidRDefault="00EC4308" w:rsidP="00EC4308">
            <w:pPr>
              <w:spacing w:after="0" w:line="240" w:lineRule="auto"/>
              <w:jc w:val="right"/>
              <w:rPr>
                <w:rFonts w:asciiTheme="minorHAnsi" w:hAnsiTheme="minorHAnsi" w:cs="Arial"/>
                <w:sz w:val="20"/>
                <w:szCs w:val="20"/>
                <w:lang w:eastAsia="hr-HR"/>
              </w:rPr>
            </w:pPr>
          </w:p>
          <w:p w14:paraId="66C8823B" w14:textId="1D6E5B0B" w:rsidR="00552438" w:rsidRDefault="0055243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2.614.348</w:t>
            </w:r>
          </w:p>
        </w:tc>
        <w:tc>
          <w:tcPr>
            <w:tcW w:w="826" w:type="dxa"/>
          </w:tcPr>
          <w:p w14:paraId="2D884FBA" w14:textId="77777777" w:rsidR="00EC4308" w:rsidRDefault="00EC4308" w:rsidP="00EC4308">
            <w:pPr>
              <w:spacing w:after="0" w:line="240" w:lineRule="auto"/>
              <w:jc w:val="right"/>
              <w:rPr>
                <w:rFonts w:asciiTheme="minorHAnsi" w:hAnsiTheme="minorHAnsi" w:cs="Arial"/>
                <w:sz w:val="20"/>
                <w:szCs w:val="20"/>
                <w:lang w:eastAsia="hr-HR"/>
              </w:rPr>
            </w:pPr>
          </w:p>
          <w:p w14:paraId="6472C4EB" w14:textId="19CDCF18" w:rsidR="00B676A3"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12,8</w:t>
            </w:r>
          </w:p>
        </w:tc>
        <w:tc>
          <w:tcPr>
            <w:tcW w:w="905" w:type="dxa"/>
          </w:tcPr>
          <w:p w14:paraId="732D9F08" w14:textId="77777777" w:rsidR="00EC4308" w:rsidRDefault="00EC4308" w:rsidP="00EC4308">
            <w:pPr>
              <w:spacing w:after="0" w:line="240" w:lineRule="auto"/>
              <w:jc w:val="right"/>
              <w:rPr>
                <w:rFonts w:asciiTheme="minorHAnsi" w:hAnsiTheme="minorHAnsi" w:cs="Arial"/>
                <w:sz w:val="20"/>
                <w:szCs w:val="20"/>
                <w:lang w:eastAsia="hr-HR"/>
              </w:rPr>
            </w:pPr>
          </w:p>
          <w:p w14:paraId="74F4C25C" w14:textId="128C6B46" w:rsidR="00B676A3" w:rsidRPr="007F55DF" w:rsidRDefault="00B676A3" w:rsidP="00B676A3">
            <w:pPr>
              <w:spacing w:after="0" w:line="240" w:lineRule="auto"/>
              <w:jc w:val="center"/>
              <w:rPr>
                <w:rFonts w:asciiTheme="minorHAnsi" w:hAnsiTheme="minorHAnsi" w:cs="Arial"/>
                <w:sz w:val="20"/>
                <w:szCs w:val="20"/>
                <w:lang w:eastAsia="hr-HR"/>
              </w:rPr>
            </w:pPr>
            <w:r>
              <w:rPr>
                <w:rFonts w:asciiTheme="minorHAnsi" w:hAnsiTheme="minorHAnsi" w:cs="Arial"/>
                <w:sz w:val="20"/>
                <w:szCs w:val="20"/>
                <w:lang w:eastAsia="hr-HR"/>
              </w:rPr>
              <w:t xml:space="preserve">     50,8</w:t>
            </w:r>
          </w:p>
        </w:tc>
      </w:tr>
      <w:tr w:rsidR="00EC4308" w:rsidRPr="007F55DF" w14:paraId="67BC0DFF" w14:textId="77777777" w:rsidTr="00EC4308">
        <w:tc>
          <w:tcPr>
            <w:tcW w:w="0" w:type="auto"/>
          </w:tcPr>
          <w:p w14:paraId="33C5BB51" w14:textId="30703897" w:rsidR="00EC4308" w:rsidRPr="007F55DF" w:rsidRDefault="00EC4308" w:rsidP="00EC4308">
            <w:pPr>
              <w:spacing w:after="0" w:line="240" w:lineRule="auto"/>
              <w:jc w:val="center"/>
              <w:rPr>
                <w:rFonts w:asciiTheme="minorHAnsi" w:hAnsiTheme="minorHAnsi" w:cs="Arial"/>
                <w:b/>
                <w:sz w:val="20"/>
                <w:szCs w:val="20"/>
                <w:lang w:eastAsia="hr-HR"/>
              </w:rPr>
            </w:pPr>
            <w:r w:rsidRPr="007F55DF">
              <w:rPr>
                <w:rFonts w:asciiTheme="minorHAnsi" w:hAnsiTheme="minorHAnsi" w:cs="Arial"/>
                <w:b/>
                <w:sz w:val="20"/>
                <w:szCs w:val="20"/>
                <w:lang w:eastAsia="hr-HR"/>
              </w:rPr>
              <w:t>5</w:t>
            </w:r>
          </w:p>
        </w:tc>
        <w:tc>
          <w:tcPr>
            <w:tcW w:w="3432" w:type="dxa"/>
          </w:tcPr>
          <w:p w14:paraId="43AFECDD" w14:textId="77777777" w:rsidR="00EC4308" w:rsidRPr="007F55DF" w:rsidRDefault="00EC4308" w:rsidP="00EC430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 xml:space="preserve">IZDACI ZA FINANCIJSKU IMOVINU I </w:t>
            </w:r>
          </w:p>
          <w:p w14:paraId="4F1EBD57" w14:textId="77777777" w:rsidR="00EC4308" w:rsidRPr="007F55DF" w:rsidRDefault="00EC4308" w:rsidP="00EC4308">
            <w:pPr>
              <w:spacing w:after="0" w:line="240" w:lineRule="auto"/>
              <w:jc w:val="both"/>
              <w:rPr>
                <w:rFonts w:asciiTheme="minorHAnsi" w:hAnsiTheme="minorHAnsi" w:cs="Arial"/>
                <w:b/>
                <w:sz w:val="20"/>
                <w:szCs w:val="20"/>
                <w:lang w:eastAsia="hr-HR"/>
              </w:rPr>
            </w:pPr>
            <w:r w:rsidRPr="007F55DF">
              <w:rPr>
                <w:rFonts w:asciiTheme="minorHAnsi" w:hAnsiTheme="minorHAnsi" w:cs="Arial"/>
                <w:b/>
                <w:sz w:val="20"/>
                <w:szCs w:val="20"/>
                <w:lang w:eastAsia="hr-HR"/>
              </w:rPr>
              <w:t>OTPLATU ZAJMOVA</w:t>
            </w:r>
          </w:p>
        </w:tc>
        <w:tc>
          <w:tcPr>
            <w:tcW w:w="1389" w:type="dxa"/>
          </w:tcPr>
          <w:p w14:paraId="6CE821DB" w14:textId="77777777" w:rsidR="00EC4308" w:rsidRDefault="00EC4308" w:rsidP="00EC4308">
            <w:pPr>
              <w:spacing w:after="0" w:line="240" w:lineRule="auto"/>
              <w:jc w:val="right"/>
              <w:rPr>
                <w:rFonts w:asciiTheme="minorHAnsi" w:hAnsiTheme="minorHAnsi" w:cs="Arial"/>
                <w:b/>
                <w:sz w:val="20"/>
                <w:szCs w:val="20"/>
                <w:lang w:eastAsia="hr-HR"/>
              </w:rPr>
            </w:pPr>
          </w:p>
          <w:p w14:paraId="1FA07A8D" w14:textId="2067C40C"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410.005</w:t>
            </w:r>
          </w:p>
        </w:tc>
        <w:tc>
          <w:tcPr>
            <w:tcW w:w="826" w:type="dxa"/>
          </w:tcPr>
          <w:p w14:paraId="47D8D301" w14:textId="77777777" w:rsidR="00EC4308" w:rsidRDefault="00EC4308" w:rsidP="00EC4308">
            <w:pPr>
              <w:spacing w:after="0" w:line="240" w:lineRule="auto"/>
              <w:jc w:val="right"/>
              <w:rPr>
                <w:rFonts w:asciiTheme="minorHAnsi" w:hAnsiTheme="minorHAnsi" w:cs="Arial"/>
                <w:b/>
                <w:sz w:val="20"/>
                <w:szCs w:val="20"/>
                <w:lang w:eastAsia="hr-HR"/>
              </w:rPr>
            </w:pPr>
          </w:p>
          <w:p w14:paraId="5625B735" w14:textId="6423B49D" w:rsidR="00EC4308" w:rsidRPr="00EB24FB"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w:t>
            </w:r>
          </w:p>
        </w:tc>
        <w:tc>
          <w:tcPr>
            <w:tcW w:w="1230" w:type="dxa"/>
          </w:tcPr>
          <w:p w14:paraId="24014860" w14:textId="77777777" w:rsidR="00EC4308" w:rsidRDefault="00EC4308" w:rsidP="00EC4308">
            <w:pPr>
              <w:spacing w:after="0" w:line="240" w:lineRule="auto"/>
              <w:jc w:val="right"/>
              <w:rPr>
                <w:rFonts w:asciiTheme="minorHAnsi" w:hAnsiTheme="minorHAnsi" w:cs="Arial"/>
                <w:b/>
                <w:sz w:val="20"/>
                <w:szCs w:val="20"/>
                <w:lang w:eastAsia="hr-HR"/>
              </w:rPr>
            </w:pPr>
          </w:p>
          <w:p w14:paraId="0FC4F25F" w14:textId="7F25BC7C" w:rsidR="00552438" w:rsidRPr="007F55DF" w:rsidRDefault="0055243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209.400</w:t>
            </w:r>
          </w:p>
        </w:tc>
        <w:tc>
          <w:tcPr>
            <w:tcW w:w="826" w:type="dxa"/>
          </w:tcPr>
          <w:p w14:paraId="08C5C23D" w14:textId="77777777" w:rsidR="00EC4308" w:rsidRDefault="00EC4308" w:rsidP="00EC4308">
            <w:pPr>
              <w:spacing w:after="0" w:line="240" w:lineRule="auto"/>
              <w:jc w:val="right"/>
              <w:rPr>
                <w:rFonts w:asciiTheme="minorHAnsi" w:hAnsiTheme="minorHAnsi" w:cs="Arial"/>
                <w:b/>
                <w:sz w:val="20"/>
                <w:szCs w:val="20"/>
                <w:lang w:eastAsia="hr-HR"/>
              </w:rPr>
            </w:pPr>
          </w:p>
          <w:p w14:paraId="4C1775AF" w14:textId="25B94859" w:rsidR="00B676A3" w:rsidRPr="007F55DF" w:rsidRDefault="00B676A3"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w:t>
            </w:r>
          </w:p>
        </w:tc>
        <w:tc>
          <w:tcPr>
            <w:tcW w:w="905" w:type="dxa"/>
          </w:tcPr>
          <w:p w14:paraId="15C0A396" w14:textId="77777777" w:rsidR="00EC4308" w:rsidRDefault="00EC4308" w:rsidP="00EC4308">
            <w:pPr>
              <w:spacing w:after="0" w:line="240" w:lineRule="auto"/>
              <w:jc w:val="right"/>
              <w:rPr>
                <w:rFonts w:asciiTheme="minorHAnsi" w:hAnsiTheme="minorHAnsi" w:cs="Arial"/>
                <w:b/>
                <w:sz w:val="20"/>
                <w:szCs w:val="20"/>
                <w:lang w:eastAsia="hr-HR"/>
              </w:rPr>
            </w:pPr>
          </w:p>
          <w:p w14:paraId="1DE14FB8" w14:textId="1B26F9C8" w:rsidR="00552438" w:rsidRPr="007F55DF" w:rsidRDefault="00552438" w:rsidP="00552438">
            <w:pPr>
              <w:spacing w:after="0" w:line="240" w:lineRule="auto"/>
              <w:jc w:val="center"/>
              <w:rPr>
                <w:rFonts w:asciiTheme="minorHAnsi" w:hAnsiTheme="minorHAnsi" w:cs="Arial"/>
                <w:b/>
                <w:sz w:val="20"/>
                <w:szCs w:val="20"/>
                <w:lang w:eastAsia="hr-HR"/>
              </w:rPr>
            </w:pPr>
            <w:r>
              <w:rPr>
                <w:rFonts w:asciiTheme="minorHAnsi" w:hAnsiTheme="minorHAnsi" w:cs="Arial"/>
                <w:b/>
                <w:sz w:val="20"/>
                <w:szCs w:val="20"/>
                <w:lang w:eastAsia="hr-HR"/>
              </w:rPr>
              <w:t>51</w:t>
            </w:r>
          </w:p>
        </w:tc>
      </w:tr>
      <w:tr w:rsidR="00EC4308" w:rsidRPr="007F55DF" w14:paraId="25498133" w14:textId="77777777" w:rsidTr="00EC4308">
        <w:tc>
          <w:tcPr>
            <w:tcW w:w="0" w:type="auto"/>
          </w:tcPr>
          <w:p w14:paraId="3471ECC5" w14:textId="5C37C595" w:rsidR="00EC4308" w:rsidRPr="007F55DF" w:rsidRDefault="00EC4308" w:rsidP="00EC4308">
            <w:pPr>
              <w:spacing w:after="0" w:line="240" w:lineRule="auto"/>
              <w:jc w:val="center"/>
              <w:rPr>
                <w:rFonts w:asciiTheme="minorHAnsi" w:hAnsiTheme="minorHAnsi" w:cs="Arial"/>
                <w:sz w:val="20"/>
                <w:szCs w:val="20"/>
                <w:lang w:eastAsia="hr-HR"/>
              </w:rPr>
            </w:pPr>
            <w:r w:rsidRPr="007F55DF">
              <w:rPr>
                <w:rFonts w:asciiTheme="minorHAnsi" w:hAnsiTheme="minorHAnsi" w:cs="Arial"/>
                <w:sz w:val="20"/>
                <w:szCs w:val="20"/>
                <w:lang w:eastAsia="hr-HR"/>
              </w:rPr>
              <w:t>54</w:t>
            </w:r>
          </w:p>
        </w:tc>
        <w:tc>
          <w:tcPr>
            <w:tcW w:w="3432" w:type="dxa"/>
          </w:tcPr>
          <w:p w14:paraId="11950215" w14:textId="77777777" w:rsidR="00EC4308" w:rsidRPr="007F55DF" w:rsidRDefault="00EC4308" w:rsidP="00EC4308">
            <w:pPr>
              <w:spacing w:after="0" w:line="240" w:lineRule="auto"/>
              <w:jc w:val="both"/>
              <w:rPr>
                <w:rFonts w:asciiTheme="minorHAnsi" w:hAnsiTheme="minorHAnsi" w:cs="Arial"/>
                <w:sz w:val="20"/>
                <w:szCs w:val="20"/>
                <w:lang w:eastAsia="hr-HR"/>
              </w:rPr>
            </w:pPr>
            <w:r w:rsidRPr="007F55DF">
              <w:rPr>
                <w:rFonts w:asciiTheme="minorHAnsi" w:hAnsiTheme="minorHAnsi" w:cs="Arial"/>
                <w:sz w:val="20"/>
                <w:szCs w:val="20"/>
                <w:lang w:eastAsia="hr-HR"/>
              </w:rPr>
              <w:t>Izdaci za financijsku imovinu i otplatu zajma</w:t>
            </w:r>
          </w:p>
        </w:tc>
        <w:tc>
          <w:tcPr>
            <w:tcW w:w="1389" w:type="dxa"/>
          </w:tcPr>
          <w:p w14:paraId="1C7DA22B" w14:textId="48D4D06A"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410.005</w:t>
            </w:r>
          </w:p>
        </w:tc>
        <w:tc>
          <w:tcPr>
            <w:tcW w:w="826" w:type="dxa"/>
          </w:tcPr>
          <w:p w14:paraId="1AC30A7D" w14:textId="274C4322" w:rsidR="00EC4308" w:rsidRPr="007F55DF" w:rsidRDefault="00EC430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w:t>
            </w:r>
          </w:p>
        </w:tc>
        <w:tc>
          <w:tcPr>
            <w:tcW w:w="1230" w:type="dxa"/>
          </w:tcPr>
          <w:p w14:paraId="47762019" w14:textId="0D46DF99" w:rsidR="00EC4308" w:rsidRPr="007F55DF" w:rsidRDefault="00552438"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209.400</w:t>
            </w:r>
          </w:p>
        </w:tc>
        <w:tc>
          <w:tcPr>
            <w:tcW w:w="826" w:type="dxa"/>
          </w:tcPr>
          <w:p w14:paraId="19BA2BE3" w14:textId="50193BEC" w:rsidR="00EC4308" w:rsidRPr="007F55DF" w:rsidRDefault="00B676A3" w:rsidP="00EC4308">
            <w:pPr>
              <w:spacing w:after="0" w:line="240" w:lineRule="auto"/>
              <w:jc w:val="right"/>
              <w:rPr>
                <w:rFonts w:asciiTheme="minorHAnsi" w:hAnsiTheme="minorHAnsi" w:cs="Arial"/>
                <w:sz w:val="20"/>
                <w:szCs w:val="20"/>
                <w:lang w:eastAsia="hr-HR"/>
              </w:rPr>
            </w:pPr>
            <w:r>
              <w:rPr>
                <w:rFonts w:asciiTheme="minorHAnsi" w:hAnsiTheme="minorHAnsi" w:cs="Arial"/>
                <w:sz w:val="20"/>
                <w:szCs w:val="20"/>
                <w:lang w:eastAsia="hr-HR"/>
              </w:rPr>
              <w:t>1</w:t>
            </w:r>
          </w:p>
        </w:tc>
        <w:tc>
          <w:tcPr>
            <w:tcW w:w="905" w:type="dxa"/>
          </w:tcPr>
          <w:p w14:paraId="3E1987CD" w14:textId="7813D447" w:rsidR="00EC4308" w:rsidRDefault="00191FB6" w:rsidP="00191FB6">
            <w:pPr>
              <w:spacing w:after="0" w:line="240" w:lineRule="auto"/>
              <w:rPr>
                <w:rFonts w:asciiTheme="minorHAnsi" w:hAnsiTheme="minorHAnsi" w:cs="Arial"/>
                <w:sz w:val="20"/>
                <w:szCs w:val="20"/>
                <w:lang w:eastAsia="hr-HR"/>
              </w:rPr>
            </w:pPr>
            <w:r>
              <w:rPr>
                <w:rFonts w:asciiTheme="minorHAnsi" w:hAnsiTheme="minorHAnsi" w:cs="Arial"/>
                <w:sz w:val="20"/>
                <w:szCs w:val="20"/>
                <w:lang w:eastAsia="hr-HR"/>
              </w:rPr>
              <w:t xml:space="preserve">      51</w:t>
            </w:r>
          </w:p>
          <w:p w14:paraId="16325DE9" w14:textId="67AE149D" w:rsidR="00191FB6" w:rsidRPr="007F55DF" w:rsidRDefault="00191FB6" w:rsidP="00EC4308">
            <w:pPr>
              <w:spacing w:after="0" w:line="240" w:lineRule="auto"/>
              <w:jc w:val="right"/>
              <w:rPr>
                <w:rFonts w:asciiTheme="minorHAnsi" w:hAnsiTheme="minorHAnsi" w:cs="Arial"/>
                <w:sz w:val="20"/>
                <w:szCs w:val="20"/>
                <w:lang w:eastAsia="hr-HR"/>
              </w:rPr>
            </w:pPr>
          </w:p>
        </w:tc>
      </w:tr>
      <w:tr w:rsidR="00EC4308" w:rsidRPr="007F55DF" w14:paraId="65D2FC58" w14:textId="77777777" w:rsidTr="00EC4308">
        <w:tc>
          <w:tcPr>
            <w:tcW w:w="0" w:type="auto"/>
          </w:tcPr>
          <w:p w14:paraId="0FEE34EE" w14:textId="77777777" w:rsidR="00EC4308" w:rsidRPr="007F55DF" w:rsidRDefault="00EC4308" w:rsidP="00EC4308">
            <w:pPr>
              <w:spacing w:after="0" w:line="240" w:lineRule="auto"/>
              <w:jc w:val="both"/>
              <w:rPr>
                <w:rFonts w:asciiTheme="minorHAnsi" w:hAnsiTheme="minorHAnsi" w:cs="Arial"/>
                <w:sz w:val="20"/>
                <w:szCs w:val="20"/>
                <w:lang w:eastAsia="hr-HR"/>
              </w:rPr>
            </w:pPr>
          </w:p>
        </w:tc>
        <w:tc>
          <w:tcPr>
            <w:tcW w:w="3432" w:type="dxa"/>
          </w:tcPr>
          <w:p w14:paraId="4071592A" w14:textId="77777777" w:rsidR="00EC4308" w:rsidRPr="007F55DF" w:rsidRDefault="00EC4308" w:rsidP="00EC4308">
            <w:pPr>
              <w:spacing w:after="0" w:line="240" w:lineRule="auto"/>
              <w:rPr>
                <w:rFonts w:asciiTheme="minorHAnsi" w:hAnsiTheme="minorHAnsi" w:cs="Arial"/>
                <w:b/>
                <w:sz w:val="20"/>
                <w:szCs w:val="20"/>
                <w:lang w:eastAsia="hr-HR"/>
              </w:rPr>
            </w:pPr>
            <w:r w:rsidRPr="007F55DF">
              <w:rPr>
                <w:rFonts w:asciiTheme="minorHAnsi" w:hAnsiTheme="minorHAnsi" w:cs="Arial"/>
                <w:b/>
                <w:sz w:val="20"/>
                <w:szCs w:val="20"/>
                <w:lang w:eastAsia="hr-HR"/>
              </w:rPr>
              <w:t>UKUPNO</w:t>
            </w:r>
          </w:p>
        </w:tc>
        <w:tc>
          <w:tcPr>
            <w:tcW w:w="1389" w:type="dxa"/>
          </w:tcPr>
          <w:p w14:paraId="57767DC4" w14:textId="5173E74A"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20.177.398</w:t>
            </w:r>
          </w:p>
        </w:tc>
        <w:tc>
          <w:tcPr>
            <w:tcW w:w="826" w:type="dxa"/>
          </w:tcPr>
          <w:p w14:paraId="77C3BC6A" w14:textId="77777777"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100,00</w:t>
            </w:r>
          </w:p>
        </w:tc>
        <w:tc>
          <w:tcPr>
            <w:tcW w:w="1230" w:type="dxa"/>
          </w:tcPr>
          <w:p w14:paraId="2B202426" w14:textId="19FECAA9" w:rsidR="00EC4308" w:rsidRPr="007F55DF" w:rsidRDefault="0055243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20.337.000</w:t>
            </w:r>
          </w:p>
        </w:tc>
        <w:tc>
          <w:tcPr>
            <w:tcW w:w="826" w:type="dxa"/>
          </w:tcPr>
          <w:p w14:paraId="0B17802D" w14:textId="77777777" w:rsidR="00EC4308" w:rsidRPr="007F55DF" w:rsidRDefault="00EC4308"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100,00</w:t>
            </w:r>
          </w:p>
        </w:tc>
        <w:tc>
          <w:tcPr>
            <w:tcW w:w="905" w:type="dxa"/>
          </w:tcPr>
          <w:p w14:paraId="1F9D04EF" w14:textId="19877F52" w:rsidR="00EC4308" w:rsidRPr="007F55DF" w:rsidRDefault="00191FB6" w:rsidP="00EC4308">
            <w:pPr>
              <w:spacing w:after="0" w:line="240" w:lineRule="auto"/>
              <w:jc w:val="right"/>
              <w:rPr>
                <w:rFonts w:asciiTheme="minorHAnsi" w:hAnsiTheme="minorHAnsi" w:cs="Arial"/>
                <w:b/>
                <w:sz w:val="20"/>
                <w:szCs w:val="20"/>
                <w:lang w:eastAsia="hr-HR"/>
              </w:rPr>
            </w:pPr>
            <w:r>
              <w:rPr>
                <w:rFonts w:asciiTheme="minorHAnsi" w:hAnsiTheme="minorHAnsi" w:cs="Arial"/>
                <w:b/>
                <w:sz w:val="20"/>
                <w:szCs w:val="20"/>
                <w:lang w:eastAsia="hr-HR"/>
              </w:rPr>
              <w:t>100,8</w:t>
            </w:r>
          </w:p>
        </w:tc>
      </w:tr>
    </w:tbl>
    <w:p w14:paraId="6A27ACA9" w14:textId="77777777" w:rsidR="00B67975" w:rsidRDefault="00B67975" w:rsidP="00B67975">
      <w:pPr>
        <w:spacing w:after="0" w:line="240" w:lineRule="auto"/>
        <w:jc w:val="both"/>
        <w:rPr>
          <w:rFonts w:asciiTheme="minorHAnsi" w:hAnsiTheme="minorHAnsi" w:cs="Arial"/>
          <w:sz w:val="20"/>
          <w:szCs w:val="20"/>
          <w:lang w:eastAsia="hr-HR"/>
        </w:rPr>
      </w:pPr>
    </w:p>
    <w:p w14:paraId="0F17B06E" w14:textId="527DD90D" w:rsidR="00B67975" w:rsidRPr="009F7367" w:rsidRDefault="007E08A3" w:rsidP="00B67975">
      <w:pPr>
        <w:spacing w:after="0" w:line="240" w:lineRule="auto"/>
        <w:jc w:val="both"/>
        <w:rPr>
          <w:rFonts w:asciiTheme="minorHAnsi" w:hAnsiTheme="minorHAnsi" w:cs="Arial"/>
          <w:lang w:eastAsia="hr-HR"/>
        </w:rPr>
      </w:pPr>
      <w:r>
        <w:rPr>
          <w:rFonts w:asciiTheme="minorHAnsi" w:hAnsiTheme="minorHAnsi" w:cs="Arial"/>
          <w:lang w:eastAsia="hr-HR"/>
        </w:rPr>
        <w:t>Na</w:t>
      </w:r>
      <w:r w:rsidR="00B67975" w:rsidRPr="009F7367">
        <w:rPr>
          <w:rFonts w:asciiTheme="minorHAnsi" w:hAnsiTheme="minorHAnsi" w:cs="Arial"/>
          <w:lang w:eastAsia="hr-HR"/>
        </w:rPr>
        <w:t xml:space="preserve"> rashodovnoj s</w:t>
      </w:r>
      <w:r w:rsidR="00B67975">
        <w:rPr>
          <w:rFonts w:asciiTheme="minorHAnsi" w:hAnsiTheme="minorHAnsi" w:cs="Arial"/>
          <w:lang w:eastAsia="hr-HR"/>
        </w:rPr>
        <w:t>t</w:t>
      </w:r>
      <w:r w:rsidR="00B67975" w:rsidRPr="009F7367">
        <w:rPr>
          <w:rFonts w:asciiTheme="minorHAnsi" w:hAnsiTheme="minorHAnsi" w:cs="Arial"/>
          <w:lang w:eastAsia="hr-HR"/>
        </w:rPr>
        <w:t xml:space="preserve">rani </w:t>
      </w:r>
      <w:r w:rsidR="00B67975">
        <w:rPr>
          <w:rFonts w:asciiTheme="minorHAnsi" w:hAnsiTheme="minorHAnsi" w:cs="Arial"/>
          <w:lang w:eastAsia="hr-HR"/>
        </w:rPr>
        <w:t>P</w:t>
      </w:r>
      <w:r w:rsidR="00B67975" w:rsidRPr="009F7367">
        <w:rPr>
          <w:rFonts w:asciiTheme="minorHAnsi" w:hAnsiTheme="minorHAnsi" w:cs="Arial"/>
          <w:lang w:eastAsia="hr-HR"/>
        </w:rPr>
        <w:t>roračuna</w:t>
      </w:r>
      <w:r>
        <w:rPr>
          <w:rFonts w:asciiTheme="minorHAnsi" w:hAnsiTheme="minorHAnsi" w:cs="Arial"/>
          <w:lang w:eastAsia="hr-HR"/>
        </w:rPr>
        <w:t xml:space="preserve"> i dalje na rashode za nabavu nefinancijske imovine otpada 50% proračunskih sredstava – kapitalna ulaganja</w:t>
      </w:r>
      <w:r w:rsidR="00B67975">
        <w:rPr>
          <w:rFonts w:asciiTheme="minorHAnsi" w:hAnsiTheme="minorHAnsi" w:cs="Arial"/>
          <w:lang w:eastAsia="hr-HR"/>
        </w:rPr>
        <w:t xml:space="preserve"> (kupnja zemljišta, investicijska ulaganja u dugotrajnu imovinu i dodatna ulaganja na  nefinancijskoj imovini)</w:t>
      </w:r>
      <w:r>
        <w:rPr>
          <w:rFonts w:asciiTheme="minorHAnsi" w:hAnsiTheme="minorHAnsi" w:cs="Arial"/>
          <w:lang w:eastAsia="hr-HR"/>
        </w:rPr>
        <w:t>, od čega se značajni dio odnosi na EU sredstva.</w:t>
      </w:r>
      <w:r w:rsidR="00B67975">
        <w:rPr>
          <w:rFonts w:asciiTheme="minorHAnsi" w:hAnsiTheme="minorHAnsi" w:cs="Arial"/>
          <w:lang w:eastAsia="hr-HR"/>
        </w:rPr>
        <w:t xml:space="preserve">  Takav trend nastavlja se i u 202</w:t>
      </w:r>
      <w:r>
        <w:rPr>
          <w:rFonts w:asciiTheme="minorHAnsi" w:hAnsiTheme="minorHAnsi" w:cs="Arial"/>
          <w:lang w:eastAsia="hr-HR"/>
        </w:rPr>
        <w:t>5</w:t>
      </w:r>
      <w:r w:rsidR="00B67975">
        <w:rPr>
          <w:rFonts w:asciiTheme="minorHAnsi" w:hAnsiTheme="minorHAnsi" w:cs="Arial"/>
          <w:lang w:eastAsia="hr-HR"/>
        </w:rPr>
        <w:t>.</w:t>
      </w:r>
      <w:r>
        <w:rPr>
          <w:rFonts w:asciiTheme="minorHAnsi" w:hAnsiTheme="minorHAnsi" w:cs="Arial"/>
          <w:lang w:eastAsia="hr-HR"/>
        </w:rPr>
        <w:t xml:space="preserve"> </w:t>
      </w:r>
      <w:r w:rsidR="00B67975">
        <w:rPr>
          <w:rFonts w:asciiTheme="minorHAnsi" w:hAnsiTheme="minorHAnsi" w:cs="Arial"/>
          <w:lang w:eastAsia="hr-HR"/>
        </w:rPr>
        <w:t>i u 202</w:t>
      </w:r>
      <w:r>
        <w:rPr>
          <w:rFonts w:asciiTheme="minorHAnsi" w:hAnsiTheme="minorHAnsi" w:cs="Arial"/>
          <w:lang w:eastAsia="hr-HR"/>
        </w:rPr>
        <w:t>6</w:t>
      </w:r>
      <w:r w:rsidR="00B67975">
        <w:rPr>
          <w:rFonts w:asciiTheme="minorHAnsi" w:hAnsiTheme="minorHAnsi" w:cs="Arial"/>
          <w:lang w:eastAsia="hr-HR"/>
        </w:rPr>
        <w:t>. godini.</w:t>
      </w:r>
    </w:p>
    <w:p w14:paraId="6FA00332" w14:textId="77777777" w:rsidR="00B67975" w:rsidRDefault="00B67975" w:rsidP="00B67975">
      <w:pPr>
        <w:spacing w:after="0" w:line="240" w:lineRule="auto"/>
        <w:jc w:val="both"/>
        <w:rPr>
          <w:rFonts w:asciiTheme="minorHAnsi" w:hAnsiTheme="minorHAnsi" w:cs="Arial"/>
          <w:sz w:val="20"/>
          <w:szCs w:val="20"/>
          <w:lang w:eastAsia="hr-HR"/>
        </w:rPr>
      </w:pPr>
    </w:p>
    <w:p w14:paraId="46686994" w14:textId="77777777" w:rsidR="00B67975" w:rsidRDefault="00B67975" w:rsidP="00B67975">
      <w:pPr>
        <w:spacing w:after="0" w:line="240" w:lineRule="auto"/>
        <w:jc w:val="both"/>
        <w:rPr>
          <w:rFonts w:asciiTheme="minorHAnsi" w:hAnsiTheme="minorHAnsi" w:cs="Arial"/>
          <w:sz w:val="20"/>
          <w:szCs w:val="20"/>
          <w:lang w:eastAsia="hr-HR"/>
        </w:rPr>
      </w:pPr>
    </w:p>
    <w:p w14:paraId="2EA73D04" w14:textId="77777777" w:rsidR="00B67975" w:rsidRPr="0032405B" w:rsidRDefault="00B67975" w:rsidP="00B67975">
      <w:pPr>
        <w:spacing w:after="0" w:line="240" w:lineRule="auto"/>
        <w:jc w:val="both"/>
        <w:rPr>
          <w:rFonts w:asciiTheme="minorHAnsi" w:hAnsiTheme="minorHAnsi" w:cs="Arial"/>
          <w:u w:val="single"/>
          <w:lang w:eastAsia="hr-HR"/>
        </w:rPr>
      </w:pPr>
      <w:r w:rsidRPr="0032405B">
        <w:rPr>
          <w:rFonts w:asciiTheme="minorHAnsi" w:hAnsiTheme="minorHAnsi" w:cs="Arial"/>
          <w:u w:val="single"/>
          <w:lang w:eastAsia="hr-HR"/>
        </w:rPr>
        <w:t>Obrazloženje rashoda po ekonomskoj klasifikaciji</w:t>
      </w:r>
    </w:p>
    <w:p w14:paraId="60DC8BA8" w14:textId="77777777" w:rsidR="00B67975" w:rsidRDefault="00B67975" w:rsidP="00B67975">
      <w:pPr>
        <w:spacing w:after="0" w:line="240" w:lineRule="auto"/>
        <w:jc w:val="both"/>
        <w:rPr>
          <w:rFonts w:asciiTheme="minorHAnsi" w:hAnsiTheme="minorHAnsi" w:cs="Arial"/>
          <w:sz w:val="20"/>
          <w:szCs w:val="20"/>
          <w:lang w:eastAsia="hr-HR"/>
        </w:rPr>
      </w:pPr>
    </w:p>
    <w:p w14:paraId="07E697A2" w14:textId="77777777" w:rsidR="00B67975" w:rsidRPr="000648FB" w:rsidRDefault="00B67975" w:rsidP="00B67975">
      <w:pPr>
        <w:spacing w:after="0" w:line="240" w:lineRule="auto"/>
        <w:jc w:val="both"/>
        <w:rPr>
          <w:rFonts w:asciiTheme="minorHAnsi" w:hAnsiTheme="minorHAnsi" w:cs="Arial"/>
          <w:u w:val="single"/>
          <w:lang w:eastAsia="hr-HR"/>
        </w:rPr>
      </w:pPr>
      <w:r w:rsidRPr="000648FB">
        <w:rPr>
          <w:rFonts w:asciiTheme="minorHAnsi" w:hAnsiTheme="minorHAnsi" w:cs="Arial"/>
          <w:u w:val="single"/>
          <w:lang w:eastAsia="hr-HR"/>
        </w:rPr>
        <w:t>Rashodi za zaposlene 31</w:t>
      </w:r>
    </w:p>
    <w:p w14:paraId="3453CF09" w14:textId="28B4B5C5" w:rsidR="00B67975" w:rsidRDefault="00B67975" w:rsidP="00B67975">
      <w:pPr>
        <w:spacing w:after="0" w:line="240" w:lineRule="auto"/>
        <w:jc w:val="both"/>
        <w:rPr>
          <w:rFonts w:asciiTheme="minorHAnsi" w:hAnsiTheme="minorHAnsi" w:cs="Arial"/>
          <w:lang w:eastAsia="hr-HR"/>
        </w:rPr>
      </w:pPr>
      <w:r w:rsidRPr="000648FB">
        <w:rPr>
          <w:rFonts w:asciiTheme="minorHAnsi" w:hAnsiTheme="minorHAnsi" w:cs="Arial"/>
          <w:lang w:eastAsia="hr-HR"/>
        </w:rPr>
        <w:t>Rashodi za zaposlene planira</w:t>
      </w:r>
      <w:r>
        <w:rPr>
          <w:rFonts w:asciiTheme="minorHAnsi" w:hAnsiTheme="minorHAnsi" w:cs="Arial"/>
          <w:lang w:eastAsia="hr-HR"/>
        </w:rPr>
        <w:t>ni</w:t>
      </w:r>
      <w:r w:rsidRPr="000648FB">
        <w:rPr>
          <w:rFonts w:asciiTheme="minorHAnsi" w:hAnsiTheme="minorHAnsi" w:cs="Arial"/>
          <w:lang w:eastAsia="hr-HR"/>
        </w:rPr>
        <w:t xml:space="preserve"> s</w:t>
      </w:r>
      <w:r>
        <w:rPr>
          <w:rFonts w:asciiTheme="minorHAnsi" w:hAnsiTheme="minorHAnsi" w:cs="Arial"/>
          <w:lang w:eastAsia="hr-HR"/>
        </w:rPr>
        <w:t>u</w:t>
      </w:r>
      <w:r w:rsidRPr="000648FB">
        <w:rPr>
          <w:rFonts w:asciiTheme="minorHAnsi" w:hAnsiTheme="minorHAnsi" w:cs="Arial"/>
          <w:lang w:eastAsia="hr-HR"/>
        </w:rPr>
        <w:t xml:space="preserve"> u iznosu 2.</w:t>
      </w:r>
      <w:r w:rsidR="00A51055">
        <w:rPr>
          <w:rFonts w:asciiTheme="minorHAnsi" w:hAnsiTheme="minorHAnsi" w:cs="Arial"/>
          <w:lang w:eastAsia="hr-HR"/>
        </w:rPr>
        <w:t>403.889</w:t>
      </w:r>
      <w:r w:rsidRPr="000648FB">
        <w:rPr>
          <w:rFonts w:asciiTheme="minorHAnsi" w:hAnsiTheme="minorHAnsi" w:cs="Arial"/>
          <w:lang w:eastAsia="hr-HR"/>
        </w:rPr>
        <w:t xml:space="preserve"> EUR-a, i sudjeluju sa 1</w:t>
      </w:r>
      <w:r w:rsidR="00A51055">
        <w:rPr>
          <w:rFonts w:asciiTheme="minorHAnsi" w:hAnsiTheme="minorHAnsi" w:cs="Arial"/>
          <w:lang w:eastAsia="hr-HR"/>
        </w:rPr>
        <w:t>1</w:t>
      </w:r>
      <w:r w:rsidRPr="000648FB">
        <w:rPr>
          <w:rFonts w:asciiTheme="minorHAnsi" w:hAnsiTheme="minorHAnsi" w:cs="Arial"/>
          <w:lang w:eastAsia="hr-HR"/>
        </w:rPr>
        <w:t>,</w:t>
      </w:r>
      <w:r w:rsidR="00A51055">
        <w:rPr>
          <w:rFonts w:asciiTheme="minorHAnsi" w:hAnsiTheme="minorHAnsi" w:cs="Arial"/>
          <w:lang w:eastAsia="hr-HR"/>
        </w:rPr>
        <w:t>8</w:t>
      </w:r>
      <w:r w:rsidRPr="000648FB">
        <w:rPr>
          <w:rFonts w:asciiTheme="minorHAnsi" w:hAnsiTheme="minorHAnsi" w:cs="Arial"/>
          <w:lang w:eastAsia="hr-HR"/>
        </w:rPr>
        <w:t>% u rashodovnoj strani proračuna</w:t>
      </w:r>
      <w:r>
        <w:rPr>
          <w:rFonts w:asciiTheme="minorHAnsi" w:hAnsiTheme="minorHAnsi" w:cs="Arial"/>
          <w:lang w:eastAsia="hr-HR"/>
        </w:rPr>
        <w:t>, a odnose se</w:t>
      </w:r>
      <w:r w:rsidR="00855B73">
        <w:rPr>
          <w:rFonts w:asciiTheme="minorHAnsi" w:hAnsiTheme="minorHAnsi" w:cs="Arial"/>
          <w:lang w:eastAsia="hr-HR"/>
        </w:rPr>
        <w:t xml:space="preserve"> na</w:t>
      </w:r>
      <w:r>
        <w:rPr>
          <w:rFonts w:asciiTheme="minorHAnsi" w:hAnsiTheme="minorHAnsi" w:cs="Arial"/>
          <w:lang w:eastAsia="hr-HR"/>
        </w:rPr>
        <w:t xml:space="preserve"> djelatnike Gradske uprave (2</w:t>
      </w:r>
      <w:r w:rsidR="00DC4B1E">
        <w:rPr>
          <w:rFonts w:asciiTheme="minorHAnsi" w:hAnsiTheme="minorHAnsi" w:cs="Arial"/>
          <w:lang w:eastAsia="hr-HR"/>
        </w:rPr>
        <w:t>5</w:t>
      </w:r>
      <w:r>
        <w:rPr>
          <w:rFonts w:asciiTheme="minorHAnsi" w:hAnsiTheme="minorHAnsi" w:cs="Arial"/>
          <w:lang w:eastAsia="hr-HR"/>
        </w:rPr>
        <w:t>),  i proračunske korisnike: Dječji vrtić Proljeće (65) Pučko otvoreno učilište (</w:t>
      </w:r>
      <w:r w:rsidR="00A51055">
        <w:rPr>
          <w:rFonts w:asciiTheme="minorHAnsi" w:hAnsiTheme="minorHAnsi" w:cs="Arial"/>
          <w:lang w:eastAsia="hr-HR"/>
        </w:rPr>
        <w:t>5,5</w:t>
      </w:r>
      <w:r>
        <w:rPr>
          <w:rFonts w:asciiTheme="minorHAnsi" w:hAnsiTheme="minorHAnsi" w:cs="Arial"/>
          <w:lang w:eastAsia="hr-HR"/>
        </w:rPr>
        <w:t>), Gradski Muzej</w:t>
      </w:r>
      <w:r w:rsidR="00A51055">
        <w:rPr>
          <w:rFonts w:asciiTheme="minorHAnsi" w:hAnsiTheme="minorHAnsi" w:cs="Arial"/>
          <w:lang w:eastAsia="hr-HR"/>
        </w:rPr>
        <w:t xml:space="preserve"> </w:t>
      </w:r>
      <w:r>
        <w:rPr>
          <w:rFonts w:asciiTheme="minorHAnsi" w:hAnsiTheme="minorHAnsi" w:cs="Arial"/>
          <w:lang w:eastAsia="hr-HR"/>
        </w:rPr>
        <w:t>(3), i Gradsku knjižnicu</w:t>
      </w:r>
      <w:r w:rsidR="00A51055">
        <w:rPr>
          <w:rFonts w:asciiTheme="minorHAnsi" w:hAnsiTheme="minorHAnsi" w:cs="Arial"/>
          <w:lang w:eastAsia="hr-HR"/>
        </w:rPr>
        <w:t xml:space="preserve"> (4</w:t>
      </w:r>
      <w:r>
        <w:rPr>
          <w:rFonts w:asciiTheme="minorHAnsi" w:hAnsiTheme="minorHAnsi" w:cs="Arial"/>
          <w:lang w:eastAsia="hr-HR"/>
        </w:rPr>
        <w:t>). Povećanje rashoda od 1</w:t>
      </w:r>
      <w:r w:rsidR="00C8369B">
        <w:rPr>
          <w:rFonts w:asciiTheme="minorHAnsi" w:hAnsiTheme="minorHAnsi" w:cs="Arial"/>
          <w:lang w:eastAsia="hr-HR"/>
        </w:rPr>
        <w:t>7</w:t>
      </w:r>
      <w:r>
        <w:rPr>
          <w:rFonts w:asciiTheme="minorHAnsi" w:hAnsiTheme="minorHAnsi" w:cs="Arial"/>
          <w:lang w:eastAsia="hr-HR"/>
        </w:rPr>
        <w:t>,</w:t>
      </w:r>
      <w:r w:rsidR="00C8369B">
        <w:rPr>
          <w:rFonts w:asciiTheme="minorHAnsi" w:hAnsiTheme="minorHAnsi" w:cs="Arial"/>
          <w:lang w:eastAsia="hr-HR"/>
        </w:rPr>
        <w:t>8</w:t>
      </w:r>
      <w:r>
        <w:rPr>
          <w:rFonts w:asciiTheme="minorHAnsi" w:hAnsiTheme="minorHAnsi" w:cs="Arial"/>
          <w:lang w:eastAsia="hr-HR"/>
        </w:rPr>
        <w:t>% vezano je uz povećanje broja zaposlenih, te uz inflacijske utjecaje i usklađenjem sa Uredbom o visini minimalne plaće za 202</w:t>
      </w:r>
      <w:r w:rsidR="00C8369B">
        <w:rPr>
          <w:rFonts w:asciiTheme="minorHAnsi" w:hAnsiTheme="minorHAnsi" w:cs="Arial"/>
          <w:lang w:eastAsia="hr-HR"/>
        </w:rPr>
        <w:t>4</w:t>
      </w:r>
      <w:r>
        <w:rPr>
          <w:rFonts w:asciiTheme="minorHAnsi" w:hAnsiTheme="minorHAnsi" w:cs="Arial"/>
          <w:lang w:eastAsia="hr-HR"/>
        </w:rPr>
        <w:t>.g. (Narodne novine 12</w:t>
      </w:r>
      <w:r w:rsidR="00C8369B">
        <w:rPr>
          <w:rFonts w:asciiTheme="minorHAnsi" w:hAnsiTheme="minorHAnsi" w:cs="Arial"/>
          <w:lang w:eastAsia="hr-HR"/>
        </w:rPr>
        <w:t>5</w:t>
      </w:r>
      <w:r>
        <w:rPr>
          <w:rFonts w:asciiTheme="minorHAnsi" w:hAnsiTheme="minorHAnsi" w:cs="Arial"/>
          <w:lang w:eastAsia="hr-HR"/>
        </w:rPr>
        <w:t>/2</w:t>
      </w:r>
      <w:r w:rsidR="00C8369B">
        <w:rPr>
          <w:rFonts w:asciiTheme="minorHAnsi" w:hAnsiTheme="minorHAnsi" w:cs="Arial"/>
          <w:lang w:eastAsia="hr-HR"/>
        </w:rPr>
        <w:t>3</w:t>
      </w:r>
      <w:r>
        <w:rPr>
          <w:rFonts w:asciiTheme="minorHAnsi" w:hAnsiTheme="minorHAnsi" w:cs="Arial"/>
          <w:lang w:eastAsia="hr-HR"/>
        </w:rPr>
        <w:t>) – porast minimalne plaće za</w:t>
      </w:r>
      <w:r w:rsidR="00C8369B">
        <w:rPr>
          <w:rFonts w:asciiTheme="minorHAnsi" w:hAnsiTheme="minorHAnsi" w:cs="Arial"/>
          <w:lang w:eastAsia="hr-HR"/>
        </w:rPr>
        <w:t xml:space="preserve"> 20</w:t>
      </w:r>
      <w:r>
        <w:rPr>
          <w:rFonts w:asciiTheme="minorHAnsi" w:hAnsiTheme="minorHAnsi" w:cs="Arial"/>
          <w:lang w:eastAsia="hr-HR"/>
        </w:rPr>
        <w:t xml:space="preserve">%. U sklopu navedenih rashoda su bruto plaće, ostali rashodi za zaposlene (regresi, božićnice, </w:t>
      </w:r>
      <w:proofErr w:type="spellStart"/>
      <w:r>
        <w:rPr>
          <w:rFonts w:asciiTheme="minorHAnsi" w:hAnsiTheme="minorHAnsi" w:cs="Arial"/>
          <w:lang w:eastAsia="hr-HR"/>
        </w:rPr>
        <w:t>uskrsnice</w:t>
      </w:r>
      <w:proofErr w:type="spellEnd"/>
      <w:r>
        <w:rPr>
          <w:rFonts w:asciiTheme="minorHAnsi" w:hAnsiTheme="minorHAnsi" w:cs="Arial"/>
          <w:lang w:eastAsia="hr-HR"/>
        </w:rPr>
        <w:t>, jubilarne nagrade, darovi, otpremnine, solidarne pomoći</w:t>
      </w:r>
      <w:r w:rsidR="00C8369B">
        <w:rPr>
          <w:rFonts w:asciiTheme="minorHAnsi" w:hAnsiTheme="minorHAnsi" w:cs="Arial"/>
          <w:lang w:eastAsia="hr-HR"/>
        </w:rPr>
        <w:t>, premije dodatnog zdravstvenog osiguranja</w:t>
      </w:r>
      <w:r>
        <w:rPr>
          <w:rFonts w:asciiTheme="minorHAnsi" w:hAnsiTheme="minorHAnsi" w:cs="Arial"/>
          <w:lang w:eastAsia="hr-HR"/>
        </w:rPr>
        <w:t xml:space="preserve">), te doprinosi na plaću za obavezno zdravstveno osiguranje 16,5%. </w:t>
      </w:r>
    </w:p>
    <w:p w14:paraId="2BE06DB0" w14:textId="77777777" w:rsidR="00132A8A" w:rsidRDefault="00132A8A" w:rsidP="00B67975">
      <w:pPr>
        <w:spacing w:after="0" w:line="240" w:lineRule="auto"/>
        <w:jc w:val="both"/>
        <w:rPr>
          <w:rFonts w:asciiTheme="minorHAnsi" w:hAnsiTheme="minorHAnsi" w:cs="Arial"/>
          <w:lang w:eastAsia="hr-HR"/>
        </w:rPr>
      </w:pPr>
    </w:p>
    <w:p w14:paraId="09ABB536" w14:textId="77777777" w:rsidR="00B67975" w:rsidRDefault="00B67975" w:rsidP="00B67975">
      <w:pPr>
        <w:spacing w:after="0" w:line="240" w:lineRule="auto"/>
        <w:jc w:val="both"/>
        <w:rPr>
          <w:rFonts w:asciiTheme="minorHAnsi" w:hAnsiTheme="minorHAnsi" w:cs="Arial"/>
          <w:u w:val="single"/>
          <w:lang w:eastAsia="hr-HR"/>
        </w:rPr>
      </w:pPr>
      <w:r w:rsidRPr="00B22388">
        <w:rPr>
          <w:rFonts w:asciiTheme="minorHAnsi" w:hAnsiTheme="minorHAnsi" w:cs="Arial"/>
          <w:u w:val="single"/>
          <w:lang w:eastAsia="hr-HR"/>
        </w:rPr>
        <w:t xml:space="preserve">Materijalni rashodi </w:t>
      </w:r>
      <w:r>
        <w:rPr>
          <w:rFonts w:asciiTheme="minorHAnsi" w:hAnsiTheme="minorHAnsi" w:cs="Arial"/>
          <w:u w:val="single"/>
          <w:lang w:eastAsia="hr-HR"/>
        </w:rPr>
        <w:t>(32)</w:t>
      </w:r>
    </w:p>
    <w:p w14:paraId="712C2FA0" w14:textId="31487593" w:rsidR="00B67975" w:rsidRDefault="00B67975" w:rsidP="00B67975">
      <w:pPr>
        <w:spacing w:after="0" w:line="240" w:lineRule="auto"/>
        <w:jc w:val="both"/>
        <w:rPr>
          <w:rFonts w:asciiTheme="minorHAnsi" w:hAnsiTheme="minorHAnsi" w:cs="Arial"/>
          <w:lang w:eastAsia="hr-HR"/>
        </w:rPr>
      </w:pPr>
      <w:r w:rsidRPr="00B22388">
        <w:rPr>
          <w:rFonts w:asciiTheme="minorHAnsi" w:hAnsiTheme="minorHAnsi" w:cs="Arial"/>
          <w:lang w:eastAsia="hr-HR"/>
        </w:rPr>
        <w:t>Materijalni rashodi planira</w:t>
      </w:r>
      <w:r>
        <w:rPr>
          <w:rFonts w:asciiTheme="minorHAnsi" w:hAnsiTheme="minorHAnsi" w:cs="Arial"/>
          <w:lang w:eastAsia="hr-HR"/>
        </w:rPr>
        <w:t>ni</w:t>
      </w:r>
      <w:r w:rsidRPr="00B22388">
        <w:rPr>
          <w:rFonts w:asciiTheme="minorHAnsi" w:hAnsiTheme="minorHAnsi" w:cs="Arial"/>
          <w:lang w:eastAsia="hr-HR"/>
        </w:rPr>
        <w:t xml:space="preserve"> s</w:t>
      </w:r>
      <w:r>
        <w:rPr>
          <w:rFonts w:asciiTheme="minorHAnsi" w:hAnsiTheme="minorHAnsi" w:cs="Arial"/>
          <w:lang w:eastAsia="hr-HR"/>
        </w:rPr>
        <w:t>u</w:t>
      </w:r>
      <w:r w:rsidRPr="00B22388">
        <w:rPr>
          <w:rFonts w:asciiTheme="minorHAnsi" w:hAnsiTheme="minorHAnsi" w:cs="Arial"/>
          <w:lang w:eastAsia="hr-HR"/>
        </w:rPr>
        <w:t xml:space="preserve"> u iznosu </w:t>
      </w:r>
      <w:r w:rsidR="00132A8A">
        <w:rPr>
          <w:rFonts w:asciiTheme="minorHAnsi" w:hAnsiTheme="minorHAnsi" w:cs="Arial"/>
          <w:lang w:eastAsia="hr-HR"/>
        </w:rPr>
        <w:t>4.370.391,42</w:t>
      </w:r>
      <w:r>
        <w:rPr>
          <w:rFonts w:asciiTheme="minorHAnsi" w:hAnsiTheme="minorHAnsi" w:cs="Arial"/>
          <w:lang w:eastAsia="hr-HR"/>
        </w:rPr>
        <w:t xml:space="preserve"> EUR-a i sudjeluju sa</w:t>
      </w:r>
      <w:r w:rsidR="00132A8A">
        <w:rPr>
          <w:rFonts w:asciiTheme="minorHAnsi" w:hAnsiTheme="minorHAnsi" w:cs="Arial"/>
          <w:lang w:eastAsia="hr-HR"/>
        </w:rPr>
        <w:t xml:space="preserve"> 21,5</w:t>
      </w:r>
      <w:r>
        <w:rPr>
          <w:rFonts w:asciiTheme="minorHAnsi" w:hAnsiTheme="minorHAnsi" w:cs="Arial"/>
          <w:lang w:eastAsia="hr-HR"/>
        </w:rPr>
        <w:t xml:space="preserve">% u rashodovnoj strani proračuna, te su planirani sa rastom od </w:t>
      </w:r>
      <w:r w:rsidR="00132A8A">
        <w:rPr>
          <w:rFonts w:asciiTheme="minorHAnsi" w:hAnsiTheme="minorHAnsi" w:cs="Arial"/>
          <w:lang w:eastAsia="hr-HR"/>
        </w:rPr>
        <w:t>1</w:t>
      </w:r>
      <w:r w:rsidR="00A75C0D">
        <w:rPr>
          <w:rFonts w:asciiTheme="minorHAnsi" w:hAnsiTheme="minorHAnsi" w:cs="Arial"/>
          <w:lang w:eastAsia="hr-HR"/>
        </w:rPr>
        <w:t>4,7</w:t>
      </w:r>
      <w:r>
        <w:rPr>
          <w:rFonts w:asciiTheme="minorHAnsi" w:hAnsiTheme="minorHAnsi" w:cs="Arial"/>
          <w:lang w:eastAsia="hr-HR"/>
        </w:rPr>
        <w:t>%</w:t>
      </w:r>
      <w:r w:rsidR="00A75C0D">
        <w:rPr>
          <w:rFonts w:asciiTheme="minorHAnsi" w:hAnsiTheme="minorHAnsi" w:cs="Arial"/>
          <w:lang w:eastAsia="hr-HR"/>
        </w:rPr>
        <w:t xml:space="preserve">. </w:t>
      </w:r>
      <w:r>
        <w:rPr>
          <w:rFonts w:asciiTheme="minorHAnsi" w:hAnsiTheme="minorHAnsi" w:cs="Arial"/>
          <w:lang w:eastAsia="hr-HR"/>
        </w:rPr>
        <w:t xml:space="preserve">Najznačajniji su rashodi za </w:t>
      </w:r>
      <w:r w:rsidR="00A75C0D">
        <w:rPr>
          <w:rFonts w:asciiTheme="minorHAnsi" w:hAnsiTheme="minorHAnsi" w:cs="Arial"/>
          <w:lang w:eastAsia="hr-HR"/>
        </w:rPr>
        <w:t>usluge u iznosu  3.191.030</w:t>
      </w:r>
      <w:r w:rsidR="00DC4B1E">
        <w:rPr>
          <w:rFonts w:asciiTheme="minorHAnsi" w:hAnsiTheme="minorHAnsi" w:cs="Arial"/>
          <w:lang w:eastAsia="hr-HR"/>
        </w:rPr>
        <w:t xml:space="preserve"> EUR-a, </w:t>
      </w:r>
      <w:r w:rsidR="00A75C0D">
        <w:rPr>
          <w:rFonts w:asciiTheme="minorHAnsi" w:hAnsiTheme="minorHAnsi" w:cs="Arial"/>
          <w:lang w:eastAsia="hr-HR"/>
        </w:rPr>
        <w:t>a</w:t>
      </w:r>
      <w:r>
        <w:rPr>
          <w:rFonts w:asciiTheme="minorHAnsi" w:hAnsiTheme="minorHAnsi" w:cs="Arial"/>
          <w:lang w:eastAsia="hr-HR"/>
        </w:rPr>
        <w:t xml:space="preserve"> obuhvaćaju usluge komunalnih djelatnosti (održavanje nerazvrstanih cesta, javnih i zelenih površina i ostala komunalna infrastruktura), usluge tekućeg i investicijskog održavanja poslovnih prostora, sportskih objekta, društvenih domova i ostale gradske imovine.</w:t>
      </w:r>
      <w:r w:rsidR="006673A4">
        <w:rPr>
          <w:rFonts w:asciiTheme="minorHAnsi" w:hAnsiTheme="minorHAnsi" w:cs="Arial"/>
          <w:lang w:eastAsia="hr-HR"/>
        </w:rPr>
        <w:t xml:space="preserve"> Veterinarske usluge iznose 179.205,00 EUR-a, </w:t>
      </w:r>
      <w:r w:rsidR="00D55186">
        <w:rPr>
          <w:rFonts w:asciiTheme="minorHAnsi" w:hAnsiTheme="minorHAnsi" w:cs="Arial"/>
          <w:lang w:eastAsia="hr-HR"/>
        </w:rPr>
        <w:t xml:space="preserve">od čega se 175.550 EUR-a </w:t>
      </w:r>
      <w:r w:rsidR="006673A4">
        <w:rPr>
          <w:rFonts w:asciiTheme="minorHAnsi" w:hAnsiTheme="minorHAnsi" w:cs="Arial"/>
          <w:lang w:eastAsia="hr-HR"/>
        </w:rPr>
        <w:t xml:space="preserve">odnose se na </w:t>
      </w:r>
      <w:r w:rsidR="00D55186">
        <w:rPr>
          <w:rFonts w:asciiTheme="minorHAnsi" w:hAnsiTheme="minorHAnsi" w:cs="Arial"/>
          <w:lang w:eastAsia="hr-HR"/>
        </w:rPr>
        <w:t>zbrinjavanje psa lutalica.</w:t>
      </w:r>
      <w:r w:rsidR="00A75C0D">
        <w:rPr>
          <w:rFonts w:asciiTheme="minorHAnsi" w:hAnsiTheme="minorHAnsi" w:cs="Arial"/>
          <w:lang w:eastAsia="hr-HR"/>
        </w:rPr>
        <w:t xml:space="preserve"> </w:t>
      </w:r>
      <w:r w:rsidR="00787A4E">
        <w:rPr>
          <w:rFonts w:asciiTheme="minorHAnsi" w:hAnsiTheme="minorHAnsi" w:cs="Arial"/>
          <w:lang w:eastAsia="hr-HR"/>
        </w:rPr>
        <w:t xml:space="preserve"> Rashodi za materijal i energiju iznose 742.525 EUR-a, od čega su </w:t>
      </w:r>
      <w:r w:rsidR="00DC4B1E">
        <w:rPr>
          <w:rFonts w:asciiTheme="minorHAnsi" w:hAnsiTheme="minorHAnsi" w:cs="Arial"/>
          <w:lang w:eastAsia="hr-HR"/>
        </w:rPr>
        <w:t xml:space="preserve">najznačajniji </w:t>
      </w:r>
      <w:r w:rsidR="00787A4E">
        <w:rPr>
          <w:rFonts w:asciiTheme="minorHAnsi" w:hAnsiTheme="minorHAnsi" w:cs="Arial"/>
          <w:lang w:eastAsia="hr-HR"/>
        </w:rPr>
        <w:t>r</w:t>
      </w:r>
      <w:r w:rsidR="00A75C0D">
        <w:rPr>
          <w:rFonts w:asciiTheme="minorHAnsi" w:hAnsiTheme="minorHAnsi" w:cs="Arial"/>
          <w:lang w:eastAsia="hr-HR"/>
        </w:rPr>
        <w:t xml:space="preserve">ashodi za energente (struja, plin) </w:t>
      </w:r>
      <w:r w:rsidR="00787A4E">
        <w:rPr>
          <w:rFonts w:asciiTheme="minorHAnsi" w:hAnsiTheme="minorHAnsi" w:cs="Arial"/>
          <w:lang w:eastAsia="hr-HR"/>
        </w:rPr>
        <w:t xml:space="preserve"> </w:t>
      </w:r>
      <w:r w:rsidR="00A75C0D">
        <w:rPr>
          <w:rFonts w:asciiTheme="minorHAnsi" w:hAnsiTheme="minorHAnsi" w:cs="Arial"/>
          <w:lang w:eastAsia="hr-HR"/>
        </w:rPr>
        <w:t>254.900 EUR-a</w:t>
      </w:r>
      <w:r w:rsidR="00787A4E">
        <w:rPr>
          <w:rFonts w:asciiTheme="minorHAnsi" w:hAnsiTheme="minorHAnsi" w:cs="Arial"/>
          <w:lang w:eastAsia="hr-HR"/>
        </w:rPr>
        <w:t>, te za materijal i dijelove za tekuće i investicijsko održavanje (vapneni agregat za ceste, cijevi za oborinsku odvodnju, materijal za održavanje objekata u vlasništvu Grada) 243.750 EUR-a</w:t>
      </w:r>
      <w:r w:rsidR="006673A4">
        <w:rPr>
          <w:rFonts w:asciiTheme="minorHAnsi" w:hAnsiTheme="minorHAnsi" w:cs="Arial"/>
          <w:lang w:eastAsia="hr-HR"/>
        </w:rPr>
        <w:t xml:space="preserve">. </w:t>
      </w:r>
    </w:p>
    <w:p w14:paraId="472C1079" w14:textId="77777777" w:rsidR="00B67975" w:rsidRDefault="00B67975" w:rsidP="00B67975">
      <w:pPr>
        <w:spacing w:after="0" w:line="240" w:lineRule="auto"/>
        <w:jc w:val="both"/>
        <w:rPr>
          <w:rFonts w:asciiTheme="minorHAnsi" w:hAnsiTheme="minorHAnsi" w:cs="Arial"/>
          <w:lang w:eastAsia="hr-HR"/>
        </w:rPr>
      </w:pPr>
    </w:p>
    <w:p w14:paraId="0080DBD6"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Financijski rashodi (34)</w:t>
      </w:r>
    </w:p>
    <w:p w14:paraId="6A7E471A" w14:textId="191C1733" w:rsidR="00B67975" w:rsidRDefault="00B67975" w:rsidP="00B67975">
      <w:pPr>
        <w:spacing w:after="0" w:line="240" w:lineRule="auto"/>
        <w:jc w:val="both"/>
        <w:rPr>
          <w:rFonts w:asciiTheme="minorHAnsi" w:hAnsiTheme="minorHAnsi" w:cs="Arial"/>
          <w:lang w:eastAsia="hr-HR"/>
        </w:rPr>
      </w:pPr>
      <w:r w:rsidRPr="00E620E7">
        <w:rPr>
          <w:rFonts w:asciiTheme="minorHAnsi" w:hAnsiTheme="minorHAnsi" w:cs="Arial"/>
          <w:lang w:eastAsia="hr-HR"/>
        </w:rPr>
        <w:t xml:space="preserve">Financijski rashodi </w:t>
      </w:r>
      <w:r>
        <w:rPr>
          <w:rFonts w:asciiTheme="minorHAnsi" w:hAnsiTheme="minorHAnsi" w:cs="Arial"/>
          <w:lang w:eastAsia="hr-HR"/>
        </w:rPr>
        <w:t>planirani s</w:t>
      </w:r>
      <w:r w:rsidRPr="00E620E7">
        <w:rPr>
          <w:rFonts w:asciiTheme="minorHAnsi" w:hAnsiTheme="minorHAnsi" w:cs="Arial"/>
          <w:lang w:eastAsia="hr-HR"/>
        </w:rPr>
        <w:t>u</w:t>
      </w:r>
      <w:r>
        <w:rPr>
          <w:rFonts w:asciiTheme="minorHAnsi" w:hAnsiTheme="minorHAnsi" w:cs="Arial"/>
          <w:lang w:eastAsia="hr-HR"/>
        </w:rPr>
        <w:t xml:space="preserve"> u </w:t>
      </w:r>
      <w:r w:rsidRPr="00E620E7">
        <w:rPr>
          <w:rFonts w:asciiTheme="minorHAnsi" w:hAnsiTheme="minorHAnsi" w:cs="Arial"/>
          <w:lang w:eastAsia="hr-HR"/>
        </w:rPr>
        <w:t xml:space="preserve">iznosu </w:t>
      </w:r>
      <w:r w:rsidR="0019458E">
        <w:rPr>
          <w:rFonts w:asciiTheme="minorHAnsi" w:hAnsiTheme="minorHAnsi" w:cs="Arial"/>
          <w:lang w:eastAsia="hr-HR"/>
        </w:rPr>
        <w:t>27.550</w:t>
      </w:r>
      <w:r>
        <w:rPr>
          <w:rFonts w:asciiTheme="minorHAnsi" w:hAnsiTheme="minorHAnsi" w:cs="Arial"/>
          <w:lang w:eastAsia="hr-HR"/>
        </w:rPr>
        <w:t xml:space="preserve">,00 EUR-a, a odnose se na kamate  u iznosu  </w:t>
      </w:r>
      <w:r w:rsidR="0019458E">
        <w:rPr>
          <w:rFonts w:asciiTheme="minorHAnsi" w:hAnsiTheme="minorHAnsi" w:cs="Arial"/>
          <w:lang w:eastAsia="hr-HR"/>
        </w:rPr>
        <w:t>8.100.</w:t>
      </w:r>
      <w:r w:rsidR="00650EF9">
        <w:rPr>
          <w:rFonts w:asciiTheme="minorHAnsi" w:hAnsiTheme="minorHAnsi" w:cs="Arial"/>
          <w:lang w:eastAsia="hr-HR"/>
        </w:rPr>
        <w:t xml:space="preserve"> </w:t>
      </w:r>
      <w:r>
        <w:rPr>
          <w:rFonts w:asciiTheme="minorHAnsi" w:hAnsiTheme="minorHAnsi" w:cs="Arial"/>
          <w:lang w:eastAsia="hr-HR"/>
        </w:rPr>
        <w:t xml:space="preserve">EUR-a, te za  usluge platnog prometa  </w:t>
      </w:r>
      <w:r w:rsidR="0019458E">
        <w:rPr>
          <w:rFonts w:asciiTheme="minorHAnsi" w:hAnsiTheme="minorHAnsi" w:cs="Arial"/>
          <w:lang w:eastAsia="hr-HR"/>
        </w:rPr>
        <w:t>17.450</w:t>
      </w:r>
      <w:r>
        <w:rPr>
          <w:rFonts w:asciiTheme="minorHAnsi" w:hAnsiTheme="minorHAnsi" w:cs="Arial"/>
          <w:lang w:eastAsia="hr-HR"/>
        </w:rPr>
        <w:t xml:space="preserve">  EUR-a. </w:t>
      </w:r>
    </w:p>
    <w:p w14:paraId="097AB0A7" w14:textId="77777777" w:rsidR="00B67975" w:rsidRDefault="00B67975" w:rsidP="00B67975">
      <w:pPr>
        <w:spacing w:after="0" w:line="240" w:lineRule="auto"/>
        <w:jc w:val="both"/>
        <w:rPr>
          <w:rFonts w:asciiTheme="minorHAnsi" w:hAnsiTheme="minorHAnsi" w:cs="Arial"/>
          <w:lang w:eastAsia="hr-HR"/>
        </w:rPr>
      </w:pPr>
    </w:p>
    <w:p w14:paraId="625DE395" w14:textId="77777777" w:rsidR="002B369F" w:rsidRDefault="002B369F" w:rsidP="00B67975">
      <w:pPr>
        <w:spacing w:after="0" w:line="240" w:lineRule="auto"/>
        <w:jc w:val="both"/>
        <w:rPr>
          <w:rFonts w:asciiTheme="minorHAnsi" w:hAnsiTheme="minorHAnsi" w:cs="Arial"/>
          <w:lang w:eastAsia="hr-HR"/>
        </w:rPr>
      </w:pPr>
    </w:p>
    <w:p w14:paraId="1E539D6A" w14:textId="77777777" w:rsidR="002B369F" w:rsidRDefault="002B369F" w:rsidP="00B67975">
      <w:pPr>
        <w:spacing w:after="0" w:line="240" w:lineRule="auto"/>
        <w:jc w:val="both"/>
        <w:rPr>
          <w:rFonts w:asciiTheme="minorHAnsi" w:hAnsiTheme="minorHAnsi" w:cs="Arial"/>
          <w:lang w:eastAsia="hr-HR"/>
        </w:rPr>
      </w:pPr>
    </w:p>
    <w:p w14:paraId="42D7AD71"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Subvencije (35)</w:t>
      </w:r>
    </w:p>
    <w:p w14:paraId="6725996C" w14:textId="71EB448B" w:rsidR="00B67975" w:rsidRDefault="00B67975" w:rsidP="00B67975">
      <w:pPr>
        <w:spacing w:after="0" w:line="240" w:lineRule="auto"/>
        <w:jc w:val="both"/>
        <w:rPr>
          <w:rFonts w:asciiTheme="minorHAnsi" w:hAnsiTheme="minorHAnsi" w:cs="Arial"/>
          <w:lang w:eastAsia="hr-HR"/>
        </w:rPr>
      </w:pPr>
      <w:r w:rsidRPr="00500C93">
        <w:rPr>
          <w:rFonts w:asciiTheme="minorHAnsi" w:hAnsiTheme="minorHAnsi" w:cs="Arial"/>
          <w:lang w:eastAsia="hr-HR"/>
        </w:rPr>
        <w:lastRenderedPageBreak/>
        <w:t xml:space="preserve">Subvencije </w:t>
      </w:r>
      <w:r>
        <w:rPr>
          <w:rFonts w:asciiTheme="minorHAnsi" w:hAnsiTheme="minorHAnsi" w:cs="Arial"/>
          <w:lang w:eastAsia="hr-HR"/>
        </w:rPr>
        <w:t>u vidu potpora</w:t>
      </w:r>
      <w:r w:rsidRPr="00500C93">
        <w:rPr>
          <w:rFonts w:asciiTheme="minorHAnsi" w:hAnsiTheme="minorHAnsi" w:cs="Arial"/>
          <w:lang w:eastAsia="hr-HR"/>
        </w:rPr>
        <w:t xml:space="preserve"> planira</w:t>
      </w:r>
      <w:r>
        <w:rPr>
          <w:rFonts w:asciiTheme="minorHAnsi" w:hAnsiTheme="minorHAnsi" w:cs="Arial"/>
          <w:lang w:eastAsia="hr-HR"/>
        </w:rPr>
        <w:t xml:space="preserve">ne su </w:t>
      </w:r>
      <w:r w:rsidRPr="00500C93">
        <w:rPr>
          <w:rFonts w:asciiTheme="minorHAnsi" w:hAnsiTheme="minorHAnsi" w:cs="Arial"/>
          <w:lang w:eastAsia="hr-HR"/>
        </w:rPr>
        <w:t xml:space="preserve"> u iznosu</w:t>
      </w:r>
      <w:r>
        <w:rPr>
          <w:rFonts w:asciiTheme="minorHAnsi" w:hAnsiTheme="minorHAnsi" w:cs="Arial"/>
          <w:lang w:eastAsia="hr-HR"/>
        </w:rPr>
        <w:t xml:space="preserve"> 1</w:t>
      </w:r>
      <w:r w:rsidR="0019458E">
        <w:rPr>
          <w:rFonts w:asciiTheme="minorHAnsi" w:hAnsiTheme="minorHAnsi" w:cs="Arial"/>
          <w:lang w:eastAsia="hr-HR"/>
        </w:rPr>
        <w:t>73.000</w:t>
      </w:r>
      <w:r>
        <w:rPr>
          <w:rFonts w:asciiTheme="minorHAnsi" w:hAnsiTheme="minorHAnsi" w:cs="Arial"/>
          <w:lang w:eastAsia="hr-HR"/>
        </w:rPr>
        <w:t xml:space="preserve"> EUR-a i veće su za </w:t>
      </w:r>
      <w:r w:rsidR="0019458E">
        <w:rPr>
          <w:rFonts w:asciiTheme="minorHAnsi" w:hAnsiTheme="minorHAnsi" w:cs="Arial"/>
          <w:lang w:eastAsia="hr-HR"/>
        </w:rPr>
        <w:t>6,6</w:t>
      </w:r>
      <w:r>
        <w:rPr>
          <w:rFonts w:asciiTheme="minorHAnsi" w:hAnsiTheme="minorHAnsi" w:cs="Arial"/>
          <w:lang w:eastAsia="hr-HR"/>
        </w:rPr>
        <w:t>% u odnosu na 202</w:t>
      </w:r>
      <w:r w:rsidR="0019458E">
        <w:rPr>
          <w:rFonts w:asciiTheme="minorHAnsi" w:hAnsiTheme="minorHAnsi" w:cs="Arial"/>
          <w:lang w:eastAsia="hr-HR"/>
        </w:rPr>
        <w:t>3</w:t>
      </w:r>
      <w:r>
        <w:rPr>
          <w:rFonts w:asciiTheme="minorHAnsi" w:hAnsiTheme="minorHAnsi" w:cs="Arial"/>
          <w:lang w:eastAsia="hr-HR"/>
        </w:rPr>
        <w:t xml:space="preserve">.g,, a odnose se na subvencije poduzetnicima </w:t>
      </w:r>
      <w:r w:rsidR="0019458E">
        <w:rPr>
          <w:rFonts w:asciiTheme="minorHAnsi" w:hAnsiTheme="minorHAnsi" w:cs="Arial"/>
          <w:lang w:eastAsia="hr-HR"/>
        </w:rPr>
        <w:t>123.000</w:t>
      </w:r>
      <w:r>
        <w:rPr>
          <w:rFonts w:asciiTheme="minorHAnsi" w:hAnsiTheme="minorHAnsi" w:cs="Arial"/>
          <w:lang w:eastAsia="hr-HR"/>
        </w:rPr>
        <w:t xml:space="preserve"> EUR-a</w:t>
      </w:r>
      <w:r w:rsidR="0019458E">
        <w:rPr>
          <w:rFonts w:asciiTheme="minorHAnsi" w:hAnsiTheme="minorHAnsi" w:cs="Arial"/>
          <w:lang w:eastAsia="hr-HR"/>
        </w:rPr>
        <w:t xml:space="preserve">  (povećanje za 29%=</w:t>
      </w:r>
      <w:r>
        <w:rPr>
          <w:rFonts w:asciiTheme="minorHAnsi" w:hAnsiTheme="minorHAnsi" w:cs="Arial"/>
          <w:lang w:eastAsia="hr-HR"/>
        </w:rPr>
        <w:t xml:space="preserve"> i poljoprivrednicima 50.000,00 EUR-a. </w:t>
      </w:r>
    </w:p>
    <w:p w14:paraId="287BA81E" w14:textId="77777777" w:rsidR="00B67975" w:rsidRDefault="00B67975" w:rsidP="00B67975">
      <w:pPr>
        <w:spacing w:after="0" w:line="240" w:lineRule="auto"/>
        <w:jc w:val="both"/>
        <w:rPr>
          <w:rFonts w:asciiTheme="minorHAnsi" w:hAnsiTheme="minorHAnsi" w:cs="Arial"/>
          <w:lang w:eastAsia="hr-HR"/>
        </w:rPr>
      </w:pPr>
    </w:p>
    <w:p w14:paraId="2AED3F3F" w14:textId="77777777" w:rsidR="00B67975" w:rsidRPr="00DC5BFF" w:rsidRDefault="00B67975" w:rsidP="00B67975">
      <w:pPr>
        <w:spacing w:after="0" w:line="240" w:lineRule="auto"/>
        <w:jc w:val="both"/>
        <w:rPr>
          <w:rFonts w:asciiTheme="minorHAnsi" w:hAnsiTheme="minorHAnsi" w:cs="Arial"/>
          <w:u w:val="single"/>
          <w:lang w:eastAsia="hr-HR"/>
        </w:rPr>
      </w:pPr>
      <w:r w:rsidRPr="00DC5BFF">
        <w:rPr>
          <w:rFonts w:asciiTheme="minorHAnsi" w:hAnsiTheme="minorHAnsi" w:cs="Arial"/>
          <w:u w:val="single"/>
          <w:lang w:eastAsia="hr-HR"/>
        </w:rPr>
        <w:t>Pomoći dane u inozemstvu i unutar općeg proračuna (36)</w:t>
      </w:r>
    </w:p>
    <w:p w14:paraId="6AA01E23" w14:textId="35D957D9"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Pomoći su planirane u iznosu </w:t>
      </w:r>
      <w:r w:rsidR="003E40AA">
        <w:rPr>
          <w:rFonts w:asciiTheme="minorHAnsi" w:hAnsiTheme="minorHAnsi" w:cs="Arial"/>
          <w:lang w:eastAsia="hr-HR"/>
        </w:rPr>
        <w:t>27.950</w:t>
      </w:r>
      <w:r>
        <w:rPr>
          <w:rFonts w:asciiTheme="minorHAnsi" w:hAnsiTheme="minorHAnsi" w:cs="Arial"/>
          <w:lang w:eastAsia="hr-HR"/>
        </w:rPr>
        <w:t xml:space="preserve"> EUR-a, a odnose se na predškolski odgoj u lokalnim jedinicama sa drugog područja, a koje polaze djeca sa područja Grada </w:t>
      </w:r>
      <w:r w:rsidR="003E40AA">
        <w:rPr>
          <w:rFonts w:asciiTheme="minorHAnsi" w:hAnsiTheme="minorHAnsi" w:cs="Arial"/>
          <w:lang w:eastAsia="hr-HR"/>
        </w:rPr>
        <w:t>25.560 EUR-a</w:t>
      </w:r>
      <w:r>
        <w:rPr>
          <w:rFonts w:asciiTheme="minorHAnsi" w:hAnsiTheme="minorHAnsi" w:cs="Arial"/>
          <w:lang w:eastAsia="hr-HR"/>
        </w:rPr>
        <w:t xml:space="preserve"> </w:t>
      </w:r>
      <w:r w:rsidR="003E40AA">
        <w:rPr>
          <w:rFonts w:asciiTheme="minorHAnsi" w:hAnsiTheme="minorHAnsi" w:cs="Arial"/>
          <w:lang w:eastAsia="hr-HR"/>
        </w:rPr>
        <w:t>i</w:t>
      </w:r>
      <w:r>
        <w:rPr>
          <w:rFonts w:asciiTheme="minorHAnsi" w:hAnsiTheme="minorHAnsi" w:cs="Arial"/>
          <w:lang w:eastAsia="hr-HR"/>
        </w:rPr>
        <w:t xml:space="preserve"> za širokopojasni pristup internetu 2.390,00 EUR-a. </w:t>
      </w:r>
    </w:p>
    <w:p w14:paraId="1BB12525" w14:textId="77777777" w:rsidR="00B67975" w:rsidRDefault="00B67975" w:rsidP="00B67975">
      <w:pPr>
        <w:spacing w:after="0" w:line="240" w:lineRule="auto"/>
        <w:jc w:val="both"/>
        <w:rPr>
          <w:rFonts w:asciiTheme="minorHAnsi" w:hAnsiTheme="minorHAnsi" w:cs="Arial"/>
          <w:lang w:eastAsia="hr-HR"/>
        </w:rPr>
      </w:pPr>
    </w:p>
    <w:p w14:paraId="75EABCA7"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 xml:space="preserve">Naknade građanima i kućanstvima (37) </w:t>
      </w:r>
    </w:p>
    <w:p w14:paraId="4954460F" w14:textId="38FF8D29"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Naknade građanima i kućanstvima planira</w:t>
      </w:r>
      <w:r w:rsidR="009549DC">
        <w:rPr>
          <w:rFonts w:asciiTheme="minorHAnsi" w:hAnsiTheme="minorHAnsi" w:cs="Arial"/>
          <w:lang w:eastAsia="hr-HR"/>
        </w:rPr>
        <w:t>ne</w:t>
      </w:r>
      <w:r>
        <w:rPr>
          <w:rFonts w:asciiTheme="minorHAnsi" w:hAnsiTheme="minorHAnsi" w:cs="Arial"/>
          <w:lang w:eastAsia="hr-HR"/>
        </w:rPr>
        <w:t xml:space="preserve"> </w:t>
      </w:r>
      <w:r w:rsidR="00225C6B">
        <w:rPr>
          <w:rFonts w:asciiTheme="minorHAnsi" w:hAnsiTheme="minorHAnsi" w:cs="Arial"/>
          <w:lang w:eastAsia="hr-HR"/>
        </w:rPr>
        <w:t>su</w:t>
      </w:r>
      <w:r>
        <w:rPr>
          <w:rFonts w:asciiTheme="minorHAnsi" w:hAnsiTheme="minorHAnsi" w:cs="Arial"/>
          <w:lang w:eastAsia="hr-HR"/>
        </w:rPr>
        <w:t xml:space="preserve"> u iznosu </w:t>
      </w:r>
      <w:r w:rsidR="009549DC">
        <w:rPr>
          <w:rFonts w:asciiTheme="minorHAnsi" w:hAnsiTheme="minorHAnsi" w:cs="Arial"/>
          <w:lang w:eastAsia="hr-HR"/>
        </w:rPr>
        <w:t>1.107.911</w:t>
      </w:r>
      <w:r>
        <w:rPr>
          <w:rFonts w:asciiTheme="minorHAnsi" w:hAnsiTheme="minorHAnsi" w:cs="Arial"/>
          <w:lang w:eastAsia="hr-HR"/>
        </w:rPr>
        <w:t xml:space="preserve"> EUR-a, što je povećanje za </w:t>
      </w:r>
      <w:r w:rsidR="009549DC">
        <w:rPr>
          <w:rFonts w:asciiTheme="minorHAnsi" w:hAnsiTheme="minorHAnsi" w:cs="Arial"/>
          <w:lang w:eastAsia="hr-HR"/>
        </w:rPr>
        <w:t>48</w:t>
      </w:r>
      <w:r>
        <w:rPr>
          <w:rFonts w:asciiTheme="minorHAnsi" w:hAnsiTheme="minorHAnsi" w:cs="Arial"/>
          <w:lang w:eastAsia="hr-HR"/>
        </w:rPr>
        <w:t>% u odnosu na 202</w:t>
      </w:r>
      <w:r w:rsidR="009549DC">
        <w:rPr>
          <w:rFonts w:asciiTheme="minorHAnsi" w:hAnsiTheme="minorHAnsi" w:cs="Arial"/>
          <w:lang w:eastAsia="hr-HR"/>
        </w:rPr>
        <w:t>3</w:t>
      </w:r>
      <w:r>
        <w:rPr>
          <w:rFonts w:asciiTheme="minorHAnsi" w:hAnsiTheme="minorHAnsi" w:cs="Arial"/>
          <w:lang w:eastAsia="hr-HR"/>
        </w:rPr>
        <w:t xml:space="preserve">.g., a </w:t>
      </w:r>
      <w:r w:rsidR="009549DC">
        <w:rPr>
          <w:rFonts w:asciiTheme="minorHAnsi" w:hAnsiTheme="minorHAnsi" w:cs="Arial"/>
          <w:lang w:eastAsia="hr-HR"/>
        </w:rPr>
        <w:t>najveće povećanje se odnosi na sufinanciranja predškolskog odgoja</w:t>
      </w:r>
      <w:r w:rsidR="00FE1D7A">
        <w:rPr>
          <w:rFonts w:asciiTheme="minorHAnsi" w:hAnsiTheme="minorHAnsi" w:cs="Arial"/>
          <w:lang w:eastAsia="hr-HR"/>
        </w:rPr>
        <w:t xml:space="preserve"> i obrazovanja u dječji vrtićima u kojima grad nije osnivač </w:t>
      </w:r>
      <w:r w:rsidR="001C0372">
        <w:rPr>
          <w:rFonts w:asciiTheme="minorHAnsi" w:hAnsiTheme="minorHAnsi" w:cs="Arial"/>
          <w:lang w:eastAsia="hr-HR"/>
        </w:rPr>
        <w:t>temeljem</w:t>
      </w:r>
      <w:r w:rsidR="00DC4B1E">
        <w:rPr>
          <w:rFonts w:asciiTheme="minorHAnsi" w:hAnsiTheme="minorHAnsi" w:cs="Arial"/>
          <w:lang w:eastAsia="hr-HR"/>
        </w:rPr>
        <w:t xml:space="preserve"> </w:t>
      </w:r>
      <w:r w:rsidR="009549DC">
        <w:rPr>
          <w:rFonts w:asciiTheme="minorHAnsi" w:hAnsiTheme="minorHAnsi" w:cs="Arial"/>
          <w:lang w:eastAsia="hr-HR"/>
        </w:rPr>
        <w:t>Odluke Gradskog vijeća</w:t>
      </w:r>
      <w:r w:rsidR="00DC4B1E">
        <w:rPr>
          <w:rFonts w:asciiTheme="minorHAnsi" w:hAnsiTheme="minorHAnsi" w:cs="Arial"/>
          <w:lang w:eastAsia="hr-HR"/>
        </w:rPr>
        <w:t xml:space="preserve"> iz rujna 2023.</w:t>
      </w:r>
      <w:r w:rsidR="009549DC">
        <w:rPr>
          <w:rFonts w:asciiTheme="minorHAnsi" w:hAnsiTheme="minorHAnsi" w:cs="Arial"/>
          <w:lang w:eastAsia="hr-HR"/>
        </w:rPr>
        <w:t xml:space="preserve"> </w:t>
      </w:r>
      <w:r w:rsidR="007E7D69">
        <w:rPr>
          <w:rFonts w:asciiTheme="minorHAnsi" w:hAnsiTheme="minorHAnsi" w:cs="Arial"/>
          <w:lang w:eastAsia="hr-HR"/>
        </w:rPr>
        <w:t xml:space="preserve">Ostale naknade su </w:t>
      </w:r>
      <w:r>
        <w:rPr>
          <w:rFonts w:asciiTheme="minorHAnsi" w:hAnsiTheme="minorHAnsi" w:cs="Arial"/>
          <w:lang w:eastAsia="hr-HR"/>
        </w:rPr>
        <w:t xml:space="preserve">naknade građanima i kućanstvima proizašle iz socijalnog programa ( jednokratne novčane pomoći, troškovi stanovanja, božićnice umirovljenicima, naknada za novorođenčad), sufinanciranje predškolskog odgoja u privatnim dječjim vrtićima, sufinanciranje prijevoza učenika i studenata, nabavu udžbenika i radnih bilježnica, stipendije, </w:t>
      </w:r>
      <w:proofErr w:type="spellStart"/>
      <w:r>
        <w:rPr>
          <w:rFonts w:asciiTheme="minorHAnsi" w:hAnsiTheme="minorHAnsi" w:cs="Arial"/>
          <w:lang w:eastAsia="hr-HR"/>
        </w:rPr>
        <w:t>logopedske</w:t>
      </w:r>
      <w:proofErr w:type="spellEnd"/>
      <w:r>
        <w:rPr>
          <w:rFonts w:asciiTheme="minorHAnsi" w:hAnsiTheme="minorHAnsi" w:cs="Arial"/>
          <w:lang w:eastAsia="hr-HR"/>
        </w:rPr>
        <w:t xml:space="preserve"> terapije, projekt Zelina bez azbesta i projekt revitalizacije  zone kulturne baštine. </w:t>
      </w:r>
    </w:p>
    <w:p w14:paraId="41107CCC" w14:textId="77777777" w:rsidR="00B67975" w:rsidRDefault="00B67975" w:rsidP="00B67975">
      <w:pPr>
        <w:spacing w:after="0" w:line="240" w:lineRule="auto"/>
        <w:jc w:val="both"/>
        <w:rPr>
          <w:rFonts w:asciiTheme="minorHAnsi" w:hAnsiTheme="minorHAnsi" w:cs="Arial"/>
          <w:lang w:eastAsia="hr-HR"/>
        </w:rPr>
      </w:pPr>
    </w:p>
    <w:p w14:paraId="309085A9" w14:textId="77777777" w:rsidR="00B67975" w:rsidRDefault="00B67975" w:rsidP="00B67975">
      <w:pPr>
        <w:spacing w:after="0" w:line="240" w:lineRule="auto"/>
        <w:jc w:val="both"/>
        <w:rPr>
          <w:rFonts w:asciiTheme="minorHAnsi" w:hAnsiTheme="minorHAnsi" w:cs="Arial"/>
          <w:u w:val="single"/>
          <w:lang w:eastAsia="hr-HR"/>
        </w:rPr>
      </w:pPr>
      <w:r>
        <w:rPr>
          <w:rFonts w:asciiTheme="minorHAnsi" w:hAnsiTheme="minorHAnsi" w:cs="Arial"/>
          <w:u w:val="single"/>
          <w:lang w:eastAsia="hr-HR"/>
        </w:rPr>
        <w:t>Ostali rashodi (38)</w:t>
      </w:r>
    </w:p>
    <w:p w14:paraId="33647F49" w14:textId="6F54259A" w:rsidR="00B67975" w:rsidRPr="00BE0324" w:rsidRDefault="00B67975" w:rsidP="00B67975">
      <w:pPr>
        <w:shd w:val="clear" w:color="auto" w:fill="FFFFFF" w:themeFill="background1"/>
        <w:spacing w:after="0" w:line="240" w:lineRule="auto"/>
        <w:jc w:val="both"/>
        <w:rPr>
          <w:rFonts w:asciiTheme="minorHAnsi" w:hAnsiTheme="minorHAnsi" w:cstheme="minorHAnsi"/>
          <w:lang w:eastAsia="hr-HR"/>
        </w:rPr>
      </w:pPr>
      <w:r w:rsidRPr="0055076C">
        <w:rPr>
          <w:rFonts w:asciiTheme="minorHAnsi" w:hAnsiTheme="minorHAnsi" w:cs="Arial"/>
          <w:lang w:eastAsia="hr-HR"/>
        </w:rPr>
        <w:t>Ostali rashodi planira</w:t>
      </w:r>
      <w:r w:rsidR="007E7D69">
        <w:rPr>
          <w:rFonts w:asciiTheme="minorHAnsi" w:hAnsiTheme="minorHAnsi" w:cs="Arial"/>
          <w:lang w:eastAsia="hr-HR"/>
        </w:rPr>
        <w:t>ni</w:t>
      </w:r>
      <w:r w:rsidRPr="0055076C">
        <w:rPr>
          <w:rFonts w:asciiTheme="minorHAnsi" w:hAnsiTheme="minorHAnsi" w:cs="Arial"/>
          <w:lang w:eastAsia="hr-HR"/>
        </w:rPr>
        <w:t xml:space="preserve"> s</w:t>
      </w:r>
      <w:r w:rsidR="007E7D69">
        <w:rPr>
          <w:rFonts w:asciiTheme="minorHAnsi" w:hAnsiTheme="minorHAnsi" w:cs="Arial"/>
          <w:lang w:eastAsia="hr-HR"/>
        </w:rPr>
        <w:t>u</w:t>
      </w:r>
      <w:r w:rsidRPr="0055076C">
        <w:rPr>
          <w:rFonts w:asciiTheme="minorHAnsi" w:hAnsiTheme="minorHAnsi" w:cs="Arial"/>
          <w:lang w:eastAsia="hr-HR"/>
        </w:rPr>
        <w:t xml:space="preserve"> </w:t>
      </w:r>
      <w:r>
        <w:rPr>
          <w:rFonts w:asciiTheme="minorHAnsi" w:hAnsiTheme="minorHAnsi" w:cs="Arial"/>
          <w:lang w:eastAsia="hr-HR"/>
        </w:rPr>
        <w:t xml:space="preserve"> u iznosu 1.</w:t>
      </w:r>
      <w:r w:rsidR="008F47D6">
        <w:rPr>
          <w:rFonts w:asciiTheme="minorHAnsi" w:hAnsiTheme="minorHAnsi" w:cs="Arial"/>
          <w:lang w:eastAsia="hr-HR"/>
        </w:rPr>
        <w:t>853.329</w:t>
      </w:r>
      <w:r>
        <w:rPr>
          <w:rFonts w:asciiTheme="minorHAnsi" w:hAnsiTheme="minorHAnsi" w:cs="Arial"/>
          <w:lang w:eastAsia="hr-HR"/>
        </w:rPr>
        <w:t xml:space="preserve"> EUR-a, i sudjeluju sa </w:t>
      </w:r>
      <w:r w:rsidR="008F47D6">
        <w:rPr>
          <w:rFonts w:asciiTheme="minorHAnsi" w:hAnsiTheme="minorHAnsi" w:cs="Arial"/>
          <w:lang w:eastAsia="hr-HR"/>
        </w:rPr>
        <w:t>9,1</w:t>
      </w:r>
      <w:r>
        <w:rPr>
          <w:rFonts w:asciiTheme="minorHAnsi" w:hAnsiTheme="minorHAnsi" w:cs="Arial"/>
          <w:lang w:eastAsia="hr-HR"/>
        </w:rPr>
        <w:t xml:space="preserve">% u ukupnim proračunskim sredstvima i veći su za </w:t>
      </w:r>
      <w:r w:rsidR="008F47D6">
        <w:rPr>
          <w:rFonts w:asciiTheme="minorHAnsi" w:hAnsiTheme="minorHAnsi" w:cs="Arial"/>
          <w:lang w:eastAsia="hr-HR"/>
        </w:rPr>
        <w:t>37</w:t>
      </w:r>
      <w:r>
        <w:rPr>
          <w:rFonts w:asciiTheme="minorHAnsi" w:hAnsiTheme="minorHAnsi" w:cs="Arial"/>
          <w:lang w:eastAsia="hr-HR"/>
        </w:rPr>
        <w:t>% u odnosu na 202</w:t>
      </w:r>
      <w:r w:rsidR="008F47D6">
        <w:rPr>
          <w:rFonts w:asciiTheme="minorHAnsi" w:hAnsiTheme="minorHAnsi" w:cs="Arial"/>
          <w:lang w:eastAsia="hr-HR"/>
        </w:rPr>
        <w:t>3</w:t>
      </w:r>
      <w:r>
        <w:rPr>
          <w:rFonts w:asciiTheme="minorHAnsi" w:hAnsiTheme="minorHAnsi" w:cs="Arial"/>
          <w:lang w:eastAsia="hr-HR"/>
        </w:rPr>
        <w:t xml:space="preserve">.g., </w:t>
      </w:r>
      <w:r w:rsidRPr="00BE0324">
        <w:rPr>
          <w:rFonts w:asciiTheme="minorHAnsi" w:hAnsiTheme="minorHAnsi" w:cstheme="minorHAnsi"/>
          <w:lang w:eastAsia="hr-HR"/>
        </w:rPr>
        <w:t>a odnose se na donacije za vatrogastvo,  za rad udruga u kulturi , za udruge umirovljenika, za ostale udruge civilnog društva,  za programe Udruge Srce ,  za djelatnost i programe Crvenog križa , za sufinanciranje zdravstvene njege u kući</w:t>
      </w:r>
      <w:r w:rsidR="007E7D69">
        <w:rPr>
          <w:rFonts w:asciiTheme="minorHAnsi" w:hAnsiTheme="minorHAnsi" w:cstheme="minorHAnsi"/>
          <w:lang w:eastAsia="hr-HR"/>
        </w:rPr>
        <w:t>,</w:t>
      </w:r>
      <w:r w:rsidRPr="00BE0324">
        <w:rPr>
          <w:rFonts w:asciiTheme="minorHAnsi" w:hAnsiTheme="minorHAnsi" w:cstheme="minorHAnsi"/>
          <w:lang w:eastAsia="hr-HR"/>
        </w:rPr>
        <w:t xml:space="preserve"> za sportska društva i  sportske manifestacije, za turističke manifestacije  i za rad turističkog ureda, za programe u školstvu (produženi boravak, poticanje izvrsnosti, opremanje škola) , za rad političkih stranaka i nezavisne liste za pokroviteljstva, za rad udruženja obrtnika. </w:t>
      </w:r>
    </w:p>
    <w:p w14:paraId="3173D3A9" w14:textId="4C3974F9" w:rsidR="00B67975" w:rsidRDefault="00B67975" w:rsidP="00B67975">
      <w:pPr>
        <w:shd w:val="clear" w:color="auto" w:fill="FFFFFF" w:themeFill="background1"/>
        <w:spacing w:after="0" w:line="240" w:lineRule="auto"/>
        <w:jc w:val="both"/>
        <w:rPr>
          <w:rFonts w:asciiTheme="minorHAnsi" w:hAnsiTheme="minorHAnsi" w:cs="Arial"/>
          <w:lang w:eastAsia="hr-HR"/>
        </w:rPr>
      </w:pPr>
      <w:r w:rsidRPr="00BE0324">
        <w:rPr>
          <w:rFonts w:asciiTheme="minorHAnsi" w:hAnsiTheme="minorHAnsi" w:cs="Arial"/>
          <w:lang w:eastAsia="hr-HR"/>
        </w:rPr>
        <w:t>Kapitalne donacije</w:t>
      </w:r>
      <w:r w:rsidR="008F47D6">
        <w:rPr>
          <w:rFonts w:asciiTheme="minorHAnsi" w:hAnsiTheme="minorHAnsi" w:cs="Arial"/>
          <w:lang w:eastAsia="hr-HR"/>
        </w:rPr>
        <w:t xml:space="preserve"> u iznosu 283.180</w:t>
      </w:r>
      <w:r w:rsidR="007E7D69">
        <w:rPr>
          <w:rFonts w:asciiTheme="minorHAnsi" w:hAnsiTheme="minorHAnsi" w:cs="Arial"/>
          <w:lang w:eastAsia="hr-HR"/>
        </w:rPr>
        <w:t xml:space="preserve"> EUR-a</w:t>
      </w:r>
      <w:r w:rsidRPr="00BE0324">
        <w:rPr>
          <w:rFonts w:asciiTheme="minorHAnsi" w:hAnsiTheme="minorHAnsi" w:cs="Arial"/>
          <w:lang w:eastAsia="hr-HR"/>
        </w:rPr>
        <w:t xml:space="preserve"> odnose se na nabavu vatrogasnog  opreme</w:t>
      </w:r>
      <w:r w:rsidR="007E7D69">
        <w:rPr>
          <w:rFonts w:asciiTheme="minorHAnsi" w:hAnsiTheme="minorHAnsi" w:cs="Arial"/>
          <w:lang w:eastAsia="hr-HR"/>
        </w:rPr>
        <w:t xml:space="preserve"> i</w:t>
      </w:r>
      <w:r w:rsidRPr="00BE0324">
        <w:rPr>
          <w:rFonts w:asciiTheme="minorHAnsi" w:hAnsiTheme="minorHAnsi" w:cs="Arial"/>
          <w:lang w:eastAsia="hr-HR"/>
        </w:rPr>
        <w:t xml:space="preserve"> za nabavu komunalnog vozila</w:t>
      </w:r>
      <w:r w:rsidR="00074B1A">
        <w:rPr>
          <w:rFonts w:asciiTheme="minorHAnsi" w:hAnsiTheme="minorHAnsi" w:cs="Arial"/>
          <w:lang w:eastAsia="hr-HR"/>
        </w:rPr>
        <w:t>.</w:t>
      </w:r>
    </w:p>
    <w:p w14:paraId="438BC074" w14:textId="77777777" w:rsidR="00B67975" w:rsidRDefault="00B67975" w:rsidP="00B67975">
      <w:pPr>
        <w:shd w:val="clear" w:color="auto" w:fill="FFFFFF" w:themeFill="background1"/>
        <w:spacing w:after="0" w:line="240" w:lineRule="auto"/>
        <w:jc w:val="both"/>
        <w:rPr>
          <w:rFonts w:asciiTheme="minorHAnsi" w:hAnsiTheme="minorHAnsi" w:cs="Arial"/>
          <w:lang w:eastAsia="hr-HR"/>
        </w:rPr>
      </w:pPr>
    </w:p>
    <w:p w14:paraId="6362F59C" w14:textId="77777777" w:rsidR="00B67975" w:rsidRPr="00EE749E" w:rsidRDefault="00B67975" w:rsidP="00B67975">
      <w:pPr>
        <w:shd w:val="clear" w:color="auto" w:fill="FFFFFF" w:themeFill="background1"/>
        <w:spacing w:after="0" w:line="240" w:lineRule="auto"/>
        <w:jc w:val="both"/>
        <w:rPr>
          <w:rFonts w:asciiTheme="minorHAnsi" w:hAnsiTheme="minorHAnsi" w:cs="Arial"/>
          <w:u w:val="single"/>
          <w:lang w:eastAsia="hr-HR"/>
        </w:rPr>
      </w:pPr>
      <w:r w:rsidRPr="00EE749E">
        <w:rPr>
          <w:rFonts w:asciiTheme="minorHAnsi" w:hAnsiTheme="minorHAnsi" w:cs="Arial"/>
          <w:u w:val="single"/>
          <w:lang w:eastAsia="hr-HR"/>
        </w:rPr>
        <w:t xml:space="preserve">Rashodi za nabavu </w:t>
      </w:r>
      <w:proofErr w:type="spellStart"/>
      <w:r w:rsidRPr="00EE749E">
        <w:rPr>
          <w:rFonts w:asciiTheme="minorHAnsi" w:hAnsiTheme="minorHAnsi" w:cs="Arial"/>
          <w:u w:val="single"/>
          <w:lang w:eastAsia="hr-HR"/>
        </w:rPr>
        <w:t>neproizvedene</w:t>
      </w:r>
      <w:proofErr w:type="spellEnd"/>
      <w:r w:rsidRPr="00EE749E">
        <w:rPr>
          <w:rFonts w:asciiTheme="minorHAnsi" w:hAnsiTheme="minorHAnsi" w:cs="Arial"/>
          <w:u w:val="single"/>
          <w:lang w:eastAsia="hr-HR"/>
        </w:rPr>
        <w:t xml:space="preserve"> dugotrajne imovine (41)</w:t>
      </w:r>
    </w:p>
    <w:p w14:paraId="667548D9" w14:textId="534943A8" w:rsidR="00B67975" w:rsidRDefault="00B67975" w:rsidP="00B67975">
      <w:pPr>
        <w:shd w:val="clear" w:color="auto" w:fill="FFFFFF" w:themeFill="background1"/>
        <w:spacing w:after="0" w:line="240" w:lineRule="auto"/>
        <w:jc w:val="both"/>
        <w:rPr>
          <w:rFonts w:asciiTheme="minorHAnsi" w:hAnsiTheme="minorHAnsi" w:cs="Arial"/>
          <w:sz w:val="20"/>
          <w:szCs w:val="20"/>
          <w:lang w:eastAsia="hr-HR"/>
        </w:rPr>
      </w:pPr>
      <w:r>
        <w:rPr>
          <w:rFonts w:asciiTheme="minorHAnsi" w:hAnsiTheme="minorHAnsi" w:cs="Arial"/>
          <w:lang w:eastAsia="hr-HR"/>
        </w:rPr>
        <w:t xml:space="preserve">Rashodi su planirani u iznosu </w:t>
      </w:r>
      <w:r w:rsidR="00074B1A">
        <w:rPr>
          <w:rFonts w:asciiTheme="minorHAnsi" w:hAnsiTheme="minorHAnsi" w:cs="Arial"/>
          <w:lang w:eastAsia="hr-HR"/>
        </w:rPr>
        <w:t xml:space="preserve"> 605.155</w:t>
      </w:r>
      <w:r>
        <w:rPr>
          <w:rFonts w:asciiTheme="minorHAnsi" w:hAnsiTheme="minorHAnsi" w:cs="Arial"/>
          <w:lang w:eastAsia="hr-HR"/>
        </w:rPr>
        <w:t xml:space="preserve"> EUR-a, veći su za </w:t>
      </w:r>
      <w:r w:rsidR="00074B1A">
        <w:rPr>
          <w:rFonts w:asciiTheme="minorHAnsi" w:hAnsiTheme="minorHAnsi" w:cs="Arial"/>
          <w:lang w:eastAsia="hr-HR"/>
        </w:rPr>
        <w:t>125</w:t>
      </w:r>
      <w:r>
        <w:rPr>
          <w:rFonts w:asciiTheme="minorHAnsi" w:hAnsiTheme="minorHAnsi" w:cs="Arial"/>
          <w:lang w:eastAsia="hr-HR"/>
        </w:rPr>
        <w:t>% u odnosu na 202</w:t>
      </w:r>
      <w:r w:rsidR="00074B1A">
        <w:rPr>
          <w:rFonts w:asciiTheme="minorHAnsi" w:hAnsiTheme="minorHAnsi" w:cs="Arial"/>
          <w:lang w:eastAsia="hr-HR"/>
        </w:rPr>
        <w:t>3</w:t>
      </w:r>
      <w:r>
        <w:rPr>
          <w:rFonts w:asciiTheme="minorHAnsi" w:hAnsiTheme="minorHAnsi" w:cs="Arial"/>
          <w:lang w:eastAsia="hr-HR"/>
        </w:rPr>
        <w:t xml:space="preserve">.g. i sudjeluju u strukturi sa </w:t>
      </w:r>
      <w:r w:rsidR="00074B1A">
        <w:rPr>
          <w:rFonts w:asciiTheme="minorHAnsi" w:hAnsiTheme="minorHAnsi" w:cs="Arial"/>
          <w:lang w:eastAsia="hr-HR"/>
        </w:rPr>
        <w:t>3</w:t>
      </w:r>
      <w:r w:rsidR="007E7D69">
        <w:rPr>
          <w:rFonts w:asciiTheme="minorHAnsi" w:hAnsiTheme="minorHAnsi" w:cs="Arial"/>
          <w:lang w:eastAsia="hr-HR"/>
        </w:rPr>
        <w:t>%</w:t>
      </w:r>
      <w:r>
        <w:rPr>
          <w:rFonts w:asciiTheme="minorHAnsi" w:hAnsiTheme="minorHAnsi" w:cs="Arial"/>
          <w:lang w:eastAsia="hr-HR"/>
        </w:rPr>
        <w:t>, a odnose se  na kupnju zemljišta za dječji vrtić, za zonu gospodarske namjene, za sportsko rekreacijski centar,</w:t>
      </w:r>
      <w:r>
        <w:rPr>
          <w:rFonts w:asciiTheme="minorHAnsi" w:hAnsiTheme="minorHAnsi" w:cs="Arial"/>
          <w:sz w:val="20"/>
          <w:szCs w:val="20"/>
          <w:lang w:eastAsia="hr-HR"/>
        </w:rPr>
        <w:t xml:space="preserve"> </w:t>
      </w:r>
      <w:r w:rsidRPr="0044422B">
        <w:rPr>
          <w:rFonts w:asciiTheme="minorHAnsi" w:hAnsiTheme="minorHAnsi" w:cs="Arial"/>
          <w:lang w:eastAsia="hr-HR"/>
        </w:rPr>
        <w:t>za groblja</w:t>
      </w:r>
      <w:r>
        <w:rPr>
          <w:rFonts w:asciiTheme="minorHAnsi" w:hAnsiTheme="minorHAnsi" w:cs="Arial"/>
          <w:lang w:eastAsia="hr-HR"/>
        </w:rPr>
        <w:t xml:space="preserve"> i</w:t>
      </w:r>
      <w:r w:rsidRPr="0044422B">
        <w:rPr>
          <w:rFonts w:asciiTheme="minorHAnsi" w:hAnsiTheme="minorHAnsi" w:cs="Arial"/>
          <w:lang w:eastAsia="hr-HR"/>
        </w:rPr>
        <w:t xml:space="preserve"> za prometnice</w:t>
      </w:r>
      <w:r>
        <w:rPr>
          <w:rFonts w:asciiTheme="minorHAnsi" w:hAnsiTheme="minorHAnsi" w:cs="Arial"/>
          <w:sz w:val="20"/>
          <w:szCs w:val="20"/>
          <w:lang w:eastAsia="hr-HR"/>
        </w:rPr>
        <w:t xml:space="preserve">. </w:t>
      </w:r>
    </w:p>
    <w:p w14:paraId="3C788B3E" w14:textId="77777777" w:rsidR="00B67975" w:rsidRDefault="00B67975" w:rsidP="00B67975">
      <w:pPr>
        <w:shd w:val="clear" w:color="auto" w:fill="FFFFFF" w:themeFill="background1"/>
        <w:spacing w:after="0" w:line="240" w:lineRule="auto"/>
        <w:jc w:val="both"/>
        <w:rPr>
          <w:rFonts w:asciiTheme="minorHAnsi" w:hAnsiTheme="minorHAnsi" w:cs="Arial"/>
          <w:sz w:val="20"/>
          <w:szCs w:val="20"/>
          <w:lang w:eastAsia="hr-HR"/>
        </w:rPr>
      </w:pPr>
    </w:p>
    <w:p w14:paraId="77829E44" w14:textId="77777777" w:rsidR="00B67975" w:rsidRDefault="00B67975" w:rsidP="00B67975">
      <w:pPr>
        <w:shd w:val="clear" w:color="auto" w:fill="FFFFFF" w:themeFill="background1"/>
        <w:spacing w:after="0" w:line="240" w:lineRule="auto"/>
        <w:jc w:val="both"/>
        <w:rPr>
          <w:rFonts w:asciiTheme="minorHAnsi" w:hAnsiTheme="minorHAnsi" w:cs="Arial"/>
          <w:u w:val="single"/>
          <w:lang w:eastAsia="hr-HR"/>
        </w:rPr>
      </w:pPr>
      <w:r>
        <w:rPr>
          <w:rFonts w:asciiTheme="minorHAnsi" w:hAnsiTheme="minorHAnsi" w:cs="Arial"/>
          <w:u w:val="single"/>
          <w:lang w:eastAsia="hr-HR"/>
        </w:rPr>
        <w:t>Rashodi za nabavu proizvedene dugotrajne imovine (42)</w:t>
      </w:r>
    </w:p>
    <w:p w14:paraId="06B1597B" w14:textId="14D66613" w:rsidR="00B67975" w:rsidRDefault="00B67975" w:rsidP="00B67975">
      <w:pPr>
        <w:shd w:val="clear" w:color="auto" w:fill="FFFFFF" w:themeFill="background1"/>
        <w:spacing w:after="0" w:line="240" w:lineRule="auto"/>
        <w:jc w:val="both"/>
        <w:rPr>
          <w:rFonts w:asciiTheme="minorHAnsi" w:hAnsiTheme="minorHAnsi" w:cs="Arial"/>
          <w:lang w:eastAsia="hr-HR"/>
        </w:rPr>
      </w:pPr>
      <w:r w:rsidRPr="0046048F">
        <w:rPr>
          <w:rFonts w:asciiTheme="minorHAnsi" w:hAnsiTheme="minorHAnsi" w:cs="Arial"/>
          <w:lang w:eastAsia="hr-HR"/>
        </w:rPr>
        <w:t>Rashodi su planirani u iznos</w:t>
      </w:r>
      <w:r>
        <w:rPr>
          <w:rFonts w:asciiTheme="minorHAnsi" w:hAnsiTheme="minorHAnsi" w:cs="Arial"/>
          <w:lang w:eastAsia="hr-HR"/>
        </w:rPr>
        <w:t xml:space="preserve">u </w:t>
      </w:r>
      <w:r w:rsidR="00074B1A">
        <w:rPr>
          <w:rFonts w:asciiTheme="minorHAnsi" w:hAnsiTheme="minorHAnsi" w:cs="Arial"/>
          <w:lang w:eastAsia="hr-HR"/>
        </w:rPr>
        <w:t>6.944.07</w:t>
      </w:r>
      <w:r w:rsidR="000E52CC">
        <w:rPr>
          <w:rFonts w:asciiTheme="minorHAnsi" w:hAnsiTheme="minorHAnsi" w:cs="Arial"/>
          <w:lang w:eastAsia="hr-HR"/>
        </w:rPr>
        <w:t>6,58</w:t>
      </w:r>
      <w:r>
        <w:rPr>
          <w:rFonts w:asciiTheme="minorHAnsi" w:hAnsiTheme="minorHAnsi" w:cs="Arial"/>
          <w:lang w:eastAsia="hr-HR"/>
        </w:rPr>
        <w:t xml:space="preserve"> EUR-a i za </w:t>
      </w:r>
      <w:r w:rsidR="00074B1A">
        <w:rPr>
          <w:rFonts w:asciiTheme="minorHAnsi" w:hAnsiTheme="minorHAnsi" w:cs="Arial"/>
          <w:lang w:eastAsia="hr-HR"/>
        </w:rPr>
        <w:t>16</w:t>
      </w:r>
      <w:r>
        <w:rPr>
          <w:rFonts w:asciiTheme="minorHAnsi" w:hAnsiTheme="minorHAnsi" w:cs="Arial"/>
          <w:lang w:eastAsia="hr-HR"/>
        </w:rPr>
        <w:t>% su veći u odnosu na 202</w:t>
      </w:r>
      <w:r w:rsidR="00074B1A">
        <w:rPr>
          <w:rFonts w:asciiTheme="minorHAnsi" w:hAnsiTheme="minorHAnsi" w:cs="Arial"/>
          <w:lang w:eastAsia="hr-HR"/>
        </w:rPr>
        <w:t>3</w:t>
      </w:r>
      <w:r>
        <w:rPr>
          <w:rFonts w:asciiTheme="minorHAnsi" w:hAnsiTheme="minorHAnsi" w:cs="Arial"/>
          <w:lang w:eastAsia="hr-HR"/>
        </w:rPr>
        <w:t xml:space="preserve">.g, sudjeluju sa </w:t>
      </w:r>
      <w:r w:rsidR="00074B1A">
        <w:rPr>
          <w:rFonts w:asciiTheme="minorHAnsi" w:hAnsiTheme="minorHAnsi" w:cs="Arial"/>
          <w:lang w:eastAsia="hr-HR"/>
        </w:rPr>
        <w:t>34</w:t>
      </w:r>
      <w:r>
        <w:rPr>
          <w:rFonts w:asciiTheme="minorHAnsi" w:hAnsiTheme="minorHAnsi" w:cs="Arial"/>
          <w:lang w:eastAsia="hr-HR"/>
        </w:rPr>
        <w:t>% u proračunskim sredstvima grada, a odnose se na nabavu opreme</w:t>
      </w:r>
      <w:r w:rsidR="00C121A6">
        <w:rPr>
          <w:rFonts w:asciiTheme="minorHAnsi" w:hAnsiTheme="minorHAnsi" w:cs="Arial"/>
          <w:lang w:eastAsia="hr-HR"/>
        </w:rPr>
        <w:t xml:space="preserve"> 543.150 </w:t>
      </w:r>
      <w:r>
        <w:rPr>
          <w:rFonts w:asciiTheme="minorHAnsi" w:hAnsiTheme="minorHAnsi" w:cs="Arial"/>
          <w:lang w:eastAsia="hr-HR"/>
        </w:rPr>
        <w:t>EUR-a</w:t>
      </w:r>
      <w:r w:rsidR="00A544B4">
        <w:rPr>
          <w:rFonts w:asciiTheme="minorHAnsi" w:hAnsiTheme="minorHAnsi" w:cs="Arial"/>
          <w:lang w:eastAsia="hr-HR"/>
        </w:rPr>
        <w:t xml:space="preserve"> ( pametni parking, pametne pješačke staze, opremanje dječjih igrališta, opremanje vatrogasnog centra , rasvjeta i ozvučenje Pučkog otvorenog učilišta, opremanje zelenih otoka),  </w:t>
      </w:r>
      <w:r>
        <w:rPr>
          <w:rFonts w:asciiTheme="minorHAnsi" w:hAnsiTheme="minorHAnsi" w:cs="Arial"/>
          <w:lang w:eastAsia="hr-HR"/>
        </w:rPr>
        <w:t xml:space="preserve"> prostorno plansku dokumentaciju i projektnu dokumentaciju </w:t>
      </w:r>
      <w:r w:rsidR="00192F00">
        <w:rPr>
          <w:rFonts w:asciiTheme="minorHAnsi" w:hAnsiTheme="minorHAnsi" w:cs="Arial"/>
          <w:lang w:eastAsia="hr-HR"/>
        </w:rPr>
        <w:t>550.302,50</w:t>
      </w:r>
      <w:r>
        <w:rPr>
          <w:rFonts w:asciiTheme="minorHAnsi" w:hAnsiTheme="minorHAnsi" w:cs="Arial"/>
          <w:lang w:eastAsia="hr-HR"/>
        </w:rPr>
        <w:t xml:space="preserve"> EUR-a i na investicije u vrijednosti od 4.416.491,00 EUR-a (izgradnja novog vrtića, izgradnja cesta i nogostupa, sportskih objekata i parkova, sanacija</w:t>
      </w:r>
      <w:r w:rsidR="000E52CC">
        <w:rPr>
          <w:rFonts w:asciiTheme="minorHAnsi" w:hAnsiTheme="minorHAnsi" w:cs="Arial"/>
          <w:lang w:eastAsia="hr-HR"/>
        </w:rPr>
        <w:t xml:space="preserve"> zatvorenog odlagališta</w:t>
      </w:r>
      <w:r>
        <w:rPr>
          <w:rFonts w:asciiTheme="minorHAnsi" w:hAnsiTheme="minorHAnsi" w:cs="Arial"/>
          <w:lang w:eastAsia="hr-HR"/>
        </w:rPr>
        <w:t xml:space="preserve"> deponije </w:t>
      </w:r>
      <w:proofErr w:type="spellStart"/>
      <w:r>
        <w:rPr>
          <w:rFonts w:asciiTheme="minorHAnsi" w:hAnsiTheme="minorHAnsi" w:cs="Arial"/>
          <w:lang w:eastAsia="hr-HR"/>
        </w:rPr>
        <w:t>Cerovka</w:t>
      </w:r>
      <w:proofErr w:type="spellEnd"/>
      <w:r>
        <w:rPr>
          <w:rFonts w:asciiTheme="minorHAnsi" w:hAnsiTheme="minorHAnsi" w:cs="Arial"/>
          <w:lang w:eastAsia="hr-HR"/>
        </w:rPr>
        <w:t>)</w:t>
      </w:r>
      <w:r w:rsidR="00B565B1">
        <w:rPr>
          <w:rFonts w:asciiTheme="minorHAnsi" w:hAnsiTheme="minorHAnsi" w:cs="Arial"/>
          <w:lang w:eastAsia="hr-HR"/>
        </w:rPr>
        <w:t xml:space="preserve">. Planirani izvori sredstava za investicijska ulaganja  su  sredstva EU fondova u iznosu 2.502.498 EUR-a, 1.010.000 EUR-a kreditnih sredstava,  278.692 EUR-a iz državnog proračuna i 625.301 EUR-a sredstva grada. </w:t>
      </w:r>
    </w:p>
    <w:p w14:paraId="5CC2865E" w14:textId="77777777" w:rsidR="00B67975" w:rsidRDefault="00B67975" w:rsidP="00B67975">
      <w:pPr>
        <w:shd w:val="clear" w:color="auto" w:fill="FFFFFF" w:themeFill="background1"/>
        <w:spacing w:after="0" w:line="240" w:lineRule="auto"/>
        <w:jc w:val="both"/>
        <w:rPr>
          <w:rFonts w:asciiTheme="minorHAnsi" w:hAnsiTheme="minorHAnsi" w:cs="Arial"/>
          <w:lang w:eastAsia="hr-HR"/>
        </w:rPr>
      </w:pPr>
    </w:p>
    <w:p w14:paraId="2DA9B751" w14:textId="77777777" w:rsidR="00B67975" w:rsidRPr="002718B7" w:rsidRDefault="00B67975" w:rsidP="00B67975">
      <w:pPr>
        <w:shd w:val="clear" w:color="auto" w:fill="FFFFFF" w:themeFill="background1"/>
        <w:spacing w:after="0" w:line="240" w:lineRule="auto"/>
        <w:jc w:val="both"/>
        <w:rPr>
          <w:rFonts w:asciiTheme="minorHAnsi" w:hAnsiTheme="minorHAnsi" w:cs="Arial"/>
          <w:u w:val="single"/>
          <w:lang w:eastAsia="hr-HR"/>
        </w:rPr>
      </w:pPr>
      <w:r>
        <w:rPr>
          <w:rFonts w:asciiTheme="minorHAnsi" w:hAnsiTheme="minorHAnsi" w:cs="Arial"/>
          <w:u w:val="single"/>
          <w:lang w:eastAsia="hr-HR"/>
        </w:rPr>
        <w:t>Rashodi za dodatna ulaganja na nefinancijskoj imovini (45)</w:t>
      </w:r>
    </w:p>
    <w:p w14:paraId="62EA58DE" w14:textId="2842A6C4" w:rsidR="00B67975" w:rsidRDefault="00B67975" w:rsidP="00B67975">
      <w:pPr>
        <w:shd w:val="clear" w:color="auto" w:fill="FFFFFF" w:themeFill="background1"/>
        <w:spacing w:after="0" w:line="240" w:lineRule="auto"/>
        <w:jc w:val="both"/>
        <w:rPr>
          <w:rFonts w:asciiTheme="minorHAnsi" w:hAnsiTheme="minorHAnsi" w:cs="Arial"/>
          <w:lang w:eastAsia="hr-HR"/>
        </w:rPr>
      </w:pPr>
      <w:r>
        <w:rPr>
          <w:rFonts w:asciiTheme="minorHAnsi" w:hAnsiTheme="minorHAnsi" w:cs="Arial"/>
          <w:lang w:eastAsia="hr-HR"/>
        </w:rPr>
        <w:t xml:space="preserve">Rashodi su planirani u iznosu </w:t>
      </w:r>
      <w:r w:rsidR="00D85838">
        <w:rPr>
          <w:rFonts w:asciiTheme="minorHAnsi" w:hAnsiTheme="minorHAnsi" w:cs="Arial"/>
          <w:lang w:eastAsia="hr-HR"/>
        </w:rPr>
        <w:t>2.614.348</w:t>
      </w:r>
      <w:r>
        <w:rPr>
          <w:rFonts w:asciiTheme="minorHAnsi" w:hAnsiTheme="minorHAnsi" w:cs="Arial"/>
          <w:lang w:eastAsia="hr-HR"/>
        </w:rPr>
        <w:t xml:space="preserve"> EUR-a i sudjeluju sa </w:t>
      </w:r>
      <w:r w:rsidR="00D85838">
        <w:rPr>
          <w:rFonts w:asciiTheme="minorHAnsi" w:hAnsiTheme="minorHAnsi" w:cs="Arial"/>
          <w:lang w:eastAsia="hr-HR"/>
        </w:rPr>
        <w:t>12,8%</w:t>
      </w:r>
      <w:r>
        <w:rPr>
          <w:rFonts w:asciiTheme="minorHAnsi" w:hAnsiTheme="minorHAnsi" w:cs="Arial"/>
          <w:lang w:eastAsia="hr-HR"/>
        </w:rPr>
        <w:t xml:space="preserve"> u proračunskim sredstvima ,  odnose se na obnovu zgrade Muzeja oštećen</w:t>
      </w:r>
      <w:r w:rsidR="00D85838">
        <w:rPr>
          <w:rFonts w:asciiTheme="minorHAnsi" w:hAnsiTheme="minorHAnsi" w:cs="Arial"/>
          <w:lang w:eastAsia="hr-HR"/>
        </w:rPr>
        <w:t>e</w:t>
      </w:r>
      <w:r>
        <w:rPr>
          <w:rFonts w:asciiTheme="minorHAnsi" w:hAnsiTheme="minorHAnsi" w:cs="Arial"/>
          <w:lang w:eastAsia="hr-HR"/>
        </w:rPr>
        <w:t xml:space="preserve"> u potresu, te početak obnove zgrade starog suda</w:t>
      </w:r>
      <w:r w:rsidR="00022F00">
        <w:rPr>
          <w:rFonts w:asciiTheme="minorHAnsi" w:hAnsiTheme="minorHAnsi" w:cs="Arial"/>
          <w:lang w:eastAsia="hr-HR"/>
        </w:rPr>
        <w:t>-</w:t>
      </w:r>
      <w:r>
        <w:rPr>
          <w:rFonts w:asciiTheme="minorHAnsi" w:hAnsiTheme="minorHAnsi" w:cs="Arial"/>
          <w:lang w:eastAsia="hr-HR"/>
        </w:rPr>
        <w:t xml:space="preserve">GEC.  </w:t>
      </w:r>
      <w:r w:rsidR="00B565B1">
        <w:rPr>
          <w:rFonts w:asciiTheme="minorHAnsi" w:hAnsiTheme="minorHAnsi" w:cs="Arial"/>
          <w:lang w:eastAsia="hr-HR"/>
        </w:rPr>
        <w:t>Planirani izvori sredstava su sredstva EU fondova.</w:t>
      </w:r>
    </w:p>
    <w:p w14:paraId="66451F1E" w14:textId="77777777" w:rsidR="00B565B1" w:rsidRDefault="00B565B1" w:rsidP="00B67975">
      <w:pPr>
        <w:shd w:val="clear" w:color="auto" w:fill="FFFFFF" w:themeFill="background1"/>
        <w:spacing w:after="0" w:line="240" w:lineRule="auto"/>
        <w:jc w:val="both"/>
        <w:rPr>
          <w:rFonts w:asciiTheme="minorHAnsi" w:hAnsiTheme="minorHAnsi" w:cs="Arial"/>
          <w:lang w:eastAsia="hr-HR"/>
        </w:rPr>
      </w:pPr>
    </w:p>
    <w:p w14:paraId="7C408A34" w14:textId="552B7817" w:rsidR="00B565B1" w:rsidRDefault="002B369F" w:rsidP="00B67975">
      <w:pPr>
        <w:shd w:val="clear" w:color="auto" w:fill="FFFFFF" w:themeFill="background1"/>
        <w:spacing w:after="0" w:line="240" w:lineRule="auto"/>
        <w:jc w:val="both"/>
        <w:rPr>
          <w:rFonts w:asciiTheme="minorHAnsi" w:hAnsiTheme="minorHAnsi" w:cs="Arial"/>
          <w:lang w:eastAsia="hr-HR"/>
        </w:rPr>
      </w:pPr>
      <w:r>
        <w:rPr>
          <w:rFonts w:asciiTheme="minorHAnsi" w:hAnsiTheme="minorHAnsi" w:cs="Arial"/>
          <w:lang w:eastAsia="hr-HR"/>
        </w:rPr>
        <w:t>PRIHODI I RASODI PREMA IZVORIMA FINANCIRANJA</w:t>
      </w:r>
    </w:p>
    <w:p w14:paraId="53603090" w14:textId="77777777" w:rsidR="00B67975" w:rsidRDefault="00B67975" w:rsidP="00B67975">
      <w:pPr>
        <w:spacing w:after="0" w:line="240" w:lineRule="auto"/>
        <w:jc w:val="both"/>
        <w:rPr>
          <w:rFonts w:asciiTheme="minorHAnsi" w:hAnsiTheme="minorHAnsi" w:cs="Arial"/>
          <w:lang w:eastAsia="hr-HR"/>
        </w:rPr>
      </w:pPr>
    </w:p>
    <w:p w14:paraId="7367D3AA" w14:textId="77777777" w:rsidR="002B369F" w:rsidRDefault="002B369F" w:rsidP="002B369F">
      <w:pPr>
        <w:spacing w:after="0" w:line="240" w:lineRule="auto"/>
        <w:jc w:val="both"/>
        <w:rPr>
          <w:rFonts w:asciiTheme="minorHAnsi" w:hAnsiTheme="minorHAnsi" w:cs="Arial"/>
          <w:lang w:eastAsia="hr-HR"/>
        </w:rPr>
      </w:pPr>
      <w:r>
        <w:rPr>
          <w:rFonts w:asciiTheme="minorHAnsi" w:hAnsiTheme="minorHAnsi" w:cs="Arial"/>
          <w:lang w:eastAsia="hr-HR"/>
        </w:rPr>
        <w:t>Izvori financiranja sadrže prihode i primitke iz kojih se podmiruju rashodi i izdaci određene vrste i namjene.</w:t>
      </w:r>
    </w:p>
    <w:p w14:paraId="71301CFC" w14:textId="5DD4F60B" w:rsidR="002B369F" w:rsidRDefault="002B369F" w:rsidP="002B369F">
      <w:pPr>
        <w:spacing w:after="0" w:line="240" w:lineRule="auto"/>
        <w:jc w:val="both"/>
        <w:rPr>
          <w:rFonts w:asciiTheme="minorHAnsi" w:hAnsiTheme="minorHAnsi" w:cs="Arial"/>
          <w:lang w:eastAsia="hr-HR"/>
        </w:rPr>
      </w:pPr>
      <w:r>
        <w:rPr>
          <w:rFonts w:asciiTheme="minorHAnsi" w:hAnsiTheme="minorHAnsi" w:cs="Arial"/>
          <w:lang w:eastAsia="hr-HR"/>
        </w:rPr>
        <w:t>S obzirom na sve veću zastupljenost EU sredstava u ukupnim prihodima, a time i proračunskim rashodima, ova klasifikacija postaje sve značajnija.</w:t>
      </w:r>
    </w:p>
    <w:p w14:paraId="7897ED5C" w14:textId="77777777" w:rsidR="0041529E" w:rsidRPr="00057FA4" w:rsidRDefault="0041529E" w:rsidP="002B369F">
      <w:pPr>
        <w:spacing w:after="0" w:line="240" w:lineRule="auto"/>
        <w:jc w:val="both"/>
        <w:rPr>
          <w:rFonts w:asciiTheme="minorHAnsi" w:hAnsiTheme="minorHAnsi" w:cs="Arial"/>
          <w:lang w:eastAsia="hr-HR"/>
        </w:rPr>
      </w:pPr>
    </w:p>
    <w:tbl>
      <w:tblPr>
        <w:tblW w:w="10486" w:type="dxa"/>
        <w:tblInd w:w="-426" w:type="dxa"/>
        <w:tblLook w:val="04A0" w:firstRow="1" w:lastRow="0" w:firstColumn="1" w:lastColumn="0" w:noHBand="0" w:noVBand="1"/>
      </w:tblPr>
      <w:tblGrid>
        <w:gridCol w:w="3823"/>
        <w:gridCol w:w="1134"/>
        <w:gridCol w:w="1134"/>
        <w:gridCol w:w="1134"/>
        <w:gridCol w:w="1093"/>
        <w:gridCol w:w="768"/>
        <w:gridCol w:w="833"/>
        <w:gridCol w:w="768"/>
      </w:tblGrid>
      <w:tr w:rsidR="007E7D69" w:rsidRPr="0041529E" w14:paraId="633E6F49"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D4C04" w14:textId="77777777" w:rsidR="0041529E" w:rsidRPr="0041529E" w:rsidRDefault="0041529E" w:rsidP="0041529E">
            <w:pPr>
              <w:spacing w:after="0" w:line="240" w:lineRule="auto"/>
              <w:rPr>
                <w:rFonts w:cs="Calibri"/>
                <w:b/>
                <w:bCs/>
                <w:sz w:val="18"/>
                <w:szCs w:val="18"/>
                <w:lang w:eastAsia="hr-HR"/>
              </w:rPr>
            </w:pPr>
            <w:r w:rsidRPr="0041529E">
              <w:rPr>
                <w:rFonts w:cs="Calibri"/>
                <w:b/>
                <w:bCs/>
                <w:sz w:val="18"/>
                <w:szCs w:val="18"/>
                <w:lang w:eastAsia="hr-HR"/>
              </w:rPr>
              <w:t>PRIHODI/RASHODI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A12E4" w14:textId="71D6F5AD" w:rsidR="0041529E" w:rsidRPr="0041529E" w:rsidRDefault="00587F9C" w:rsidP="0041529E">
            <w:pPr>
              <w:spacing w:after="0" w:line="240" w:lineRule="auto"/>
              <w:jc w:val="center"/>
              <w:rPr>
                <w:rFonts w:cs="Calibri"/>
                <w:b/>
                <w:bCs/>
                <w:sz w:val="18"/>
                <w:szCs w:val="18"/>
                <w:lang w:eastAsia="hr-HR"/>
              </w:rPr>
            </w:pPr>
            <w:r>
              <w:rPr>
                <w:rFonts w:cs="Calibri"/>
                <w:b/>
                <w:bCs/>
                <w:sz w:val="18"/>
                <w:szCs w:val="18"/>
                <w:lang w:eastAsia="hr-HR"/>
              </w:rPr>
              <w:t xml:space="preserve">PLAN </w:t>
            </w:r>
            <w:r w:rsidR="0041529E" w:rsidRPr="0041529E">
              <w:rPr>
                <w:rFonts w:cs="Calibri"/>
                <w:b/>
                <w:bCs/>
                <w:sz w:val="18"/>
                <w:szCs w:val="18"/>
                <w:lang w:eastAsia="hr-HR"/>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392B7" w14:textId="5FACD0E0" w:rsidR="0041529E" w:rsidRPr="0041529E" w:rsidRDefault="00587F9C" w:rsidP="0041529E">
            <w:pPr>
              <w:spacing w:after="0" w:line="240" w:lineRule="auto"/>
              <w:jc w:val="center"/>
              <w:rPr>
                <w:rFonts w:cs="Calibri"/>
                <w:b/>
                <w:bCs/>
                <w:sz w:val="18"/>
                <w:szCs w:val="18"/>
                <w:lang w:eastAsia="hr-HR"/>
              </w:rPr>
            </w:pPr>
            <w:r>
              <w:rPr>
                <w:rFonts w:cs="Calibri"/>
                <w:b/>
                <w:bCs/>
                <w:sz w:val="18"/>
                <w:szCs w:val="18"/>
                <w:lang w:eastAsia="hr-HR"/>
              </w:rPr>
              <w:t xml:space="preserve">PLAN </w:t>
            </w:r>
            <w:r w:rsidR="0041529E" w:rsidRPr="0041529E">
              <w:rPr>
                <w:rFonts w:cs="Calibri"/>
                <w:b/>
                <w:bCs/>
                <w:sz w:val="18"/>
                <w:szCs w:val="18"/>
                <w:lang w:eastAsia="hr-HR"/>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EF1B" w14:textId="77777777" w:rsidR="00587F9C" w:rsidRDefault="00587F9C" w:rsidP="0041529E">
            <w:pPr>
              <w:spacing w:after="0" w:line="240" w:lineRule="auto"/>
              <w:jc w:val="center"/>
              <w:rPr>
                <w:rFonts w:cs="Calibri"/>
                <w:b/>
                <w:bCs/>
                <w:sz w:val="18"/>
                <w:szCs w:val="18"/>
                <w:lang w:eastAsia="hr-HR"/>
              </w:rPr>
            </w:pPr>
            <w:r>
              <w:rPr>
                <w:rFonts w:cs="Calibri"/>
                <w:b/>
                <w:bCs/>
                <w:sz w:val="18"/>
                <w:szCs w:val="18"/>
                <w:lang w:eastAsia="hr-HR"/>
              </w:rPr>
              <w:t>PROJEKCIJA</w:t>
            </w:r>
          </w:p>
          <w:p w14:paraId="37D040CF" w14:textId="7DDE47FF" w:rsidR="0041529E" w:rsidRPr="0041529E" w:rsidRDefault="0041529E" w:rsidP="0041529E">
            <w:pPr>
              <w:spacing w:after="0" w:line="240" w:lineRule="auto"/>
              <w:jc w:val="center"/>
              <w:rPr>
                <w:rFonts w:cs="Calibri"/>
                <w:b/>
                <w:bCs/>
                <w:sz w:val="18"/>
                <w:szCs w:val="18"/>
                <w:lang w:eastAsia="hr-HR"/>
              </w:rPr>
            </w:pPr>
            <w:r w:rsidRPr="0041529E">
              <w:rPr>
                <w:rFonts w:cs="Calibri"/>
                <w:b/>
                <w:bCs/>
                <w:sz w:val="18"/>
                <w:szCs w:val="18"/>
                <w:lang w:eastAsia="hr-HR"/>
              </w:rPr>
              <w:t>2025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8AF0C" w14:textId="77777777" w:rsidR="00587F9C" w:rsidRDefault="00587F9C" w:rsidP="0041529E">
            <w:pPr>
              <w:spacing w:after="0" w:line="240" w:lineRule="auto"/>
              <w:jc w:val="center"/>
              <w:rPr>
                <w:rFonts w:cs="Calibri"/>
                <w:b/>
                <w:bCs/>
                <w:sz w:val="18"/>
                <w:szCs w:val="18"/>
                <w:lang w:eastAsia="hr-HR"/>
              </w:rPr>
            </w:pPr>
            <w:r>
              <w:rPr>
                <w:rFonts w:cs="Calibri"/>
                <w:b/>
                <w:bCs/>
                <w:sz w:val="18"/>
                <w:szCs w:val="18"/>
                <w:lang w:eastAsia="hr-HR"/>
              </w:rPr>
              <w:t>PROJEKCIJA</w:t>
            </w:r>
          </w:p>
          <w:p w14:paraId="4B53263B" w14:textId="2E72CF55" w:rsidR="0041529E" w:rsidRPr="0041529E" w:rsidRDefault="0041529E" w:rsidP="0041529E">
            <w:pPr>
              <w:spacing w:after="0" w:line="240" w:lineRule="auto"/>
              <w:jc w:val="center"/>
              <w:rPr>
                <w:rFonts w:cs="Calibri"/>
                <w:b/>
                <w:bCs/>
                <w:sz w:val="18"/>
                <w:szCs w:val="18"/>
                <w:lang w:eastAsia="hr-HR"/>
              </w:rPr>
            </w:pPr>
            <w:r w:rsidRPr="0041529E">
              <w:rPr>
                <w:rFonts w:cs="Calibri"/>
                <w:b/>
                <w:bCs/>
                <w:sz w:val="18"/>
                <w:szCs w:val="18"/>
                <w:lang w:eastAsia="hr-HR"/>
              </w:rPr>
              <w:t>2026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2179" w14:textId="77777777" w:rsidR="00587F9C" w:rsidRDefault="00587F9C" w:rsidP="00587F9C">
            <w:pPr>
              <w:spacing w:after="0" w:line="240" w:lineRule="auto"/>
              <w:rPr>
                <w:rFonts w:cs="Calibri"/>
                <w:b/>
                <w:bCs/>
                <w:sz w:val="18"/>
                <w:szCs w:val="18"/>
                <w:lang w:eastAsia="hr-HR"/>
              </w:rPr>
            </w:pPr>
            <w:r>
              <w:rPr>
                <w:rFonts w:cs="Calibri"/>
                <w:b/>
                <w:bCs/>
                <w:sz w:val="18"/>
                <w:szCs w:val="18"/>
                <w:lang w:eastAsia="hr-HR"/>
              </w:rPr>
              <w:t>INDEKS</w:t>
            </w:r>
          </w:p>
          <w:p w14:paraId="4FEE87E4" w14:textId="6EFDB1B2" w:rsidR="0041529E" w:rsidRPr="0041529E" w:rsidRDefault="00587F9C" w:rsidP="00587F9C">
            <w:pPr>
              <w:spacing w:after="0" w:line="240" w:lineRule="auto"/>
              <w:rPr>
                <w:rFonts w:cs="Calibri"/>
                <w:b/>
                <w:bCs/>
                <w:sz w:val="18"/>
                <w:szCs w:val="18"/>
                <w:lang w:eastAsia="hr-HR"/>
              </w:rPr>
            </w:pPr>
            <w:r>
              <w:rPr>
                <w:rFonts w:cs="Calibri"/>
                <w:b/>
                <w:bCs/>
                <w:sz w:val="18"/>
                <w:szCs w:val="18"/>
                <w:lang w:eastAsia="hr-HR"/>
              </w:rPr>
              <w:t>24/23</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9F2A8" w14:textId="77777777" w:rsidR="00587F9C" w:rsidRDefault="00587F9C" w:rsidP="00587F9C">
            <w:pPr>
              <w:spacing w:after="0" w:line="240" w:lineRule="auto"/>
              <w:jc w:val="center"/>
              <w:rPr>
                <w:rFonts w:cs="Calibri"/>
                <w:b/>
                <w:bCs/>
                <w:sz w:val="18"/>
                <w:szCs w:val="18"/>
                <w:lang w:eastAsia="hr-HR"/>
              </w:rPr>
            </w:pPr>
            <w:r>
              <w:rPr>
                <w:rFonts w:cs="Calibri"/>
                <w:b/>
                <w:bCs/>
                <w:sz w:val="18"/>
                <w:szCs w:val="18"/>
                <w:lang w:eastAsia="hr-HR"/>
              </w:rPr>
              <w:t>INDEKS</w:t>
            </w:r>
          </w:p>
          <w:p w14:paraId="0CE0033C" w14:textId="73F47A6F" w:rsidR="0041529E" w:rsidRPr="0041529E" w:rsidRDefault="00587F9C" w:rsidP="00587F9C">
            <w:pPr>
              <w:spacing w:after="0" w:line="240" w:lineRule="auto"/>
              <w:jc w:val="center"/>
              <w:rPr>
                <w:rFonts w:cs="Calibri"/>
                <w:b/>
                <w:bCs/>
                <w:sz w:val="18"/>
                <w:szCs w:val="18"/>
                <w:lang w:eastAsia="hr-HR"/>
              </w:rPr>
            </w:pPr>
            <w:r>
              <w:rPr>
                <w:rFonts w:cs="Calibri"/>
                <w:b/>
                <w:bCs/>
                <w:sz w:val="18"/>
                <w:szCs w:val="18"/>
                <w:lang w:eastAsia="hr-HR"/>
              </w:rPr>
              <w:t>25/24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B505B" w14:textId="77777777" w:rsidR="0041529E" w:rsidRDefault="00587F9C" w:rsidP="00587F9C">
            <w:pPr>
              <w:spacing w:after="0" w:line="240" w:lineRule="auto"/>
              <w:rPr>
                <w:rFonts w:cs="Calibri"/>
                <w:b/>
                <w:bCs/>
                <w:sz w:val="18"/>
                <w:szCs w:val="18"/>
                <w:lang w:eastAsia="hr-HR"/>
              </w:rPr>
            </w:pPr>
            <w:r>
              <w:rPr>
                <w:rFonts w:cs="Calibri"/>
                <w:b/>
                <w:bCs/>
                <w:sz w:val="18"/>
                <w:szCs w:val="18"/>
                <w:lang w:eastAsia="hr-HR"/>
              </w:rPr>
              <w:t>INDEKS</w:t>
            </w:r>
          </w:p>
          <w:p w14:paraId="08E8BA44" w14:textId="5DFDD472" w:rsidR="00587F9C" w:rsidRPr="0041529E" w:rsidRDefault="00587F9C" w:rsidP="00587F9C">
            <w:pPr>
              <w:spacing w:after="0" w:line="240" w:lineRule="auto"/>
              <w:rPr>
                <w:rFonts w:cs="Calibri"/>
                <w:b/>
                <w:bCs/>
                <w:sz w:val="18"/>
                <w:szCs w:val="18"/>
                <w:lang w:eastAsia="hr-HR"/>
              </w:rPr>
            </w:pPr>
            <w:r>
              <w:rPr>
                <w:rFonts w:cs="Calibri"/>
                <w:b/>
                <w:bCs/>
                <w:sz w:val="18"/>
                <w:szCs w:val="18"/>
                <w:lang w:eastAsia="hr-HR"/>
              </w:rPr>
              <w:t>26</w:t>
            </w:r>
            <w:r w:rsidR="004B2244">
              <w:rPr>
                <w:rFonts w:cs="Calibri"/>
                <w:b/>
                <w:bCs/>
                <w:sz w:val="18"/>
                <w:szCs w:val="18"/>
                <w:lang w:eastAsia="hr-HR"/>
              </w:rPr>
              <w:t>/</w:t>
            </w:r>
            <w:r>
              <w:rPr>
                <w:rFonts w:cs="Calibri"/>
                <w:b/>
                <w:bCs/>
                <w:sz w:val="18"/>
                <w:szCs w:val="18"/>
                <w:lang w:eastAsia="hr-HR"/>
              </w:rPr>
              <w:t>25</w:t>
            </w:r>
          </w:p>
        </w:tc>
      </w:tr>
      <w:tr w:rsidR="0041529E" w:rsidRPr="0041529E" w14:paraId="465D7D6D"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02047" w14:textId="77777777" w:rsidR="0041529E" w:rsidRPr="0041529E" w:rsidRDefault="0041529E" w:rsidP="0041529E">
            <w:pPr>
              <w:spacing w:after="0" w:line="240" w:lineRule="auto"/>
              <w:rPr>
                <w:rFonts w:cs="Calibri"/>
                <w:b/>
                <w:bCs/>
                <w:sz w:val="18"/>
                <w:szCs w:val="18"/>
                <w:lang w:eastAsia="hr-HR"/>
              </w:rPr>
            </w:pPr>
            <w:r w:rsidRPr="0041529E">
              <w:rPr>
                <w:rFonts w:cs="Calibri"/>
                <w:b/>
                <w:bCs/>
                <w:sz w:val="18"/>
                <w:szCs w:val="18"/>
                <w:lang w:eastAsia="hr-HR"/>
              </w:rPr>
              <w:t xml:space="preserve">PRIHODI / PRIMICI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3F0D"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18.454.277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6A7EB"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19.327.000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4C62E"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20.443.675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8418"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19.463.400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34BA"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105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6C39F"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B94F0"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95</w:t>
            </w:r>
          </w:p>
        </w:tc>
      </w:tr>
      <w:tr w:rsidR="0041529E" w:rsidRPr="0041529E" w14:paraId="3664A757"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187F5"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 OPĆI PRIHODI I PRIMICI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96EC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5.764.376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CECD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7.287.090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7C92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7.507.559</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DBCF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7.553.776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6D54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126</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C93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3A38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47628E07"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48AC6"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1.1. PRIHODI OD POREZA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CA36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5.743.712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649B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7.249.650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B9E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7.485.119</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33EB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7.533.110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BE2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126</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2C9C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74F18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2B14E60C"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6F0C"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1.2. OSTALI PRIHODI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3E44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EF4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D756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22.440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890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20.666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B8E6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2325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1632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92</w:t>
            </w:r>
          </w:p>
        </w:tc>
      </w:tr>
      <w:tr w:rsidR="0041529E" w:rsidRPr="0041529E" w14:paraId="79F086D1"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A13F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 VLASTITI PRIHODI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D51C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532.988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852E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576.066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617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573.670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2908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572.180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FC47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DEC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B68C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7DD0CA05"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0F3EB"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3.1. PRIHODI OD ZAKUPA POSLOVNIH OBJEKATA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A38B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979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7F33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98F7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2B5C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103</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5825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248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35C24929"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31B80"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3.2. PRIHODI OD PRUŽENIH USLUGA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2D6B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39.655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4F75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28.511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8C0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29.000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9E6A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29.000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362C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11D4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DBE8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52A660EA"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D6BC1"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3.3. VLASTITI PRIHODI DJEČJI VRTIĆ PROLJEĆE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5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348.646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6AA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212D2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D1CE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03E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5F0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E6C8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49197694"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0E419" w14:textId="3199D6DD"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3.4. VLASTITI PRIHODI </w:t>
            </w:r>
            <w:r>
              <w:rPr>
                <w:rFonts w:cs="Calibri"/>
                <w:color w:val="000000"/>
                <w:sz w:val="18"/>
                <w:szCs w:val="18"/>
                <w:lang w:eastAsia="hr-HR"/>
              </w:rPr>
              <w:t>POU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B6CE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52.272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E6B6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B4E5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72.600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87BF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71.100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8032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145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DBBE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E1A0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98</w:t>
            </w:r>
          </w:p>
        </w:tc>
      </w:tr>
      <w:tr w:rsidR="0041529E" w:rsidRPr="0041529E" w14:paraId="46B1901E"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E527"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3.5. VLASTITI PRIHODI GRADSKA KNJIŽNICA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FDC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0C73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7EE6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5.570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52130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5.580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0C81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7E37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DCA9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578EEBD6"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7190"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4. PRIHODI ZA POSEBNE NAMJENE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FACD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1.978.243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6233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3.548.640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06D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2.667.640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9857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2.369.690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15A7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179</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8E20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3C2A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89</w:t>
            </w:r>
          </w:p>
        </w:tc>
      </w:tr>
      <w:tr w:rsidR="0041529E" w:rsidRPr="0041529E" w14:paraId="60CDFBF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A5DE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4.1. PRIHODI PO POSEBNIM PROPISIMA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1A66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77.300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AD4A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CECD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E6328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DDAC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008A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88CC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0DA4D444"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84A16"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4.2. KOMUNALNI DOPRINOS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F048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1.100.943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CDB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2.640.840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C0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1.727.640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801D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1.418.390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B625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240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9215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FD54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82</w:t>
            </w:r>
          </w:p>
        </w:tc>
      </w:tr>
      <w:tr w:rsidR="0041529E" w:rsidRPr="0041529E" w14:paraId="4A80D5F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EA48"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4.3. KOMUNALNA NAKNADA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B7AC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163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818.300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37A4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850.000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5CC8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861.300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4AB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3D32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87C9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08D186C9"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D7A83"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 POMOĆI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1D13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10.067.226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5600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7.735.214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226B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9.568.817</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5090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8.741.764</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8791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9FA2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EE77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91</w:t>
            </w:r>
          </w:p>
        </w:tc>
      </w:tr>
      <w:tr w:rsidR="0041529E" w:rsidRPr="0041529E" w14:paraId="1BEE24CA"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915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5.1. POMOĆI - ŽUPANIJSKI PRORAČUN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11CB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270.479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744F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176.120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E73D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624.790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F592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624.890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BD07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9079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646F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7F13B415"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61ACC"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5.2. POMOĆI - DRŽAVNI PRORAČUN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ECD8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1.597.688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014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2.322.238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DA1A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2.049.464</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ACD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1.898.086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732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145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8F6A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B9A8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93</w:t>
            </w:r>
          </w:p>
        </w:tc>
      </w:tr>
      <w:tr w:rsidR="0041529E" w:rsidRPr="0041529E" w14:paraId="7024CBFD"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08CAE"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5.4. POMOĆI TEMELJEM PRIJENOSA EU SREDSTAVA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1BD3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8.181.936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49DD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5.209.236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7A65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6.868.903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5D0E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6.192.978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BA0E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64</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7C0B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8F25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w:t>
            </w:r>
          </w:p>
        </w:tc>
      </w:tr>
      <w:tr w:rsidR="0041529E" w:rsidRPr="0041529E" w14:paraId="009BF4EB"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29C73" w14:textId="632152AB"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5.5 POMOĆI DRŽAVNI PRORAČUN  KNJIŽNICA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8C53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295D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15.360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C12A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13.400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57D7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13.550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C344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E31A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4A85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5E24B7A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F9BE2" w14:textId="54935EDA"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5.8 POMOĆI DRŽAVNI PRORAČUN </w:t>
            </w:r>
            <w:r w:rsidR="00075FB1">
              <w:rPr>
                <w:rFonts w:cs="Calibri"/>
                <w:color w:val="000000"/>
                <w:sz w:val="18"/>
                <w:szCs w:val="18"/>
                <w:lang w:eastAsia="hr-HR"/>
              </w:rPr>
              <w:t xml:space="preserve"> DV PROLJEĆE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C160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EEC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8BD3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F523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48D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1752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7AFE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68DB7972"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682B2"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 DONACIJE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0B84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9B4C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6F2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E4FD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8D46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A28B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13D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7581058B"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EEFF1"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6.1. TEKUĆE DONACIJE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CF1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147D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E588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60C5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C69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63AD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157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076D13CE"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E9AFB"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6.5. TEKUĆE DONACIJE PUČKO UČILIŠTE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883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1A72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562F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B71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7800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FBC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34D6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554CAB35"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D7FD4" w14:textId="719BB84D"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7. PRIHODI OD PRODAJE ILI ZAMJENE NEFINANCIJSKE IMOVINE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DD87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D94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170.990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3BC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116.990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603D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216.990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F7B0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F561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5AF8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185</w:t>
            </w:r>
          </w:p>
        </w:tc>
      </w:tr>
      <w:tr w:rsidR="0041529E" w:rsidRPr="0041529E" w14:paraId="75FCB7EF"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FB2C"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7.1. PRIHODI OD PRODAJE NEFINANCIJSKE IMOVINE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0CEE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E60F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170.990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9BC0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116.990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B83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216.990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845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5166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9BB8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185</w:t>
            </w:r>
          </w:p>
        </w:tc>
      </w:tr>
      <w:tr w:rsidR="0041529E" w:rsidRPr="0041529E" w14:paraId="38C0C74C"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93001" w14:textId="77777777" w:rsidR="0041529E" w:rsidRPr="0041529E" w:rsidRDefault="0041529E" w:rsidP="0041529E">
            <w:pPr>
              <w:spacing w:after="0" w:line="240" w:lineRule="auto"/>
              <w:rPr>
                <w:rFonts w:cs="Calibri"/>
                <w:b/>
                <w:bCs/>
                <w:sz w:val="18"/>
                <w:szCs w:val="18"/>
                <w:lang w:eastAsia="hr-HR"/>
              </w:rPr>
            </w:pPr>
            <w:r w:rsidRPr="0041529E">
              <w:rPr>
                <w:rFonts w:cs="Calibri"/>
                <w:b/>
                <w:bCs/>
                <w:sz w:val="18"/>
                <w:szCs w:val="18"/>
                <w:lang w:eastAsia="hr-HR"/>
              </w:rPr>
              <w:t xml:space="preserve"> RASHODI / IZDACI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38195"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19.767.393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F2EA2"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20.127.600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CE047"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23.089.800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056C"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21.336.400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DBD00"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102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88EC0"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115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94F36" w14:textId="77777777" w:rsidR="0041529E" w:rsidRPr="0041529E" w:rsidRDefault="0041529E" w:rsidP="0041529E">
            <w:pPr>
              <w:spacing w:after="0" w:line="240" w:lineRule="auto"/>
              <w:jc w:val="right"/>
              <w:rPr>
                <w:rFonts w:cs="Calibri"/>
                <w:b/>
                <w:bCs/>
                <w:sz w:val="18"/>
                <w:szCs w:val="18"/>
                <w:lang w:eastAsia="hr-HR"/>
              </w:rPr>
            </w:pPr>
            <w:r w:rsidRPr="0041529E">
              <w:rPr>
                <w:rFonts w:cs="Calibri"/>
                <w:b/>
                <w:bCs/>
                <w:sz w:val="18"/>
                <w:szCs w:val="18"/>
                <w:lang w:eastAsia="hr-HR"/>
              </w:rPr>
              <w:t>92</w:t>
            </w:r>
          </w:p>
        </w:tc>
      </w:tr>
      <w:tr w:rsidR="0041529E" w:rsidRPr="0041529E" w14:paraId="5DDC62BD"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A920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 OPĆI PRIHODI I PRIMICI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64E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6.252.277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8882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8.553.806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CD7C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8.856.675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A8D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8.902.892</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C2F7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6DF3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F521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00BD64CB"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E392"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1.1. PRIHODI OD POREZA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B3BF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6.231.613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9651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8.516.366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86A8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8.834.235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B1C2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8.882.226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C19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7556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91E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707B7557"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0837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1.2. OSTALI PRIHODI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0E75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6E78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C8BA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22.440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6FB5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20.666</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5C2E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2E08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C4EE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92</w:t>
            </w:r>
          </w:p>
        </w:tc>
      </w:tr>
      <w:tr w:rsidR="0041529E" w:rsidRPr="0041529E" w14:paraId="44959501"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175C1"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 VLASTITI PRIHODI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F3D5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532.988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1E0D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576.066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C747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573.670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C246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572.180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DB8A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260D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B227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7B15360D"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2318A"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3.1. PRIHODI OD ZAKUPA POSLOVNIH OBJEKATA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33D5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62ED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CDD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4BC9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3DBC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103</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280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33E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4F302069"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78AB4"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3.2. PRIHODI OD PRUŽENIH USLUGA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1108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39.655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FB1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28.511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74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29.000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1917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29.000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5CB6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849F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662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23B7F90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31DE"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3.3. VLASTITI PRIHODI DJEČJI VRTIĆ PROLJEĆE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DBD5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348.646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53BB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1EE5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802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376.500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A9F7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3C55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7384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64C019A6"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96293" w14:textId="5A217078"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3.4. VLASTITI PRIHODI P</w:t>
            </w:r>
            <w:r w:rsidR="00075FB1">
              <w:rPr>
                <w:rFonts w:cs="Calibri"/>
                <w:color w:val="000000"/>
                <w:sz w:val="18"/>
                <w:szCs w:val="18"/>
                <w:lang w:eastAsia="hr-HR"/>
              </w:rPr>
              <w:t>OU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783D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52.272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A5C5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75.545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4A7F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72.600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D1B2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71.100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9DC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145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EA3A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8C31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98</w:t>
            </w:r>
          </w:p>
        </w:tc>
      </w:tr>
      <w:tr w:rsidR="0041529E" w:rsidRPr="0041529E" w14:paraId="2D217F3D"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4D12B"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3.5. VLASTITI PRIHODI GRADSKA KNJIŽNICA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92CA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5.415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ACF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A4C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5.570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005D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5.580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F4B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970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8D35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519E13A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0293"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4. PRIHODI ZA POSEBNE NAMJENE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EC32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1.978.243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864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3.548.640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5AE4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2.667.640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BAFE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2.369.690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765F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179</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0828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A3A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89</w:t>
            </w:r>
          </w:p>
        </w:tc>
      </w:tr>
      <w:tr w:rsidR="0041529E" w:rsidRPr="0041529E" w14:paraId="43C62CAE"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E867"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4.1. PRIHODI PO POSEBNIM PROPISIMA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47F2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77.300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DC1F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89.500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63A2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D0D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F34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6200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82EC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0BBAABD6"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CDA24"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4.2. KOMUNALNI DOPRINOS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632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1.100.943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9CD0D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2.640.840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4988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1.727.640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62E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1.418.390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D3FA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240</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FFBC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AE2C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82</w:t>
            </w:r>
          </w:p>
        </w:tc>
      </w:tr>
      <w:tr w:rsidR="0041529E" w:rsidRPr="0041529E" w14:paraId="7A702545"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EF0F5"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lastRenderedPageBreak/>
              <w:t>Izvor 4.3. KOMUNALNA NAKNADA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B40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D664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818.300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B32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850.000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2D2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861.300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6CAF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46BF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F02E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7001374C"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CCD7"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 POMOĆI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928D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8.826.718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0F76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6.259.098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F297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8.092.701</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6A34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7.265.648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2CDF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410D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C91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w:t>
            </w:r>
          </w:p>
        </w:tc>
      </w:tr>
      <w:tr w:rsidR="0041529E" w:rsidRPr="0041529E" w14:paraId="4B66420F"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4FAC"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5.1. POMOĆI - ŽUPANIJSKI PRORAČUN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47D6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270.479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CE03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176.120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2968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624.790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60FF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624.890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E41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415D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68C6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46267053"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1269F"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5.2. POMOĆI - DRŽAVNI PRORAČUN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36E3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357.173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70BC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846.122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B405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573.348</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0E17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421.970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6561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237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2864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53EC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74</w:t>
            </w:r>
          </w:p>
        </w:tc>
      </w:tr>
      <w:tr w:rsidR="0041529E" w:rsidRPr="0041529E" w14:paraId="321FF1DF"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E8AF"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5.4. POMOĆI TEMELJEM PRIJENOSA EU SREDSTAVA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E54D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8.181.943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8CE9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5.209.236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92EB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6.868.903</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242D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6.192.978</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A8DC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64</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D6E5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080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w:t>
            </w:r>
          </w:p>
        </w:tc>
      </w:tr>
      <w:tr w:rsidR="0041529E" w:rsidRPr="0041529E" w14:paraId="608F9F65"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EB3E2" w14:textId="2D914923"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5.5 POMOĆI DRŽAVNI PRORAČUN KNJIŽNICA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79D9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5CEC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15.360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A53C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13.400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BD41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13.550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3C94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C68C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B790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w:t>
            </w:r>
          </w:p>
        </w:tc>
      </w:tr>
      <w:tr w:rsidR="0041529E" w:rsidRPr="0041529E" w14:paraId="5583B102"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BDF6" w14:textId="029FC1BA"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5.8 POMOĆI DRŽAVNI PRORAČUN D</w:t>
            </w:r>
            <w:r w:rsidR="00075FB1">
              <w:rPr>
                <w:rFonts w:cs="Calibri"/>
                <w:color w:val="000000"/>
                <w:sz w:val="18"/>
                <w:szCs w:val="18"/>
                <w:lang w:eastAsia="hr-HR"/>
              </w:rPr>
              <w:t xml:space="preserve">V </w:t>
            </w:r>
            <w:r w:rsidRPr="0041529E">
              <w:rPr>
                <w:rFonts w:cs="Calibri"/>
                <w:color w:val="000000"/>
                <w:sz w:val="18"/>
                <w:szCs w:val="18"/>
                <w:lang w:eastAsia="hr-HR"/>
              </w:rPr>
              <w:t xml:space="preserve"> PROLJEĆE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E38C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5A6F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2B07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9F63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12.260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876F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122</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90F1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5BF2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1820A242"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7238"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 DONACIJE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C95A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6E4B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021C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CDA6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4B9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98</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D9EA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B3EA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19842D47"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79EC"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6.1. TEKUĆE DONACIJE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B123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6029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E79C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2AB19"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AB5D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125</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E2E07"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89C6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67507486"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9AFD1"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6.5. TEKUĆE DONACIJE PUČKO UČILIŠTE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AF08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7.173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E11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C900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E85F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6.500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5D5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91</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CE1B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B92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100</w:t>
            </w:r>
          </w:p>
        </w:tc>
      </w:tr>
      <w:tr w:rsidR="0041529E" w:rsidRPr="0041529E" w14:paraId="41A5C4BC"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31E23" w14:textId="5DA0D9DC"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 xml:space="preserve">Izvor 7. PRIHODI OD PRODAJE ILI ZAMJENE NEFINANCIJSKE IMOVINE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7D5F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7655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170.990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80FA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116.990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567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216.990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E48A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53F2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5706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185</w:t>
            </w:r>
          </w:p>
        </w:tc>
      </w:tr>
      <w:tr w:rsidR="0041529E" w:rsidRPr="0041529E" w14:paraId="23125863"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92575"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7.1. PRIHODI OD PRODAJE NEFINANCIJSKE IMOVINE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EC615"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102.271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1DF8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170.990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93E52"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116.990</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8A86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216.990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593C"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167</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5FB0A"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68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5C00"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185</w:t>
            </w:r>
          </w:p>
        </w:tc>
      </w:tr>
      <w:tr w:rsidR="0041529E" w:rsidRPr="0041529E" w14:paraId="5F2DB938"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58ACF"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8. NAMJENSKI PRIMICI OD ZADUŽIVANJA I FINANCIJSKE IMOVINE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ED8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2.065.723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84FEF"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F342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2.773.125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09C13"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071E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49</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F4F96"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1A1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w:t>
            </w:r>
          </w:p>
        </w:tc>
      </w:tr>
      <w:tr w:rsidR="0041529E" w:rsidRPr="0041529E" w14:paraId="00791649" w14:textId="77777777" w:rsidTr="004B2244">
        <w:trPr>
          <w:trHeight w:val="25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77846" w14:textId="77777777" w:rsidR="0041529E" w:rsidRPr="0041529E" w:rsidRDefault="0041529E" w:rsidP="0041529E">
            <w:pPr>
              <w:spacing w:after="0" w:line="240" w:lineRule="auto"/>
              <w:rPr>
                <w:rFonts w:cs="Calibri"/>
                <w:color w:val="000000"/>
                <w:sz w:val="18"/>
                <w:szCs w:val="18"/>
                <w:lang w:eastAsia="hr-HR"/>
              </w:rPr>
            </w:pPr>
            <w:r w:rsidRPr="0041529E">
              <w:rPr>
                <w:rFonts w:cs="Calibri"/>
                <w:color w:val="000000"/>
                <w:sz w:val="18"/>
                <w:szCs w:val="18"/>
                <w:lang w:eastAsia="hr-HR"/>
              </w:rPr>
              <w:t>Izvor 8.1. NAMJENSKI PRIMICI OD ZADUŽIVANJA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E1AF4"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2.065.723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CD07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1.010.000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7410D"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2.773.125</w:t>
            </w:r>
          </w:p>
        </w:tc>
        <w:tc>
          <w:tcPr>
            <w:tcW w:w="1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74A18"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2.000.000</w:t>
            </w:r>
          </w:p>
        </w:tc>
        <w:tc>
          <w:tcPr>
            <w:tcW w:w="7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2414E"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49</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004DB"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275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3641" w14:textId="77777777" w:rsidR="0041529E" w:rsidRPr="0041529E" w:rsidRDefault="0041529E" w:rsidP="0041529E">
            <w:pPr>
              <w:spacing w:after="0" w:line="240" w:lineRule="auto"/>
              <w:jc w:val="right"/>
              <w:rPr>
                <w:rFonts w:cs="Calibri"/>
                <w:color w:val="000000"/>
                <w:sz w:val="18"/>
                <w:szCs w:val="18"/>
                <w:lang w:eastAsia="hr-HR"/>
              </w:rPr>
            </w:pPr>
            <w:r w:rsidRPr="0041529E">
              <w:rPr>
                <w:rFonts w:cs="Calibri"/>
                <w:color w:val="000000"/>
                <w:sz w:val="18"/>
                <w:szCs w:val="18"/>
                <w:lang w:eastAsia="hr-HR"/>
              </w:rPr>
              <w:t>72</w:t>
            </w:r>
          </w:p>
        </w:tc>
      </w:tr>
    </w:tbl>
    <w:p w14:paraId="653D2100" w14:textId="77777777" w:rsidR="002B369F" w:rsidRPr="0041529E" w:rsidRDefault="002B369F" w:rsidP="00B67975">
      <w:pPr>
        <w:spacing w:after="0" w:line="240" w:lineRule="auto"/>
        <w:jc w:val="both"/>
        <w:rPr>
          <w:rFonts w:asciiTheme="minorHAnsi" w:hAnsiTheme="minorHAnsi" w:cs="Arial"/>
          <w:sz w:val="18"/>
          <w:szCs w:val="18"/>
          <w:lang w:eastAsia="hr-HR"/>
        </w:rPr>
      </w:pPr>
    </w:p>
    <w:p w14:paraId="5CA2D082" w14:textId="77777777" w:rsidR="0041529E" w:rsidRPr="000648FB" w:rsidRDefault="0041529E" w:rsidP="00B67975">
      <w:pPr>
        <w:spacing w:after="0" w:line="240" w:lineRule="auto"/>
        <w:jc w:val="both"/>
        <w:rPr>
          <w:rFonts w:asciiTheme="minorHAnsi" w:hAnsiTheme="minorHAnsi" w:cs="Arial"/>
          <w:lang w:eastAsia="hr-HR"/>
        </w:rPr>
      </w:pPr>
    </w:p>
    <w:p w14:paraId="2C33DE14" w14:textId="1C036610" w:rsidR="00B67975" w:rsidRPr="002B369F" w:rsidRDefault="002B369F" w:rsidP="00B67975">
      <w:pPr>
        <w:spacing w:after="0" w:line="240" w:lineRule="auto"/>
        <w:jc w:val="both"/>
        <w:rPr>
          <w:rFonts w:asciiTheme="minorHAnsi" w:hAnsiTheme="minorHAnsi" w:cs="Arial"/>
          <w:lang w:eastAsia="hr-HR"/>
        </w:rPr>
      </w:pPr>
      <w:r>
        <w:rPr>
          <w:rFonts w:asciiTheme="minorHAnsi" w:hAnsiTheme="minorHAnsi" w:cs="Arial"/>
          <w:lang w:eastAsia="hr-HR"/>
        </w:rPr>
        <w:t>FUNKCIJSKA KLASIFIKACIJA</w:t>
      </w:r>
    </w:p>
    <w:p w14:paraId="6B2CF04F" w14:textId="774AE414" w:rsidR="000B7072" w:rsidRPr="00B979E0" w:rsidRDefault="00B979E0" w:rsidP="00B67975">
      <w:pPr>
        <w:spacing w:after="0" w:line="240" w:lineRule="auto"/>
        <w:jc w:val="both"/>
        <w:rPr>
          <w:rFonts w:asciiTheme="minorHAnsi" w:hAnsiTheme="minorHAnsi" w:cs="Arial"/>
          <w:lang w:eastAsia="hr-HR"/>
        </w:rPr>
      </w:pPr>
      <w:r w:rsidRPr="00B979E0">
        <w:rPr>
          <w:rFonts w:asciiTheme="minorHAnsi" w:hAnsiTheme="minorHAnsi" w:cs="Arial"/>
          <w:lang w:eastAsia="hr-HR"/>
        </w:rPr>
        <w:t xml:space="preserve">                                                                                                                                          </w:t>
      </w:r>
      <w:r w:rsidR="002B1BFA">
        <w:rPr>
          <w:rFonts w:asciiTheme="minorHAnsi" w:hAnsiTheme="minorHAnsi" w:cs="Arial"/>
          <w:lang w:eastAsia="hr-HR"/>
        </w:rPr>
        <w:t>u</w:t>
      </w:r>
      <w:r w:rsidRPr="00B979E0">
        <w:rPr>
          <w:rFonts w:asciiTheme="minorHAnsi" w:hAnsiTheme="minorHAnsi" w:cs="Arial"/>
          <w:lang w:eastAsia="hr-HR"/>
        </w:rPr>
        <w:t xml:space="preserve"> EUR-ima</w:t>
      </w:r>
    </w:p>
    <w:tbl>
      <w:tblPr>
        <w:tblW w:w="9498" w:type="dxa"/>
        <w:tblInd w:w="-431" w:type="dxa"/>
        <w:tblLayout w:type="fixed"/>
        <w:tblLook w:val="04A0" w:firstRow="1" w:lastRow="0" w:firstColumn="1" w:lastColumn="0" w:noHBand="0" w:noVBand="1"/>
      </w:tblPr>
      <w:tblGrid>
        <w:gridCol w:w="2132"/>
        <w:gridCol w:w="271"/>
        <w:gridCol w:w="1132"/>
        <w:gridCol w:w="1144"/>
        <w:gridCol w:w="1276"/>
        <w:gridCol w:w="1299"/>
        <w:gridCol w:w="771"/>
        <w:gridCol w:w="771"/>
        <w:gridCol w:w="702"/>
      </w:tblGrid>
      <w:tr w:rsidR="00B16ECA" w:rsidRPr="00B16ECA" w14:paraId="0D846F5F" w14:textId="77777777" w:rsidTr="006E4999">
        <w:trPr>
          <w:trHeight w:val="637"/>
        </w:trPr>
        <w:tc>
          <w:tcPr>
            <w:tcW w:w="2132" w:type="dxa"/>
            <w:shd w:val="clear" w:color="auto" w:fill="auto"/>
            <w:noWrap/>
            <w:vAlign w:val="bottom"/>
            <w:hideMark/>
          </w:tcPr>
          <w:p w14:paraId="7B33C472" w14:textId="77777777" w:rsidR="00B16ECA" w:rsidRPr="00B16ECA" w:rsidRDefault="00B16ECA" w:rsidP="00B16ECA">
            <w:pPr>
              <w:spacing w:after="0" w:line="240" w:lineRule="auto"/>
              <w:rPr>
                <w:rFonts w:asciiTheme="minorHAnsi" w:hAnsiTheme="minorHAnsi" w:cstheme="minorHAnsi"/>
                <w:sz w:val="18"/>
                <w:szCs w:val="18"/>
                <w:lang w:eastAsia="hr-HR"/>
              </w:rPr>
            </w:pPr>
            <w:r w:rsidRPr="00B16ECA">
              <w:rPr>
                <w:rFonts w:asciiTheme="minorHAnsi" w:hAnsiTheme="minorHAnsi" w:cstheme="minorHAnsi"/>
                <w:sz w:val="18"/>
                <w:szCs w:val="18"/>
                <w:lang w:eastAsia="hr-HR"/>
              </w:rPr>
              <w:t>Brojčana oznaka i naziv</w:t>
            </w:r>
          </w:p>
        </w:tc>
        <w:tc>
          <w:tcPr>
            <w:tcW w:w="1403" w:type="dxa"/>
            <w:gridSpan w:val="2"/>
            <w:tcBorders>
              <w:left w:val="nil"/>
            </w:tcBorders>
            <w:shd w:val="clear" w:color="auto" w:fill="auto"/>
            <w:noWrap/>
            <w:vAlign w:val="bottom"/>
            <w:hideMark/>
          </w:tcPr>
          <w:p w14:paraId="0C044EF1" w14:textId="62F6B1EC" w:rsidR="00B16ECA" w:rsidRPr="00B16ECA" w:rsidRDefault="002B1BFA" w:rsidP="00B16ECA">
            <w:pPr>
              <w:spacing w:after="0" w:line="240" w:lineRule="auto"/>
              <w:jc w:val="center"/>
              <w:rPr>
                <w:rFonts w:asciiTheme="minorHAnsi" w:hAnsiTheme="minorHAnsi" w:cstheme="minorHAnsi"/>
                <w:sz w:val="20"/>
                <w:szCs w:val="20"/>
                <w:lang w:eastAsia="hr-HR"/>
              </w:rPr>
            </w:pPr>
            <w:r>
              <w:rPr>
                <w:rFonts w:asciiTheme="minorHAnsi" w:hAnsiTheme="minorHAnsi" w:cstheme="minorHAnsi"/>
                <w:sz w:val="20"/>
                <w:szCs w:val="20"/>
                <w:lang w:eastAsia="hr-HR"/>
              </w:rPr>
              <w:t xml:space="preserve">    </w:t>
            </w:r>
            <w:r w:rsidR="00B979E0">
              <w:rPr>
                <w:rFonts w:asciiTheme="minorHAnsi" w:hAnsiTheme="minorHAnsi" w:cstheme="minorHAnsi"/>
                <w:sz w:val="20"/>
                <w:szCs w:val="20"/>
                <w:lang w:eastAsia="hr-HR"/>
              </w:rPr>
              <w:t xml:space="preserve">PLAN </w:t>
            </w:r>
            <w:r w:rsidR="00B16ECA" w:rsidRPr="00B16ECA">
              <w:rPr>
                <w:rFonts w:asciiTheme="minorHAnsi" w:hAnsiTheme="minorHAnsi" w:cstheme="minorHAnsi"/>
                <w:sz w:val="20"/>
                <w:szCs w:val="20"/>
                <w:lang w:eastAsia="hr-HR"/>
              </w:rPr>
              <w:t>2023</w:t>
            </w:r>
          </w:p>
        </w:tc>
        <w:tc>
          <w:tcPr>
            <w:tcW w:w="1144" w:type="dxa"/>
            <w:shd w:val="clear" w:color="auto" w:fill="auto"/>
            <w:noWrap/>
            <w:vAlign w:val="bottom"/>
            <w:hideMark/>
          </w:tcPr>
          <w:p w14:paraId="1C551B0A" w14:textId="0F48EE1B" w:rsidR="00B16ECA" w:rsidRPr="00B16ECA" w:rsidRDefault="00B979E0" w:rsidP="00B16ECA">
            <w:pPr>
              <w:spacing w:after="0" w:line="240" w:lineRule="auto"/>
              <w:jc w:val="center"/>
              <w:rPr>
                <w:rFonts w:asciiTheme="minorHAnsi" w:hAnsiTheme="minorHAnsi" w:cstheme="minorHAnsi"/>
                <w:sz w:val="20"/>
                <w:szCs w:val="20"/>
                <w:lang w:eastAsia="hr-HR"/>
              </w:rPr>
            </w:pPr>
            <w:r>
              <w:rPr>
                <w:rFonts w:asciiTheme="minorHAnsi" w:hAnsiTheme="minorHAnsi" w:cstheme="minorHAnsi"/>
                <w:sz w:val="20"/>
                <w:szCs w:val="20"/>
                <w:lang w:eastAsia="hr-HR"/>
              </w:rPr>
              <w:t xml:space="preserve">PLAN </w:t>
            </w:r>
            <w:r w:rsidR="00B16ECA" w:rsidRPr="00B16ECA">
              <w:rPr>
                <w:rFonts w:asciiTheme="minorHAnsi" w:hAnsiTheme="minorHAnsi" w:cstheme="minorHAnsi"/>
                <w:sz w:val="20"/>
                <w:szCs w:val="20"/>
                <w:lang w:eastAsia="hr-HR"/>
              </w:rPr>
              <w:t>2024</w:t>
            </w:r>
          </w:p>
        </w:tc>
        <w:tc>
          <w:tcPr>
            <w:tcW w:w="1276" w:type="dxa"/>
            <w:shd w:val="clear" w:color="auto" w:fill="auto"/>
            <w:noWrap/>
            <w:vAlign w:val="bottom"/>
            <w:hideMark/>
          </w:tcPr>
          <w:p w14:paraId="40EE6239" w14:textId="77777777" w:rsidR="00B979E0" w:rsidRDefault="00B979E0" w:rsidP="00B16ECA">
            <w:pPr>
              <w:spacing w:after="0" w:line="240" w:lineRule="auto"/>
              <w:jc w:val="center"/>
              <w:rPr>
                <w:rFonts w:asciiTheme="minorHAnsi" w:hAnsiTheme="minorHAnsi" w:cstheme="minorHAnsi"/>
                <w:sz w:val="20"/>
                <w:szCs w:val="20"/>
                <w:lang w:eastAsia="hr-HR"/>
              </w:rPr>
            </w:pPr>
            <w:r>
              <w:rPr>
                <w:rFonts w:asciiTheme="minorHAnsi" w:hAnsiTheme="minorHAnsi" w:cstheme="minorHAnsi"/>
                <w:sz w:val="20"/>
                <w:szCs w:val="20"/>
                <w:lang w:eastAsia="hr-HR"/>
              </w:rPr>
              <w:t>PROJEKCIJA</w:t>
            </w:r>
          </w:p>
          <w:p w14:paraId="07FB1DE9" w14:textId="6A9A6A56" w:rsidR="00B16ECA" w:rsidRPr="00B16ECA" w:rsidRDefault="00B16ECA" w:rsidP="00B16ECA">
            <w:pPr>
              <w:spacing w:after="0" w:line="240" w:lineRule="auto"/>
              <w:jc w:val="center"/>
              <w:rPr>
                <w:rFonts w:asciiTheme="minorHAnsi" w:hAnsiTheme="minorHAnsi" w:cstheme="minorHAnsi"/>
                <w:sz w:val="20"/>
                <w:szCs w:val="20"/>
                <w:lang w:eastAsia="hr-HR"/>
              </w:rPr>
            </w:pPr>
            <w:r w:rsidRPr="00B16ECA">
              <w:rPr>
                <w:rFonts w:asciiTheme="minorHAnsi" w:hAnsiTheme="minorHAnsi" w:cstheme="minorHAnsi"/>
                <w:sz w:val="20"/>
                <w:szCs w:val="20"/>
                <w:lang w:eastAsia="hr-HR"/>
              </w:rPr>
              <w:t>2025</w:t>
            </w:r>
          </w:p>
        </w:tc>
        <w:tc>
          <w:tcPr>
            <w:tcW w:w="1299" w:type="dxa"/>
            <w:shd w:val="clear" w:color="auto" w:fill="auto"/>
            <w:noWrap/>
            <w:vAlign w:val="bottom"/>
            <w:hideMark/>
          </w:tcPr>
          <w:p w14:paraId="607073E6" w14:textId="32DA7F67" w:rsidR="00B979E0" w:rsidRDefault="00B979E0" w:rsidP="00B979E0">
            <w:pPr>
              <w:spacing w:after="0" w:line="240" w:lineRule="auto"/>
              <w:rPr>
                <w:rFonts w:asciiTheme="minorHAnsi" w:hAnsiTheme="minorHAnsi" w:cstheme="minorHAnsi"/>
                <w:sz w:val="20"/>
                <w:szCs w:val="20"/>
                <w:lang w:eastAsia="hr-HR"/>
              </w:rPr>
            </w:pPr>
            <w:r>
              <w:rPr>
                <w:rFonts w:asciiTheme="minorHAnsi" w:hAnsiTheme="minorHAnsi" w:cstheme="minorHAnsi"/>
                <w:sz w:val="20"/>
                <w:szCs w:val="20"/>
                <w:lang w:eastAsia="hr-HR"/>
              </w:rPr>
              <w:t>PROJEKCIJA</w:t>
            </w:r>
          </w:p>
          <w:p w14:paraId="47B72DDD" w14:textId="1017143F" w:rsidR="00B16ECA" w:rsidRPr="00B16ECA" w:rsidRDefault="00B16ECA" w:rsidP="00B16ECA">
            <w:pPr>
              <w:spacing w:after="0" w:line="240" w:lineRule="auto"/>
              <w:jc w:val="center"/>
              <w:rPr>
                <w:rFonts w:asciiTheme="minorHAnsi" w:hAnsiTheme="minorHAnsi" w:cstheme="minorHAnsi"/>
                <w:sz w:val="20"/>
                <w:szCs w:val="20"/>
                <w:lang w:eastAsia="hr-HR"/>
              </w:rPr>
            </w:pPr>
            <w:r w:rsidRPr="00B16ECA">
              <w:rPr>
                <w:rFonts w:asciiTheme="minorHAnsi" w:hAnsiTheme="minorHAnsi" w:cstheme="minorHAnsi"/>
                <w:sz w:val="20"/>
                <w:szCs w:val="20"/>
                <w:lang w:eastAsia="hr-HR"/>
              </w:rPr>
              <w:t>2026</w:t>
            </w:r>
          </w:p>
        </w:tc>
        <w:tc>
          <w:tcPr>
            <w:tcW w:w="771" w:type="dxa"/>
            <w:shd w:val="clear" w:color="auto" w:fill="auto"/>
            <w:noWrap/>
            <w:vAlign w:val="bottom"/>
            <w:hideMark/>
          </w:tcPr>
          <w:p w14:paraId="5967564B" w14:textId="77777777" w:rsidR="00B16ECA" w:rsidRPr="00B16ECA" w:rsidRDefault="00B16ECA" w:rsidP="00B16ECA">
            <w:pPr>
              <w:spacing w:after="0" w:line="240" w:lineRule="auto"/>
              <w:jc w:val="center"/>
              <w:rPr>
                <w:rFonts w:asciiTheme="minorHAnsi" w:hAnsiTheme="minorHAnsi" w:cstheme="minorHAnsi"/>
                <w:sz w:val="20"/>
                <w:szCs w:val="20"/>
                <w:lang w:eastAsia="hr-HR"/>
              </w:rPr>
            </w:pPr>
            <w:r w:rsidRPr="00B16ECA">
              <w:rPr>
                <w:rFonts w:asciiTheme="minorHAnsi" w:hAnsiTheme="minorHAnsi" w:cstheme="minorHAnsi"/>
                <w:sz w:val="20"/>
                <w:szCs w:val="20"/>
                <w:lang w:eastAsia="hr-HR"/>
              </w:rPr>
              <w:t>24/23</w:t>
            </w:r>
          </w:p>
        </w:tc>
        <w:tc>
          <w:tcPr>
            <w:tcW w:w="771" w:type="dxa"/>
            <w:shd w:val="clear" w:color="auto" w:fill="auto"/>
            <w:noWrap/>
            <w:vAlign w:val="bottom"/>
            <w:hideMark/>
          </w:tcPr>
          <w:p w14:paraId="6C66615F" w14:textId="77777777" w:rsidR="00B16ECA" w:rsidRPr="00B16ECA" w:rsidRDefault="00B16ECA" w:rsidP="00B16ECA">
            <w:pPr>
              <w:spacing w:after="0" w:line="240" w:lineRule="auto"/>
              <w:jc w:val="center"/>
              <w:rPr>
                <w:rFonts w:asciiTheme="minorHAnsi" w:hAnsiTheme="minorHAnsi" w:cstheme="minorHAnsi"/>
                <w:sz w:val="20"/>
                <w:szCs w:val="20"/>
                <w:lang w:eastAsia="hr-HR"/>
              </w:rPr>
            </w:pPr>
            <w:r w:rsidRPr="00B16ECA">
              <w:rPr>
                <w:rFonts w:asciiTheme="minorHAnsi" w:hAnsiTheme="minorHAnsi" w:cstheme="minorHAnsi"/>
                <w:sz w:val="20"/>
                <w:szCs w:val="20"/>
                <w:lang w:eastAsia="hr-HR"/>
              </w:rPr>
              <w:t>25/24</w:t>
            </w:r>
          </w:p>
        </w:tc>
        <w:tc>
          <w:tcPr>
            <w:tcW w:w="702" w:type="dxa"/>
            <w:shd w:val="clear" w:color="auto" w:fill="auto"/>
            <w:noWrap/>
            <w:vAlign w:val="bottom"/>
            <w:hideMark/>
          </w:tcPr>
          <w:p w14:paraId="2EB26975" w14:textId="77777777" w:rsidR="00B16ECA" w:rsidRPr="00B16ECA" w:rsidRDefault="00B16ECA" w:rsidP="00B16ECA">
            <w:pPr>
              <w:spacing w:after="0" w:line="240" w:lineRule="auto"/>
              <w:jc w:val="center"/>
              <w:rPr>
                <w:rFonts w:asciiTheme="minorHAnsi" w:hAnsiTheme="minorHAnsi" w:cstheme="minorHAnsi"/>
                <w:sz w:val="20"/>
                <w:szCs w:val="20"/>
                <w:lang w:eastAsia="hr-HR"/>
              </w:rPr>
            </w:pPr>
            <w:r w:rsidRPr="00B16ECA">
              <w:rPr>
                <w:rFonts w:asciiTheme="minorHAnsi" w:hAnsiTheme="minorHAnsi" w:cstheme="minorHAnsi"/>
                <w:sz w:val="20"/>
                <w:szCs w:val="20"/>
                <w:lang w:eastAsia="hr-HR"/>
              </w:rPr>
              <w:t>26/25</w:t>
            </w:r>
          </w:p>
        </w:tc>
      </w:tr>
      <w:tr w:rsidR="002B1BFA" w:rsidRPr="00B16ECA" w14:paraId="788813F7" w14:textId="77777777" w:rsidTr="002B1BFA">
        <w:trPr>
          <w:trHeight w:val="255"/>
        </w:trPr>
        <w:tc>
          <w:tcPr>
            <w:tcW w:w="2132" w:type="dxa"/>
            <w:shd w:val="clear" w:color="auto" w:fill="B4C6E7" w:themeFill="accent1" w:themeFillTint="66"/>
            <w:noWrap/>
            <w:vAlign w:val="bottom"/>
            <w:hideMark/>
          </w:tcPr>
          <w:p w14:paraId="2CB13607" w14:textId="77777777" w:rsidR="00B16ECA" w:rsidRPr="00B16ECA" w:rsidRDefault="00B16ECA" w:rsidP="00B16ECA">
            <w:pPr>
              <w:spacing w:after="0" w:line="240" w:lineRule="auto"/>
              <w:rPr>
                <w:rFonts w:asciiTheme="minorHAnsi" w:hAnsiTheme="minorHAnsi" w:cstheme="minorHAnsi"/>
                <w:sz w:val="18"/>
                <w:szCs w:val="18"/>
                <w:lang w:eastAsia="hr-HR"/>
              </w:rPr>
            </w:pPr>
            <w:r w:rsidRPr="00B16ECA">
              <w:rPr>
                <w:rFonts w:asciiTheme="minorHAnsi" w:hAnsiTheme="minorHAnsi" w:cstheme="minorHAnsi"/>
                <w:sz w:val="18"/>
                <w:szCs w:val="18"/>
                <w:lang w:eastAsia="hr-HR"/>
              </w:rPr>
              <w:t xml:space="preserve">UKUPNO RASHODI </w:t>
            </w:r>
          </w:p>
        </w:tc>
        <w:tc>
          <w:tcPr>
            <w:tcW w:w="271" w:type="dxa"/>
            <w:tcBorders>
              <w:top w:val="nil"/>
              <w:left w:val="nil"/>
            </w:tcBorders>
            <w:shd w:val="clear" w:color="auto" w:fill="B4C6E7" w:themeFill="accent1" w:themeFillTint="66"/>
            <w:vAlign w:val="bottom"/>
            <w:hideMark/>
          </w:tcPr>
          <w:p w14:paraId="25726BF5" w14:textId="77777777" w:rsidR="00B16ECA" w:rsidRPr="00B16ECA" w:rsidRDefault="00B16ECA" w:rsidP="00B16ECA">
            <w:pPr>
              <w:spacing w:after="0" w:line="240" w:lineRule="auto"/>
              <w:rPr>
                <w:rFonts w:ascii="Arial" w:hAnsi="Arial" w:cs="Arial"/>
                <w:sz w:val="20"/>
                <w:szCs w:val="20"/>
                <w:lang w:eastAsia="hr-HR"/>
              </w:rPr>
            </w:pPr>
            <w:r w:rsidRPr="00B16ECA">
              <w:rPr>
                <w:rFonts w:ascii="Arial" w:hAnsi="Arial" w:cs="Arial"/>
                <w:sz w:val="20"/>
                <w:szCs w:val="20"/>
                <w:lang w:eastAsia="hr-HR"/>
              </w:rPr>
              <w:t> </w:t>
            </w:r>
          </w:p>
        </w:tc>
        <w:tc>
          <w:tcPr>
            <w:tcW w:w="1132" w:type="dxa"/>
            <w:tcBorders>
              <w:top w:val="nil"/>
            </w:tcBorders>
            <w:shd w:val="clear" w:color="auto" w:fill="B4C6E7" w:themeFill="accent1" w:themeFillTint="66"/>
            <w:noWrap/>
            <w:vAlign w:val="bottom"/>
            <w:hideMark/>
          </w:tcPr>
          <w:p w14:paraId="31A45F6F" w14:textId="3B879D32"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19.767.393</w:t>
            </w:r>
          </w:p>
        </w:tc>
        <w:tc>
          <w:tcPr>
            <w:tcW w:w="1144" w:type="dxa"/>
            <w:tcBorders>
              <w:top w:val="nil"/>
            </w:tcBorders>
            <w:shd w:val="clear" w:color="auto" w:fill="B4C6E7" w:themeFill="accent1" w:themeFillTint="66"/>
            <w:noWrap/>
            <w:vAlign w:val="bottom"/>
            <w:hideMark/>
          </w:tcPr>
          <w:p w14:paraId="09EDFF77" w14:textId="0DFF1EBD"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20.127.600</w:t>
            </w:r>
          </w:p>
        </w:tc>
        <w:tc>
          <w:tcPr>
            <w:tcW w:w="1276" w:type="dxa"/>
            <w:tcBorders>
              <w:top w:val="nil"/>
            </w:tcBorders>
            <w:shd w:val="clear" w:color="auto" w:fill="B4C6E7" w:themeFill="accent1" w:themeFillTint="66"/>
            <w:noWrap/>
            <w:vAlign w:val="bottom"/>
            <w:hideMark/>
          </w:tcPr>
          <w:p w14:paraId="0A6E3F6A" w14:textId="65B3A17A"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23.089.800</w:t>
            </w:r>
          </w:p>
        </w:tc>
        <w:tc>
          <w:tcPr>
            <w:tcW w:w="1299" w:type="dxa"/>
            <w:tcBorders>
              <w:top w:val="nil"/>
            </w:tcBorders>
            <w:shd w:val="clear" w:color="auto" w:fill="B4C6E7" w:themeFill="accent1" w:themeFillTint="66"/>
            <w:noWrap/>
            <w:vAlign w:val="bottom"/>
            <w:hideMark/>
          </w:tcPr>
          <w:p w14:paraId="42838E6A" w14:textId="178DA2A6"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21.336.400</w:t>
            </w:r>
          </w:p>
        </w:tc>
        <w:tc>
          <w:tcPr>
            <w:tcW w:w="771" w:type="dxa"/>
            <w:tcBorders>
              <w:top w:val="nil"/>
            </w:tcBorders>
            <w:shd w:val="clear" w:color="auto" w:fill="B4C6E7" w:themeFill="accent1" w:themeFillTint="66"/>
            <w:noWrap/>
            <w:vAlign w:val="bottom"/>
            <w:hideMark/>
          </w:tcPr>
          <w:p w14:paraId="4BFB483B" w14:textId="443F89C2"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101</w:t>
            </w:r>
          </w:p>
        </w:tc>
        <w:tc>
          <w:tcPr>
            <w:tcW w:w="771" w:type="dxa"/>
            <w:tcBorders>
              <w:top w:val="nil"/>
            </w:tcBorders>
            <w:shd w:val="clear" w:color="auto" w:fill="B4C6E7" w:themeFill="accent1" w:themeFillTint="66"/>
            <w:noWrap/>
            <w:vAlign w:val="bottom"/>
            <w:hideMark/>
          </w:tcPr>
          <w:p w14:paraId="020EE378" w14:textId="5637FD88"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114</w:t>
            </w:r>
          </w:p>
        </w:tc>
        <w:tc>
          <w:tcPr>
            <w:tcW w:w="702" w:type="dxa"/>
            <w:tcBorders>
              <w:top w:val="nil"/>
            </w:tcBorders>
            <w:shd w:val="clear" w:color="auto" w:fill="B4C6E7" w:themeFill="accent1" w:themeFillTint="66"/>
            <w:noWrap/>
            <w:vAlign w:val="bottom"/>
            <w:hideMark/>
          </w:tcPr>
          <w:p w14:paraId="10391284" w14:textId="16806334" w:rsidR="00B16ECA" w:rsidRPr="00B16ECA" w:rsidRDefault="00B16ECA" w:rsidP="00B16ECA">
            <w:pPr>
              <w:spacing w:after="0" w:line="240" w:lineRule="auto"/>
              <w:jc w:val="right"/>
              <w:rPr>
                <w:rFonts w:asciiTheme="minorHAnsi" w:hAnsiTheme="minorHAnsi" w:cstheme="minorHAnsi"/>
                <w:sz w:val="20"/>
                <w:szCs w:val="20"/>
                <w:lang w:eastAsia="hr-HR"/>
              </w:rPr>
            </w:pPr>
            <w:r w:rsidRPr="00B16ECA">
              <w:rPr>
                <w:rFonts w:asciiTheme="minorHAnsi" w:hAnsiTheme="minorHAnsi" w:cstheme="minorHAnsi"/>
                <w:sz w:val="20"/>
                <w:szCs w:val="20"/>
                <w:lang w:eastAsia="hr-HR"/>
              </w:rPr>
              <w:t>92</w:t>
            </w:r>
          </w:p>
        </w:tc>
      </w:tr>
      <w:tr w:rsidR="00581145" w:rsidRPr="00B16ECA" w14:paraId="12C17DE6" w14:textId="77777777" w:rsidTr="002B1BFA">
        <w:trPr>
          <w:trHeight w:val="255"/>
        </w:trPr>
        <w:tc>
          <w:tcPr>
            <w:tcW w:w="2132" w:type="dxa"/>
            <w:shd w:val="clear" w:color="auto" w:fill="D9E2F3" w:themeFill="accent1" w:themeFillTint="33"/>
            <w:noWrap/>
            <w:vAlign w:val="bottom"/>
            <w:hideMark/>
          </w:tcPr>
          <w:p w14:paraId="1772DC8D"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 xml:space="preserve"> 01 Opće javne usluge</w:t>
            </w:r>
          </w:p>
        </w:tc>
        <w:tc>
          <w:tcPr>
            <w:tcW w:w="271" w:type="dxa"/>
            <w:tcBorders>
              <w:top w:val="nil"/>
              <w:left w:val="nil"/>
            </w:tcBorders>
            <w:shd w:val="clear" w:color="auto" w:fill="D9E2F3" w:themeFill="accent1" w:themeFillTint="33"/>
            <w:noWrap/>
            <w:vAlign w:val="bottom"/>
            <w:hideMark/>
          </w:tcPr>
          <w:p w14:paraId="2C83BD67"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5505EA63" w14:textId="6BBEE4C1"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1.286.494</w:t>
            </w:r>
          </w:p>
        </w:tc>
        <w:tc>
          <w:tcPr>
            <w:tcW w:w="1144" w:type="dxa"/>
            <w:tcBorders>
              <w:top w:val="nil"/>
            </w:tcBorders>
            <w:shd w:val="clear" w:color="auto" w:fill="D9E2F3" w:themeFill="accent1" w:themeFillTint="33"/>
            <w:noWrap/>
            <w:vAlign w:val="bottom"/>
            <w:hideMark/>
          </w:tcPr>
          <w:p w14:paraId="5EFDCD3A" w14:textId="0E984875"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1.541.548</w:t>
            </w:r>
          </w:p>
        </w:tc>
        <w:tc>
          <w:tcPr>
            <w:tcW w:w="1276" w:type="dxa"/>
            <w:tcBorders>
              <w:top w:val="nil"/>
            </w:tcBorders>
            <w:shd w:val="clear" w:color="auto" w:fill="D9E2F3" w:themeFill="accent1" w:themeFillTint="33"/>
            <w:noWrap/>
            <w:vAlign w:val="bottom"/>
            <w:hideMark/>
          </w:tcPr>
          <w:p w14:paraId="49B70E2D" w14:textId="503D535C"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1.621.997</w:t>
            </w:r>
          </w:p>
        </w:tc>
        <w:tc>
          <w:tcPr>
            <w:tcW w:w="1299" w:type="dxa"/>
            <w:tcBorders>
              <w:top w:val="nil"/>
            </w:tcBorders>
            <w:shd w:val="clear" w:color="auto" w:fill="D9E2F3" w:themeFill="accent1" w:themeFillTint="33"/>
            <w:noWrap/>
            <w:vAlign w:val="bottom"/>
            <w:hideMark/>
          </w:tcPr>
          <w:p w14:paraId="0EA7A19A" w14:textId="3DEBAD0B"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1.584.033</w:t>
            </w:r>
          </w:p>
        </w:tc>
        <w:tc>
          <w:tcPr>
            <w:tcW w:w="771" w:type="dxa"/>
            <w:tcBorders>
              <w:top w:val="nil"/>
            </w:tcBorders>
            <w:shd w:val="clear" w:color="auto" w:fill="D9E2F3" w:themeFill="accent1" w:themeFillTint="33"/>
            <w:noWrap/>
            <w:vAlign w:val="bottom"/>
            <w:hideMark/>
          </w:tcPr>
          <w:p w14:paraId="4FEF4ED6" w14:textId="23BDD2F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119,</w:t>
            </w:r>
          </w:p>
        </w:tc>
        <w:tc>
          <w:tcPr>
            <w:tcW w:w="771" w:type="dxa"/>
            <w:tcBorders>
              <w:top w:val="nil"/>
            </w:tcBorders>
            <w:shd w:val="clear" w:color="auto" w:fill="D9E2F3" w:themeFill="accent1" w:themeFillTint="33"/>
            <w:noWrap/>
            <w:vAlign w:val="bottom"/>
            <w:hideMark/>
          </w:tcPr>
          <w:p w14:paraId="2AB042EE" w14:textId="06E057AF"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105</w:t>
            </w:r>
          </w:p>
        </w:tc>
        <w:tc>
          <w:tcPr>
            <w:tcW w:w="702" w:type="dxa"/>
            <w:tcBorders>
              <w:top w:val="nil"/>
            </w:tcBorders>
            <w:shd w:val="clear" w:color="auto" w:fill="D9E2F3" w:themeFill="accent1" w:themeFillTint="33"/>
            <w:noWrap/>
            <w:vAlign w:val="bottom"/>
            <w:hideMark/>
          </w:tcPr>
          <w:p w14:paraId="47048079" w14:textId="6527AE8D"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97</w:t>
            </w:r>
          </w:p>
        </w:tc>
      </w:tr>
      <w:tr w:rsidR="00581145" w:rsidRPr="00B16ECA" w14:paraId="49C39FEE" w14:textId="77777777" w:rsidTr="002B1BFA">
        <w:trPr>
          <w:trHeight w:val="255"/>
        </w:trPr>
        <w:tc>
          <w:tcPr>
            <w:tcW w:w="2132" w:type="dxa"/>
            <w:shd w:val="clear" w:color="auto" w:fill="D9E2F3" w:themeFill="accent1" w:themeFillTint="33"/>
            <w:noWrap/>
            <w:vAlign w:val="bottom"/>
            <w:hideMark/>
          </w:tcPr>
          <w:p w14:paraId="24078F2A"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 xml:space="preserve"> 02 Obrana</w:t>
            </w:r>
          </w:p>
        </w:tc>
        <w:tc>
          <w:tcPr>
            <w:tcW w:w="271" w:type="dxa"/>
            <w:tcBorders>
              <w:top w:val="nil"/>
              <w:left w:val="nil"/>
            </w:tcBorders>
            <w:shd w:val="clear" w:color="auto" w:fill="D9E2F3" w:themeFill="accent1" w:themeFillTint="33"/>
            <w:noWrap/>
            <w:vAlign w:val="bottom"/>
            <w:hideMark/>
          </w:tcPr>
          <w:p w14:paraId="510BF0FC"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5228CC43" w14:textId="28701FDC"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9.355</w:t>
            </w:r>
          </w:p>
        </w:tc>
        <w:tc>
          <w:tcPr>
            <w:tcW w:w="1144" w:type="dxa"/>
            <w:tcBorders>
              <w:top w:val="nil"/>
            </w:tcBorders>
            <w:shd w:val="clear" w:color="auto" w:fill="D9E2F3" w:themeFill="accent1" w:themeFillTint="33"/>
            <w:noWrap/>
            <w:vAlign w:val="bottom"/>
            <w:hideMark/>
          </w:tcPr>
          <w:p w14:paraId="02310295" w14:textId="5AF6A79E"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9.355</w:t>
            </w:r>
          </w:p>
        </w:tc>
        <w:tc>
          <w:tcPr>
            <w:tcW w:w="1276" w:type="dxa"/>
            <w:tcBorders>
              <w:top w:val="nil"/>
            </w:tcBorders>
            <w:shd w:val="clear" w:color="auto" w:fill="D9E2F3" w:themeFill="accent1" w:themeFillTint="33"/>
            <w:noWrap/>
            <w:vAlign w:val="bottom"/>
            <w:hideMark/>
          </w:tcPr>
          <w:p w14:paraId="2D3CB23F" w14:textId="782B5714"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9.355</w:t>
            </w:r>
          </w:p>
        </w:tc>
        <w:tc>
          <w:tcPr>
            <w:tcW w:w="1299" w:type="dxa"/>
            <w:tcBorders>
              <w:top w:val="nil"/>
            </w:tcBorders>
            <w:shd w:val="clear" w:color="auto" w:fill="D9E2F3" w:themeFill="accent1" w:themeFillTint="33"/>
            <w:noWrap/>
            <w:vAlign w:val="bottom"/>
            <w:hideMark/>
          </w:tcPr>
          <w:p w14:paraId="0C8EE37F" w14:textId="23FA785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9.355</w:t>
            </w:r>
          </w:p>
        </w:tc>
        <w:tc>
          <w:tcPr>
            <w:tcW w:w="771" w:type="dxa"/>
            <w:tcBorders>
              <w:top w:val="nil"/>
            </w:tcBorders>
            <w:shd w:val="clear" w:color="auto" w:fill="D9E2F3" w:themeFill="accent1" w:themeFillTint="33"/>
            <w:noWrap/>
            <w:vAlign w:val="bottom"/>
            <w:hideMark/>
          </w:tcPr>
          <w:p w14:paraId="60BA49FD" w14:textId="1C3CF4B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100,</w:t>
            </w:r>
          </w:p>
        </w:tc>
        <w:tc>
          <w:tcPr>
            <w:tcW w:w="771" w:type="dxa"/>
            <w:tcBorders>
              <w:top w:val="nil"/>
            </w:tcBorders>
            <w:shd w:val="clear" w:color="auto" w:fill="D9E2F3" w:themeFill="accent1" w:themeFillTint="33"/>
            <w:noWrap/>
            <w:vAlign w:val="bottom"/>
            <w:hideMark/>
          </w:tcPr>
          <w:p w14:paraId="65B55A5B" w14:textId="3FFFD81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100,</w:t>
            </w:r>
          </w:p>
        </w:tc>
        <w:tc>
          <w:tcPr>
            <w:tcW w:w="702" w:type="dxa"/>
            <w:tcBorders>
              <w:top w:val="nil"/>
            </w:tcBorders>
            <w:shd w:val="clear" w:color="auto" w:fill="D9E2F3" w:themeFill="accent1" w:themeFillTint="33"/>
            <w:noWrap/>
            <w:vAlign w:val="bottom"/>
            <w:hideMark/>
          </w:tcPr>
          <w:p w14:paraId="79584107" w14:textId="12BA7753"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100</w:t>
            </w:r>
          </w:p>
        </w:tc>
      </w:tr>
      <w:tr w:rsidR="00581145" w:rsidRPr="00B16ECA" w14:paraId="31450538" w14:textId="77777777" w:rsidTr="002B1BFA">
        <w:trPr>
          <w:trHeight w:val="255"/>
        </w:trPr>
        <w:tc>
          <w:tcPr>
            <w:tcW w:w="2132" w:type="dxa"/>
            <w:shd w:val="clear" w:color="auto" w:fill="D9E2F3" w:themeFill="accent1" w:themeFillTint="33"/>
            <w:noWrap/>
            <w:vAlign w:val="bottom"/>
            <w:hideMark/>
          </w:tcPr>
          <w:p w14:paraId="70DB46FF"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 xml:space="preserve"> 03 Javni red i sigurnost</w:t>
            </w:r>
          </w:p>
        </w:tc>
        <w:tc>
          <w:tcPr>
            <w:tcW w:w="271" w:type="dxa"/>
            <w:tcBorders>
              <w:top w:val="nil"/>
              <w:left w:val="nil"/>
            </w:tcBorders>
            <w:shd w:val="clear" w:color="auto" w:fill="D9E2F3" w:themeFill="accent1" w:themeFillTint="33"/>
            <w:noWrap/>
            <w:vAlign w:val="bottom"/>
            <w:hideMark/>
          </w:tcPr>
          <w:p w14:paraId="273FA72A"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4FFCB9EB" w14:textId="7082F164"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347.025</w:t>
            </w:r>
          </w:p>
        </w:tc>
        <w:tc>
          <w:tcPr>
            <w:tcW w:w="1144" w:type="dxa"/>
            <w:tcBorders>
              <w:top w:val="nil"/>
            </w:tcBorders>
            <w:shd w:val="clear" w:color="auto" w:fill="D9E2F3" w:themeFill="accent1" w:themeFillTint="33"/>
            <w:noWrap/>
            <w:vAlign w:val="bottom"/>
            <w:hideMark/>
          </w:tcPr>
          <w:p w14:paraId="2D754709" w14:textId="1217485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588.130</w:t>
            </w:r>
          </w:p>
        </w:tc>
        <w:tc>
          <w:tcPr>
            <w:tcW w:w="1276" w:type="dxa"/>
            <w:tcBorders>
              <w:top w:val="nil"/>
            </w:tcBorders>
            <w:shd w:val="clear" w:color="auto" w:fill="D9E2F3" w:themeFill="accent1" w:themeFillTint="33"/>
            <w:noWrap/>
            <w:vAlign w:val="bottom"/>
            <w:hideMark/>
          </w:tcPr>
          <w:p w14:paraId="0732F5DF" w14:textId="4D6316C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429.650</w:t>
            </w:r>
          </w:p>
        </w:tc>
        <w:tc>
          <w:tcPr>
            <w:tcW w:w="1299" w:type="dxa"/>
            <w:tcBorders>
              <w:top w:val="nil"/>
            </w:tcBorders>
            <w:shd w:val="clear" w:color="auto" w:fill="D9E2F3" w:themeFill="accent1" w:themeFillTint="33"/>
            <w:noWrap/>
            <w:vAlign w:val="bottom"/>
            <w:hideMark/>
          </w:tcPr>
          <w:p w14:paraId="490F1812" w14:textId="1467D523"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254.65</w:t>
            </w:r>
            <w:r w:rsidR="00581145">
              <w:rPr>
                <w:rFonts w:asciiTheme="minorHAnsi" w:hAnsiTheme="minorHAnsi" w:cstheme="minorHAnsi"/>
                <w:color w:val="000000"/>
                <w:sz w:val="20"/>
                <w:szCs w:val="20"/>
                <w:lang w:eastAsia="hr-HR"/>
              </w:rPr>
              <w:t>0</w:t>
            </w:r>
          </w:p>
        </w:tc>
        <w:tc>
          <w:tcPr>
            <w:tcW w:w="771" w:type="dxa"/>
            <w:tcBorders>
              <w:top w:val="nil"/>
            </w:tcBorders>
            <w:shd w:val="clear" w:color="auto" w:fill="D9E2F3" w:themeFill="accent1" w:themeFillTint="33"/>
            <w:noWrap/>
            <w:vAlign w:val="bottom"/>
            <w:hideMark/>
          </w:tcPr>
          <w:p w14:paraId="631B3CE2" w14:textId="2C600EFA"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169,</w:t>
            </w:r>
          </w:p>
        </w:tc>
        <w:tc>
          <w:tcPr>
            <w:tcW w:w="771" w:type="dxa"/>
            <w:tcBorders>
              <w:top w:val="nil"/>
            </w:tcBorders>
            <w:shd w:val="clear" w:color="auto" w:fill="D9E2F3" w:themeFill="accent1" w:themeFillTint="33"/>
            <w:noWrap/>
            <w:vAlign w:val="bottom"/>
            <w:hideMark/>
          </w:tcPr>
          <w:p w14:paraId="26FB9BD8" w14:textId="2114BA6A"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73</w:t>
            </w:r>
          </w:p>
        </w:tc>
        <w:tc>
          <w:tcPr>
            <w:tcW w:w="702" w:type="dxa"/>
            <w:tcBorders>
              <w:top w:val="nil"/>
            </w:tcBorders>
            <w:shd w:val="clear" w:color="auto" w:fill="D9E2F3" w:themeFill="accent1" w:themeFillTint="33"/>
            <w:noWrap/>
            <w:vAlign w:val="bottom"/>
            <w:hideMark/>
          </w:tcPr>
          <w:p w14:paraId="1D967CF8" w14:textId="647EF91D"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59</w:t>
            </w:r>
          </w:p>
        </w:tc>
      </w:tr>
      <w:tr w:rsidR="00581145" w:rsidRPr="00B16ECA" w14:paraId="061DF54B" w14:textId="77777777" w:rsidTr="002B1BFA">
        <w:trPr>
          <w:trHeight w:val="255"/>
        </w:trPr>
        <w:tc>
          <w:tcPr>
            <w:tcW w:w="2132" w:type="dxa"/>
            <w:shd w:val="clear" w:color="auto" w:fill="D9E2F3" w:themeFill="accent1" w:themeFillTint="33"/>
            <w:noWrap/>
            <w:vAlign w:val="bottom"/>
            <w:hideMark/>
          </w:tcPr>
          <w:p w14:paraId="3FE607FD"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04 Ekonomski poslovi</w:t>
            </w:r>
          </w:p>
        </w:tc>
        <w:tc>
          <w:tcPr>
            <w:tcW w:w="271" w:type="dxa"/>
            <w:tcBorders>
              <w:top w:val="nil"/>
              <w:left w:val="nil"/>
            </w:tcBorders>
            <w:shd w:val="clear" w:color="auto" w:fill="D9E2F3" w:themeFill="accent1" w:themeFillTint="33"/>
            <w:noWrap/>
            <w:vAlign w:val="bottom"/>
            <w:hideMark/>
          </w:tcPr>
          <w:p w14:paraId="76CD5C29"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3F557646" w14:textId="1CFFDB7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8.936.440</w:t>
            </w:r>
          </w:p>
        </w:tc>
        <w:tc>
          <w:tcPr>
            <w:tcW w:w="1144" w:type="dxa"/>
            <w:tcBorders>
              <w:top w:val="nil"/>
            </w:tcBorders>
            <w:shd w:val="clear" w:color="auto" w:fill="D9E2F3" w:themeFill="accent1" w:themeFillTint="33"/>
            <w:noWrap/>
            <w:vAlign w:val="bottom"/>
            <w:hideMark/>
          </w:tcPr>
          <w:p w14:paraId="4CA72C21" w14:textId="0637D401"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3.291.285</w:t>
            </w:r>
          </w:p>
        </w:tc>
        <w:tc>
          <w:tcPr>
            <w:tcW w:w="1276" w:type="dxa"/>
            <w:tcBorders>
              <w:top w:val="nil"/>
            </w:tcBorders>
            <w:shd w:val="clear" w:color="auto" w:fill="D9E2F3" w:themeFill="accent1" w:themeFillTint="33"/>
            <w:noWrap/>
            <w:vAlign w:val="bottom"/>
            <w:hideMark/>
          </w:tcPr>
          <w:p w14:paraId="4454B984" w14:textId="25FA4809"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5.711.565</w:t>
            </w:r>
          </w:p>
        </w:tc>
        <w:tc>
          <w:tcPr>
            <w:tcW w:w="1299" w:type="dxa"/>
            <w:tcBorders>
              <w:top w:val="nil"/>
            </w:tcBorders>
            <w:shd w:val="clear" w:color="auto" w:fill="D9E2F3" w:themeFill="accent1" w:themeFillTint="33"/>
            <w:noWrap/>
            <w:vAlign w:val="bottom"/>
            <w:hideMark/>
          </w:tcPr>
          <w:p w14:paraId="015DDA65" w14:textId="315D6F7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7.294.440</w:t>
            </w:r>
          </w:p>
        </w:tc>
        <w:tc>
          <w:tcPr>
            <w:tcW w:w="771" w:type="dxa"/>
            <w:tcBorders>
              <w:top w:val="nil"/>
            </w:tcBorders>
            <w:shd w:val="clear" w:color="auto" w:fill="D9E2F3" w:themeFill="accent1" w:themeFillTint="33"/>
            <w:noWrap/>
            <w:vAlign w:val="bottom"/>
            <w:hideMark/>
          </w:tcPr>
          <w:p w14:paraId="088FF537" w14:textId="49BCD2F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36</w:t>
            </w:r>
          </w:p>
        </w:tc>
        <w:tc>
          <w:tcPr>
            <w:tcW w:w="771" w:type="dxa"/>
            <w:tcBorders>
              <w:top w:val="nil"/>
            </w:tcBorders>
            <w:shd w:val="clear" w:color="auto" w:fill="D9E2F3" w:themeFill="accent1" w:themeFillTint="33"/>
            <w:noWrap/>
            <w:vAlign w:val="bottom"/>
            <w:hideMark/>
          </w:tcPr>
          <w:p w14:paraId="15BEEC04" w14:textId="2F1CB847"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173</w:t>
            </w:r>
          </w:p>
        </w:tc>
        <w:tc>
          <w:tcPr>
            <w:tcW w:w="702" w:type="dxa"/>
            <w:tcBorders>
              <w:top w:val="nil"/>
            </w:tcBorders>
            <w:shd w:val="clear" w:color="auto" w:fill="D9E2F3" w:themeFill="accent1" w:themeFillTint="33"/>
            <w:noWrap/>
            <w:vAlign w:val="bottom"/>
            <w:hideMark/>
          </w:tcPr>
          <w:p w14:paraId="58711ACC" w14:textId="74D5DF76"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127</w:t>
            </w:r>
          </w:p>
        </w:tc>
      </w:tr>
      <w:tr w:rsidR="00581145" w:rsidRPr="00B16ECA" w14:paraId="3AC1B028" w14:textId="77777777" w:rsidTr="002B1BFA">
        <w:trPr>
          <w:trHeight w:val="255"/>
        </w:trPr>
        <w:tc>
          <w:tcPr>
            <w:tcW w:w="2132" w:type="dxa"/>
            <w:shd w:val="clear" w:color="auto" w:fill="D9E2F3" w:themeFill="accent1" w:themeFillTint="33"/>
            <w:noWrap/>
            <w:vAlign w:val="bottom"/>
            <w:hideMark/>
          </w:tcPr>
          <w:p w14:paraId="4657ECB4"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05 Zaštita okoliša</w:t>
            </w:r>
          </w:p>
        </w:tc>
        <w:tc>
          <w:tcPr>
            <w:tcW w:w="271" w:type="dxa"/>
            <w:tcBorders>
              <w:top w:val="nil"/>
              <w:left w:val="nil"/>
            </w:tcBorders>
            <w:shd w:val="clear" w:color="auto" w:fill="D9E2F3" w:themeFill="accent1" w:themeFillTint="33"/>
            <w:noWrap/>
            <w:vAlign w:val="bottom"/>
            <w:hideMark/>
          </w:tcPr>
          <w:p w14:paraId="3620808B"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17F03575" w14:textId="5259B8E7"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491.030</w:t>
            </w:r>
          </w:p>
        </w:tc>
        <w:tc>
          <w:tcPr>
            <w:tcW w:w="1144" w:type="dxa"/>
            <w:tcBorders>
              <w:top w:val="nil"/>
            </w:tcBorders>
            <w:shd w:val="clear" w:color="auto" w:fill="D9E2F3" w:themeFill="accent1" w:themeFillTint="33"/>
            <w:noWrap/>
            <w:vAlign w:val="bottom"/>
            <w:hideMark/>
          </w:tcPr>
          <w:p w14:paraId="753F7EA0" w14:textId="1DC39F9E"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1.749.756</w:t>
            </w:r>
          </w:p>
        </w:tc>
        <w:tc>
          <w:tcPr>
            <w:tcW w:w="1276" w:type="dxa"/>
            <w:tcBorders>
              <w:top w:val="nil"/>
            </w:tcBorders>
            <w:shd w:val="clear" w:color="auto" w:fill="D9E2F3" w:themeFill="accent1" w:themeFillTint="33"/>
            <w:noWrap/>
            <w:vAlign w:val="bottom"/>
            <w:hideMark/>
          </w:tcPr>
          <w:p w14:paraId="1FE9B803" w14:textId="560915AA"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1.688.743</w:t>
            </w:r>
          </w:p>
        </w:tc>
        <w:tc>
          <w:tcPr>
            <w:tcW w:w="1299" w:type="dxa"/>
            <w:tcBorders>
              <w:top w:val="nil"/>
            </w:tcBorders>
            <w:shd w:val="clear" w:color="auto" w:fill="D9E2F3" w:themeFill="accent1" w:themeFillTint="33"/>
            <w:noWrap/>
            <w:vAlign w:val="bottom"/>
            <w:hideMark/>
          </w:tcPr>
          <w:p w14:paraId="6445168A" w14:textId="3FC79E4B"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1.176.670</w:t>
            </w:r>
          </w:p>
        </w:tc>
        <w:tc>
          <w:tcPr>
            <w:tcW w:w="771" w:type="dxa"/>
            <w:tcBorders>
              <w:top w:val="nil"/>
            </w:tcBorders>
            <w:shd w:val="clear" w:color="auto" w:fill="D9E2F3" w:themeFill="accent1" w:themeFillTint="33"/>
            <w:noWrap/>
            <w:vAlign w:val="bottom"/>
            <w:hideMark/>
          </w:tcPr>
          <w:p w14:paraId="497EA8F7" w14:textId="28025B99"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356</w:t>
            </w:r>
          </w:p>
        </w:tc>
        <w:tc>
          <w:tcPr>
            <w:tcW w:w="771" w:type="dxa"/>
            <w:tcBorders>
              <w:top w:val="nil"/>
            </w:tcBorders>
            <w:shd w:val="clear" w:color="auto" w:fill="D9E2F3" w:themeFill="accent1" w:themeFillTint="33"/>
            <w:noWrap/>
            <w:vAlign w:val="bottom"/>
            <w:hideMark/>
          </w:tcPr>
          <w:p w14:paraId="1B24D6BC" w14:textId="2E49A6E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96</w:t>
            </w:r>
          </w:p>
        </w:tc>
        <w:tc>
          <w:tcPr>
            <w:tcW w:w="702" w:type="dxa"/>
            <w:tcBorders>
              <w:top w:val="nil"/>
            </w:tcBorders>
            <w:shd w:val="clear" w:color="auto" w:fill="D9E2F3" w:themeFill="accent1" w:themeFillTint="33"/>
            <w:noWrap/>
            <w:vAlign w:val="bottom"/>
            <w:hideMark/>
          </w:tcPr>
          <w:p w14:paraId="6F4EBD51" w14:textId="5458EA3B"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69</w:t>
            </w:r>
          </w:p>
        </w:tc>
      </w:tr>
      <w:tr w:rsidR="00581145" w:rsidRPr="00B16ECA" w14:paraId="7598BA03" w14:textId="77777777" w:rsidTr="002B1BFA">
        <w:trPr>
          <w:trHeight w:val="255"/>
        </w:trPr>
        <w:tc>
          <w:tcPr>
            <w:tcW w:w="2132" w:type="dxa"/>
            <w:shd w:val="clear" w:color="auto" w:fill="D9E2F3" w:themeFill="accent1" w:themeFillTint="33"/>
            <w:noWrap/>
            <w:vAlign w:val="bottom"/>
            <w:hideMark/>
          </w:tcPr>
          <w:p w14:paraId="338FBF61"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06 Usluge unapređenja stanovanja i zajednice</w:t>
            </w:r>
          </w:p>
        </w:tc>
        <w:tc>
          <w:tcPr>
            <w:tcW w:w="271" w:type="dxa"/>
            <w:tcBorders>
              <w:top w:val="nil"/>
              <w:left w:val="nil"/>
            </w:tcBorders>
            <w:shd w:val="clear" w:color="auto" w:fill="D9E2F3" w:themeFill="accent1" w:themeFillTint="33"/>
            <w:noWrap/>
            <w:vAlign w:val="bottom"/>
            <w:hideMark/>
          </w:tcPr>
          <w:p w14:paraId="2CADC5B4"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21865F96" w14:textId="4C05890C"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1.584.306</w:t>
            </w:r>
          </w:p>
        </w:tc>
        <w:tc>
          <w:tcPr>
            <w:tcW w:w="1144" w:type="dxa"/>
            <w:tcBorders>
              <w:top w:val="nil"/>
            </w:tcBorders>
            <w:shd w:val="clear" w:color="auto" w:fill="D9E2F3" w:themeFill="accent1" w:themeFillTint="33"/>
            <w:noWrap/>
            <w:vAlign w:val="bottom"/>
            <w:hideMark/>
          </w:tcPr>
          <w:p w14:paraId="3B0DC520" w14:textId="398E5C7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4.520.230</w:t>
            </w:r>
          </w:p>
        </w:tc>
        <w:tc>
          <w:tcPr>
            <w:tcW w:w="1276" w:type="dxa"/>
            <w:tcBorders>
              <w:top w:val="nil"/>
            </w:tcBorders>
            <w:shd w:val="clear" w:color="auto" w:fill="D9E2F3" w:themeFill="accent1" w:themeFillTint="33"/>
            <w:noWrap/>
            <w:vAlign w:val="bottom"/>
            <w:hideMark/>
          </w:tcPr>
          <w:p w14:paraId="1A5028FB" w14:textId="1CDEA409"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3.412.030</w:t>
            </w:r>
          </w:p>
        </w:tc>
        <w:tc>
          <w:tcPr>
            <w:tcW w:w="1299" w:type="dxa"/>
            <w:tcBorders>
              <w:top w:val="nil"/>
            </w:tcBorders>
            <w:shd w:val="clear" w:color="auto" w:fill="D9E2F3" w:themeFill="accent1" w:themeFillTint="33"/>
            <w:noWrap/>
            <w:vAlign w:val="bottom"/>
            <w:hideMark/>
          </w:tcPr>
          <w:p w14:paraId="1040DC2F" w14:textId="34070134"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1.476.280</w:t>
            </w:r>
          </w:p>
        </w:tc>
        <w:tc>
          <w:tcPr>
            <w:tcW w:w="771" w:type="dxa"/>
            <w:tcBorders>
              <w:top w:val="nil"/>
            </w:tcBorders>
            <w:shd w:val="clear" w:color="auto" w:fill="D9E2F3" w:themeFill="accent1" w:themeFillTint="33"/>
            <w:noWrap/>
            <w:vAlign w:val="bottom"/>
            <w:hideMark/>
          </w:tcPr>
          <w:p w14:paraId="234BB6FD" w14:textId="37067D7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285</w:t>
            </w:r>
          </w:p>
        </w:tc>
        <w:tc>
          <w:tcPr>
            <w:tcW w:w="771" w:type="dxa"/>
            <w:tcBorders>
              <w:top w:val="nil"/>
            </w:tcBorders>
            <w:shd w:val="clear" w:color="auto" w:fill="D9E2F3" w:themeFill="accent1" w:themeFillTint="33"/>
            <w:noWrap/>
            <w:vAlign w:val="bottom"/>
            <w:hideMark/>
          </w:tcPr>
          <w:p w14:paraId="2AB7DF6E" w14:textId="7A77348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7</w:t>
            </w:r>
            <w:r w:rsidR="00581145">
              <w:rPr>
                <w:rFonts w:asciiTheme="minorHAnsi" w:hAnsiTheme="minorHAnsi" w:cstheme="minorHAnsi"/>
                <w:color w:val="000000"/>
                <w:sz w:val="20"/>
                <w:szCs w:val="20"/>
                <w:lang w:eastAsia="hr-HR"/>
              </w:rPr>
              <w:t>5</w:t>
            </w:r>
          </w:p>
        </w:tc>
        <w:tc>
          <w:tcPr>
            <w:tcW w:w="702" w:type="dxa"/>
            <w:tcBorders>
              <w:top w:val="nil"/>
            </w:tcBorders>
            <w:shd w:val="clear" w:color="auto" w:fill="D9E2F3" w:themeFill="accent1" w:themeFillTint="33"/>
            <w:noWrap/>
            <w:vAlign w:val="bottom"/>
            <w:hideMark/>
          </w:tcPr>
          <w:p w14:paraId="6B03386E" w14:textId="2915B94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43</w:t>
            </w:r>
          </w:p>
        </w:tc>
      </w:tr>
      <w:tr w:rsidR="00581145" w:rsidRPr="00B16ECA" w14:paraId="62CA0297" w14:textId="77777777" w:rsidTr="002B1BFA">
        <w:trPr>
          <w:trHeight w:val="255"/>
        </w:trPr>
        <w:tc>
          <w:tcPr>
            <w:tcW w:w="2132" w:type="dxa"/>
            <w:shd w:val="clear" w:color="auto" w:fill="D9E2F3" w:themeFill="accent1" w:themeFillTint="33"/>
            <w:noWrap/>
            <w:vAlign w:val="bottom"/>
            <w:hideMark/>
          </w:tcPr>
          <w:p w14:paraId="7F24EE36"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07 Zdravstvo</w:t>
            </w:r>
          </w:p>
        </w:tc>
        <w:tc>
          <w:tcPr>
            <w:tcW w:w="271" w:type="dxa"/>
            <w:tcBorders>
              <w:top w:val="nil"/>
              <w:left w:val="nil"/>
            </w:tcBorders>
            <w:shd w:val="clear" w:color="auto" w:fill="D9E2F3" w:themeFill="accent1" w:themeFillTint="33"/>
            <w:noWrap/>
            <w:vAlign w:val="bottom"/>
            <w:hideMark/>
          </w:tcPr>
          <w:p w14:paraId="46D387D3"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3C0E8D62" w14:textId="77777777"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36.240,00</w:t>
            </w:r>
          </w:p>
        </w:tc>
        <w:tc>
          <w:tcPr>
            <w:tcW w:w="1144" w:type="dxa"/>
            <w:tcBorders>
              <w:top w:val="nil"/>
            </w:tcBorders>
            <w:shd w:val="clear" w:color="auto" w:fill="D9E2F3" w:themeFill="accent1" w:themeFillTint="33"/>
            <w:noWrap/>
            <w:vAlign w:val="bottom"/>
            <w:hideMark/>
          </w:tcPr>
          <w:p w14:paraId="1552B961" w14:textId="4097CA0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35.100</w:t>
            </w:r>
          </w:p>
        </w:tc>
        <w:tc>
          <w:tcPr>
            <w:tcW w:w="1276" w:type="dxa"/>
            <w:tcBorders>
              <w:top w:val="nil"/>
            </w:tcBorders>
            <w:shd w:val="clear" w:color="auto" w:fill="D9E2F3" w:themeFill="accent1" w:themeFillTint="33"/>
            <w:noWrap/>
            <w:vAlign w:val="bottom"/>
            <w:hideMark/>
          </w:tcPr>
          <w:p w14:paraId="219E6A60" w14:textId="0C98BEDF"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36.100</w:t>
            </w:r>
          </w:p>
        </w:tc>
        <w:tc>
          <w:tcPr>
            <w:tcW w:w="1299" w:type="dxa"/>
            <w:tcBorders>
              <w:top w:val="nil"/>
            </w:tcBorders>
            <w:shd w:val="clear" w:color="auto" w:fill="D9E2F3" w:themeFill="accent1" w:themeFillTint="33"/>
            <w:noWrap/>
            <w:vAlign w:val="bottom"/>
            <w:hideMark/>
          </w:tcPr>
          <w:p w14:paraId="556397D3" w14:textId="338E6AF5"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36.600</w:t>
            </w:r>
          </w:p>
        </w:tc>
        <w:tc>
          <w:tcPr>
            <w:tcW w:w="771" w:type="dxa"/>
            <w:tcBorders>
              <w:top w:val="nil"/>
            </w:tcBorders>
            <w:shd w:val="clear" w:color="auto" w:fill="D9E2F3" w:themeFill="accent1" w:themeFillTint="33"/>
            <w:noWrap/>
            <w:vAlign w:val="bottom"/>
            <w:hideMark/>
          </w:tcPr>
          <w:p w14:paraId="68C46745" w14:textId="2ECD382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96</w:t>
            </w:r>
          </w:p>
        </w:tc>
        <w:tc>
          <w:tcPr>
            <w:tcW w:w="771" w:type="dxa"/>
            <w:tcBorders>
              <w:top w:val="nil"/>
            </w:tcBorders>
            <w:shd w:val="clear" w:color="auto" w:fill="D9E2F3" w:themeFill="accent1" w:themeFillTint="33"/>
            <w:noWrap/>
            <w:vAlign w:val="bottom"/>
            <w:hideMark/>
          </w:tcPr>
          <w:p w14:paraId="51BAB84D" w14:textId="4A264AAD"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102</w:t>
            </w:r>
          </w:p>
        </w:tc>
        <w:tc>
          <w:tcPr>
            <w:tcW w:w="702" w:type="dxa"/>
            <w:tcBorders>
              <w:top w:val="nil"/>
            </w:tcBorders>
            <w:shd w:val="clear" w:color="auto" w:fill="D9E2F3" w:themeFill="accent1" w:themeFillTint="33"/>
            <w:noWrap/>
            <w:vAlign w:val="bottom"/>
            <w:hideMark/>
          </w:tcPr>
          <w:p w14:paraId="033D53F1" w14:textId="0F9DF0F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101</w:t>
            </w:r>
          </w:p>
        </w:tc>
      </w:tr>
      <w:tr w:rsidR="00581145" w:rsidRPr="00B16ECA" w14:paraId="71E4B195" w14:textId="77777777" w:rsidTr="002B1BFA">
        <w:trPr>
          <w:trHeight w:val="255"/>
        </w:trPr>
        <w:tc>
          <w:tcPr>
            <w:tcW w:w="2132" w:type="dxa"/>
            <w:shd w:val="clear" w:color="auto" w:fill="D9E2F3" w:themeFill="accent1" w:themeFillTint="33"/>
            <w:noWrap/>
            <w:vAlign w:val="bottom"/>
            <w:hideMark/>
          </w:tcPr>
          <w:p w14:paraId="7AD243FB"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08 Rekreacija, kultura i religija</w:t>
            </w:r>
          </w:p>
        </w:tc>
        <w:tc>
          <w:tcPr>
            <w:tcW w:w="271" w:type="dxa"/>
            <w:tcBorders>
              <w:top w:val="nil"/>
              <w:left w:val="nil"/>
            </w:tcBorders>
            <w:shd w:val="clear" w:color="auto" w:fill="D9E2F3" w:themeFill="accent1" w:themeFillTint="33"/>
            <w:noWrap/>
            <w:vAlign w:val="bottom"/>
            <w:hideMark/>
          </w:tcPr>
          <w:p w14:paraId="6F86DEF4"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242430B3" w14:textId="203F6017"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3.480.115</w:t>
            </w:r>
          </w:p>
        </w:tc>
        <w:tc>
          <w:tcPr>
            <w:tcW w:w="1144" w:type="dxa"/>
            <w:tcBorders>
              <w:top w:val="nil"/>
            </w:tcBorders>
            <w:shd w:val="clear" w:color="auto" w:fill="D9E2F3" w:themeFill="accent1" w:themeFillTint="33"/>
            <w:noWrap/>
            <w:vAlign w:val="bottom"/>
            <w:hideMark/>
          </w:tcPr>
          <w:p w14:paraId="1B6D18D3" w14:textId="6852108C"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4.602.719</w:t>
            </w:r>
          </w:p>
        </w:tc>
        <w:tc>
          <w:tcPr>
            <w:tcW w:w="1276" w:type="dxa"/>
            <w:tcBorders>
              <w:top w:val="nil"/>
            </w:tcBorders>
            <w:shd w:val="clear" w:color="auto" w:fill="D9E2F3" w:themeFill="accent1" w:themeFillTint="33"/>
            <w:noWrap/>
            <w:vAlign w:val="bottom"/>
            <w:hideMark/>
          </w:tcPr>
          <w:p w14:paraId="435E094E" w14:textId="4C2A042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4.748.955</w:t>
            </w:r>
          </w:p>
        </w:tc>
        <w:tc>
          <w:tcPr>
            <w:tcW w:w="1299" w:type="dxa"/>
            <w:tcBorders>
              <w:top w:val="nil"/>
            </w:tcBorders>
            <w:shd w:val="clear" w:color="auto" w:fill="D9E2F3" w:themeFill="accent1" w:themeFillTint="33"/>
            <w:noWrap/>
            <w:vAlign w:val="bottom"/>
            <w:hideMark/>
          </w:tcPr>
          <w:p w14:paraId="0997C716" w14:textId="00C483BE"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5.445.947</w:t>
            </w:r>
          </w:p>
        </w:tc>
        <w:tc>
          <w:tcPr>
            <w:tcW w:w="771" w:type="dxa"/>
            <w:tcBorders>
              <w:top w:val="nil"/>
            </w:tcBorders>
            <w:shd w:val="clear" w:color="auto" w:fill="D9E2F3" w:themeFill="accent1" w:themeFillTint="33"/>
            <w:noWrap/>
            <w:vAlign w:val="bottom"/>
            <w:hideMark/>
          </w:tcPr>
          <w:p w14:paraId="1EBD50FD" w14:textId="1FE3A5E4"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132</w:t>
            </w:r>
          </w:p>
        </w:tc>
        <w:tc>
          <w:tcPr>
            <w:tcW w:w="771" w:type="dxa"/>
            <w:tcBorders>
              <w:top w:val="nil"/>
            </w:tcBorders>
            <w:shd w:val="clear" w:color="auto" w:fill="D9E2F3" w:themeFill="accent1" w:themeFillTint="33"/>
            <w:noWrap/>
            <w:vAlign w:val="bottom"/>
            <w:hideMark/>
          </w:tcPr>
          <w:p w14:paraId="5FD8C403" w14:textId="6918D1A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103</w:t>
            </w:r>
          </w:p>
        </w:tc>
        <w:tc>
          <w:tcPr>
            <w:tcW w:w="702" w:type="dxa"/>
            <w:tcBorders>
              <w:top w:val="nil"/>
            </w:tcBorders>
            <w:shd w:val="clear" w:color="auto" w:fill="D9E2F3" w:themeFill="accent1" w:themeFillTint="33"/>
            <w:noWrap/>
            <w:vAlign w:val="bottom"/>
            <w:hideMark/>
          </w:tcPr>
          <w:p w14:paraId="19E49995" w14:textId="5B4F8643"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114</w:t>
            </w:r>
          </w:p>
        </w:tc>
      </w:tr>
      <w:tr w:rsidR="00581145" w:rsidRPr="00B16ECA" w14:paraId="390979A6" w14:textId="77777777" w:rsidTr="002B1BFA">
        <w:trPr>
          <w:trHeight w:val="255"/>
        </w:trPr>
        <w:tc>
          <w:tcPr>
            <w:tcW w:w="2132" w:type="dxa"/>
            <w:shd w:val="clear" w:color="auto" w:fill="D9E2F3" w:themeFill="accent1" w:themeFillTint="33"/>
            <w:noWrap/>
            <w:vAlign w:val="bottom"/>
            <w:hideMark/>
          </w:tcPr>
          <w:p w14:paraId="6D7D93C4"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09 Obrazovanje</w:t>
            </w:r>
          </w:p>
        </w:tc>
        <w:tc>
          <w:tcPr>
            <w:tcW w:w="271" w:type="dxa"/>
            <w:tcBorders>
              <w:top w:val="nil"/>
              <w:left w:val="nil"/>
            </w:tcBorders>
            <w:shd w:val="clear" w:color="auto" w:fill="D9E2F3" w:themeFill="accent1" w:themeFillTint="33"/>
            <w:noWrap/>
            <w:vAlign w:val="bottom"/>
            <w:hideMark/>
          </w:tcPr>
          <w:p w14:paraId="059AC31D"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1D3BDB39" w14:textId="7AE812EE"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3.170.039</w:t>
            </w:r>
          </w:p>
        </w:tc>
        <w:tc>
          <w:tcPr>
            <w:tcW w:w="1144" w:type="dxa"/>
            <w:tcBorders>
              <w:top w:val="nil"/>
            </w:tcBorders>
            <w:shd w:val="clear" w:color="auto" w:fill="D9E2F3" w:themeFill="accent1" w:themeFillTint="33"/>
            <w:noWrap/>
            <w:vAlign w:val="bottom"/>
            <w:hideMark/>
          </w:tcPr>
          <w:p w14:paraId="1C55C937" w14:textId="6ADB3FBF"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3.252.623</w:t>
            </w:r>
          </w:p>
        </w:tc>
        <w:tc>
          <w:tcPr>
            <w:tcW w:w="1276" w:type="dxa"/>
            <w:tcBorders>
              <w:top w:val="nil"/>
            </w:tcBorders>
            <w:shd w:val="clear" w:color="auto" w:fill="D9E2F3" w:themeFill="accent1" w:themeFillTint="33"/>
            <w:noWrap/>
            <w:vAlign w:val="bottom"/>
            <w:hideMark/>
          </w:tcPr>
          <w:p w14:paraId="2214FC9A" w14:textId="516DB9D9"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4.869.110</w:t>
            </w:r>
          </w:p>
        </w:tc>
        <w:tc>
          <w:tcPr>
            <w:tcW w:w="1299" w:type="dxa"/>
            <w:tcBorders>
              <w:top w:val="nil"/>
            </w:tcBorders>
            <w:shd w:val="clear" w:color="auto" w:fill="D9E2F3" w:themeFill="accent1" w:themeFillTint="33"/>
            <w:noWrap/>
            <w:vAlign w:val="bottom"/>
            <w:hideMark/>
          </w:tcPr>
          <w:p w14:paraId="1A2B6D93" w14:textId="2A37533C"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3.495.630</w:t>
            </w:r>
          </w:p>
        </w:tc>
        <w:tc>
          <w:tcPr>
            <w:tcW w:w="771" w:type="dxa"/>
            <w:tcBorders>
              <w:top w:val="nil"/>
            </w:tcBorders>
            <w:shd w:val="clear" w:color="auto" w:fill="D9E2F3" w:themeFill="accent1" w:themeFillTint="33"/>
            <w:noWrap/>
            <w:vAlign w:val="bottom"/>
            <w:hideMark/>
          </w:tcPr>
          <w:p w14:paraId="0F175AC6" w14:textId="3A63D358"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102</w:t>
            </w:r>
          </w:p>
        </w:tc>
        <w:tc>
          <w:tcPr>
            <w:tcW w:w="771" w:type="dxa"/>
            <w:tcBorders>
              <w:top w:val="nil"/>
            </w:tcBorders>
            <w:shd w:val="clear" w:color="auto" w:fill="D9E2F3" w:themeFill="accent1" w:themeFillTint="33"/>
            <w:noWrap/>
            <w:vAlign w:val="bottom"/>
            <w:hideMark/>
          </w:tcPr>
          <w:p w14:paraId="0E022484" w14:textId="5B93F00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149</w:t>
            </w:r>
          </w:p>
        </w:tc>
        <w:tc>
          <w:tcPr>
            <w:tcW w:w="702" w:type="dxa"/>
            <w:tcBorders>
              <w:top w:val="nil"/>
            </w:tcBorders>
            <w:shd w:val="clear" w:color="auto" w:fill="D9E2F3" w:themeFill="accent1" w:themeFillTint="33"/>
            <w:noWrap/>
            <w:vAlign w:val="bottom"/>
            <w:hideMark/>
          </w:tcPr>
          <w:p w14:paraId="033F937B" w14:textId="36000B52"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71</w:t>
            </w:r>
          </w:p>
        </w:tc>
      </w:tr>
      <w:tr w:rsidR="00581145" w:rsidRPr="00B16ECA" w14:paraId="203AC20E" w14:textId="77777777" w:rsidTr="002B1BFA">
        <w:trPr>
          <w:trHeight w:val="255"/>
        </w:trPr>
        <w:tc>
          <w:tcPr>
            <w:tcW w:w="2132" w:type="dxa"/>
            <w:shd w:val="clear" w:color="auto" w:fill="D9E2F3" w:themeFill="accent1" w:themeFillTint="33"/>
            <w:noWrap/>
            <w:vAlign w:val="bottom"/>
            <w:hideMark/>
          </w:tcPr>
          <w:p w14:paraId="3B8CB657" w14:textId="77777777" w:rsidR="00B16ECA" w:rsidRPr="00B16ECA" w:rsidRDefault="00B16ECA" w:rsidP="00B16ECA">
            <w:pPr>
              <w:spacing w:after="0" w:line="240" w:lineRule="auto"/>
              <w:rPr>
                <w:rFonts w:asciiTheme="minorHAnsi" w:hAnsiTheme="minorHAnsi" w:cstheme="minorHAnsi"/>
                <w:color w:val="000000"/>
                <w:sz w:val="18"/>
                <w:szCs w:val="18"/>
                <w:lang w:eastAsia="hr-HR"/>
              </w:rPr>
            </w:pPr>
            <w:r w:rsidRPr="00B16ECA">
              <w:rPr>
                <w:rFonts w:asciiTheme="minorHAnsi" w:hAnsiTheme="minorHAnsi" w:cstheme="minorHAnsi"/>
                <w:color w:val="000000"/>
                <w:sz w:val="18"/>
                <w:szCs w:val="18"/>
                <w:lang w:eastAsia="hr-HR"/>
              </w:rPr>
              <w:t>10 Socijalna zaštita</w:t>
            </w:r>
          </w:p>
        </w:tc>
        <w:tc>
          <w:tcPr>
            <w:tcW w:w="271" w:type="dxa"/>
            <w:tcBorders>
              <w:top w:val="nil"/>
              <w:left w:val="nil"/>
            </w:tcBorders>
            <w:shd w:val="clear" w:color="auto" w:fill="D9E2F3" w:themeFill="accent1" w:themeFillTint="33"/>
            <w:noWrap/>
            <w:vAlign w:val="bottom"/>
            <w:hideMark/>
          </w:tcPr>
          <w:p w14:paraId="203BFAB4" w14:textId="77777777" w:rsidR="00B16ECA" w:rsidRPr="00B16ECA" w:rsidRDefault="00B16ECA" w:rsidP="00B16ECA">
            <w:pPr>
              <w:spacing w:after="0" w:line="240" w:lineRule="auto"/>
              <w:rPr>
                <w:rFonts w:ascii="Arial" w:hAnsi="Arial" w:cs="Arial"/>
                <w:color w:val="000000"/>
                <w:sz w:val="20"/>
                <w:szCs w:val="20"/>
                <w:lang w:eastAsia="hr-HR"/>
              </w:rPr>
            </w:pPr>
            <w:r w:rsidRPr="00B16ECA">
              <w:rPr>
                <w:rFonts w:ascii="Arial" w:hAnsi="Arial" w:cs="Arial"/>
                <w:color w:val="000000"/>
                <w:sz w:val="20"/>
                <w:szCs w:val="20"/>
                <w:lang w:eastAsia="hr-HR"/>
              </w:rPr>
              <w:t> </w:t>
            </w:r>
          </w:p>
        </w:tc>
        <w:tc>
          <w:tcPr>
            <w:tcW w:w="1132" w:type="dxa"/>
            <w:tcBorders>
              <w:top w:val="nil"/>
            </w:tcBorders>
            <w:shd w:val="clear" w:color="auto" w:fill="D9E2F3" w:themeFill="accent1" w:themeFillTint="33"/>
            <w:noWrap/>
            <w:vAlign w:val="bottom"/>
            <w:hideMark/>
          </w:tcPr>
          <w:p w14:paraId="380D8FBA" w14:textId="0BBD2F5D"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426.349</w:t>
            </w:r>
          </w:p>
        </w:tc>
        <w:tc>
          <w:tcPr>
            <w:tcW w:w="1144" w:type="dxa"/>
            <w:tcBorders>
              <w:top w:val="nil"/>
            </w:tcBorders>
            <w:shd w:val="clear" w:color="auto" w:fill="D9E2F3" w:themeFill="accent1" w:themeFillTint="33"/>
            <w:noWrap/>
            <w:vAlign w:val="bottom"/>
            <w:hideMark/>
          </w:tcPr>
          <w:p w14:paraId="7B4F9F38" w14:textId="227C87BE"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536.854</w:t>
            </w:r>
          </w:p>
        </w:tc>
        <w:tc>
          <w:tcPr>
            <w:tcW w:w="1276" w:type="dxa"/>
            <w:tcBorders>
              <w:top w:val="nil"/>
            </w:tcBorders>
            <w:shd w:val="clear" w:color="auto" w:fill="D9E2F3" w:themeFill="accent1" w:themeFillTint="33"/>
            <w:noWrap/>
            <w:vAlign w:val="bottom"/>
            <w:hideMark/>
          </w:tcPr>
          <w:p w14:paraId="389C2094" w14:textId="02262BF3"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562.295</w:t>
            </w:r>
          </w:p>
        </w:tc>
        <w:tc>
          <w:tcPr>
            <w:tcW w:w="1299" w:type="dxa"/>
            <w:tcBorders>
              <w:top w:val="nil"/>
            </w:tcBorders>
            <w:shd w:val="clear" w:color="auto" w:fill="D9E2F3" w:themeFill="accent1" w:themeFillTint="33"/>
            <w:noWrap/>
            <w:vAlign w:val="bottom"/>
            <w:hideMark/>
          </w:tcPr>
          <w:p w14:paraId="589AA3B5" w14:textId="2B31775D"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562.795</w:t>
            </w:r>
          </w:p>
        </w:tc>
        <w:tc>
          <w:tcPr>
            <w:tcW w:w="771" w:type="dxa"/>
            <w:tcBorders>
              <w:top w:val="nil"/>
            </w:tcBorders>
            <w:shd w:val="clear" w:color="auto" w:fill="D9E2F3" w:themeFill="accent1" w:themeFillTint="33"/>
            <w:noWrap/>
            <w:vAlign w:val="bottom"/>
            <w:hideMark/>
          </w:tcPr>
          <w:p w14:paraId="3F873DB5" w14:textId="5EA9D1E0"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125</w:t>
            </w:r>
          </w:p>
        </w:tc>
        <w:tc>
          <w:tcPr>
            <w:tcW w:w="771" w:type="dxa"/>
            <w:tcBorders>
              <w:top w:val="nil"/>
            </w:tcBorders>
            <w:shd w:val="clear" w:color="auto" w:fill="D9E2F3" w:themeFill="accent1" w:themeFillTint="33"/>
            <w:noWrap/>
            <w:vAlign w:val="bottom"/>
            <w:hideMark/>
          </w:tcPr>
          <w:p w14:paraId="42571242" w14:textId="5679C371"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104</w:t>
            </w:r>
          </w:p>
        </w:tc>
        <w:tc>
          <w:tcPr>
            <w:tcW w:w="702" w:type="dxa"/>
            <w:tcBorders>
              <w:top w:val="nil"/>
            </w:tcBorders>
            <w:shd w:val="clear" w:color="auto" w:fill="D9E2F3" w:themeFill="accent1" w:themeFillTint="33"/>
            <w:noWrap/>
            <w:vAlign w:val="bottom"/>
            <w:hideMark/>
          </w:tcPr>
          <w:p w14:paraId="21644F16" w14:textId="52D448DF" w:rsidR="00B16ECA" w:rsidRPr="00B16ECA" w:rsidRDefault="00B16ECA" w:rsidP="00B16ECA">
            <w:pPr>
              <w:spacing w:after="0" w:line="240" w:lineRule="auto"/>
              <w:jc w:val="right"/>
              <w:rPr>
                <w:rFonts w:asciiTheme="minorHAnsi" w:hAnsiTheme="minorHAnsi" w:cstheme="minorHAnsi"/>
                <w:color w:val="000000"/>
                <w:sz w:val="20"/>
                <w:szCs w:val="20"/>
                <w:lang w:eastAsia="hr-HR"/>
              </w:rPr>
            </w:pPr>
            <w:r w:rsidRPr="00B16ECA">
              <w:rPr>
                <w:rFonts w:asciiTheme="minorHAnsi" w:hAnsiTheme="minorHAnsi" w:cstheme="minorHAnsi"/>
                <w:color w:val="000000"/>
                <w:sz w:val="20"/>
                <w:szCs w:val="20"/>
                <w:lang w:eastAsia="hr-HR"/>
              </w:rPr>
              <w:t>100</w:t>
            </w:r>
          </w:p>
        </w:tc>
      </w:tr>
    </w:tbl>
    <w:p w14:paraId="06633E64" w14:textId="77777777" w:rsidR="000B7072" w:rsidRPr="00B16ECA" w:rsidRDefault="000B7072" w:rsidP="00B67975">
      <w:pPr>
        <w:spacing w:after="0" w:line="240" w:lineRule="auto"/>
        <w:jc w:val="both"/>
        <w:rPr>
          <w:rFonts w:asciiTheme="minorHAnsi" w:hAnsiTheme="minorHAnsi" w:cs="Arial"/>
          <w:u w:val="single"/>
          <w:lang w:eastAsia="hr-HR"/>
        </w:rPr>
      </w:pPr>
    </w:p>
    <w:p w14:paraId="5DD5BA93" w14:textId="06581B01" w:rsidR="002B1BFA" w:rsidRDefault="002B1BFA" w:rsidP="00B67975">
      <w:pPr>
        <w:spacing w:after="0" w:line="240" w:lineRule="auto"/>
        <w:jc w:val="both"/>
        <w:rPr>
          <w:rFonts w:asciiTheme="minorHAnsi" w:hAnsiTheme="minorHAnsi" w:cs="Arial"/>
          <w:lang w:eastAsia="hr-HR"/>
        </w:rPr>
      </w:pPr>
    </w:p>
    <w:p w14:paraId="61DA92C7" w14:textId="78DB102A" w:rsidR="003F7DB0"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Rashodi po funkcijskoj klasifikaciji Proračuna također su pod utjecajem planiranih investicija financiranih iz EU  sredstava. Najveći dio proračunskih sredstava </w:t>
      </w:r>
      <w:r w:rsidR="002B1BFA">
        <w:rPr>
          <w:rFonts w:asciiTheme="minorHAnsi" w:hAnsiTheme="minorHAnsi" w:cs="Arial"/>
          <w:lang w:eastAsia="hr-HR"/>
        </w:rPr>
        <w:t>(23%)</w:t>
      </w:r>
      <w:r w:rsidR="003F7DB0">
        <w:rPr>
          <w:rFonts w:asciiTheme="minorHAnsi" w:hAnsiTheme="minorHAnsi" w:cs="Arial"/>
          <w:lang w:eastAsia="hr-HR"/>
        </w:rPr>
        <w:t xml:space="preserve"> </w:t>
      </w:r>
      <w:r w:rsidR="002B1BFA">
        <w:rPr>
          <w:rFonts w:asciiTheme="minorHAnsi" w:hAnsiTheme="minorHAnsi" w:cs="Arial"/>
          <w:lang w:eastAsia="hr-HR"/>
        </w:rPr>
        <w:t>izdvaja se u ulaganja u području rekreacije, kulture i religije</w:t>
      </w:r>
      <w:r w:rsidR="003F7DB0">
        <w:rPr>
          <w:rFonts w:asciiTheme="minorHAnsi" w:hAnsiTheme="minorHAnsi" w:cs="Arial"/>
          <w:lang w:eastAsia="hr-HR"/>
        </w:rPr>
        <w:t>: provedba mjera zaštite zgrade muzej</w:t>
      </w:r>
      <w:r w:rsidR="00172E32">
        <w:rPr>
          <w:rFonts w:asciiTheme="minorHAnsi" w:hAnsiTheme="minorHAnsi" w:cs="Arial"/>
          <w:lang w:eastAsia="hr-HR"/>
        </w:rPr>
        <w:t>a</w:t>
      </w:r>
      <w:r w:rsidR="003F7DB0">
        <w:rPr>
          <w:rFonts w:asciiTheme="minorHAnsi" w:hAnsiTheme="minorHAnsi" w:cs="Arial"/>
          <w:lang w:eastAsia="hr-HR"/>
        </w:rPr>
        <w:t>, Glazbeno edukacijski centar, djelatnost proračunskih korisnika Pučkog otvorenog učilišta, Muzeja i Gradske knjižnice,  sport-</w:t>
      </w:r>
    </w:p>
    <w:p w14:paraId="4961C5EE" w14:textId="7E37D52B" w:rsidR="00B67975" w:rsidRDefault="003F7DB0"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 održavanje sportskih objekata i terena, sportski klubovi, ulaganja u izgradnju  novih sportskih sadržaja – sportski park na ŠRC-u, Hokej centar Zelina. Za usluge unapređenja stanovanja i zajednice planirano je izdvajanje 22% proračunskih sredstava , a odnosi se na izgradnju nogostupa sa komunalnom infrastrukturom, ulaganje u održavanje javnih i zelenih površina, društvenih domova, javn</w:t>
      </w:r>
      <w:r w:rsidR="002830CD">
        <w:rPr>
          <w:rFonts w:asciiTheme="minorHAnsi" w:hAnsiTheme="minorHAnsi" w:cs="Arial"/>
          <w:lang w:eastAsia="hr-HR"/>
        </w:rPr>
        <w:t>u</w:t>
      </w:r>
      <w:r>
        <w:rPr>
          <w:rFonts w:asciiTheme="minorHAnsi" w:hAnsiTheme="minorHAnsi" w:cs="Arial"/>
          <w:lang w:eastAsia="hr-HR"/>
        </w:rPr>
        <w:t xml:space="preserve"> rasvjet</w:t>
      </w:r>
      <w:r w:rsidR="002830CD">
        <w:rPr>
          <w:rFonts w:asciiTheme="minorHAnsi" w:hAnsiTheme="minorHAnsi" w:cs="Arial"/>
          <w:lang w:eastAsia="hr-HR"/>
        </w:rPr>
        <w:t xml:space="preserve">u. Za ekonomske poslove izdvaja se 16,5% proračunskih sredstava, a odnosi se na  izgradnju i obnovu prometne infrastrukture, turizam, poljoprivredu. Ulaganja u obrazovanje sudjeluju sa </w:t>
      </w:r>
      <w:r w:rsidR="00B07494">
        <w:rPr>
          <w:rFonts w:asciiTheme="minorHAnsi" w:hAnsiTheme="minorHAnsi" w:cs="Arial"/>
          <w:lang w:eastAsia="hr-HR"/>
        </w:rPr>
        <w:t>16% u proračunskim sredstvima od čega se najveći dio odnosi na predškolski odgoj. Izdvajanja za zaštitu okoliša sudjeluju 9 % u ukupnim rashodima,</w:t>
      </w:r>
      <w:r w:rsidR="00172E32">
        <w:rPr>
          <w:rFonts w:asciiTheme="minorHAnsi" w:hAnsiTheme="minorHAnsi" w:cs="Arial"/>
          <w:lang w:eastAsia="hr-HR"/>
        </w:rPr>
        <w:t xml:space="preserve"> a</w:t>
      </w:r>
      <w:r w:rsidR="00B07494">
        <w:rPr>
          <w:rFonts w:asciiTheme="minorHAnsi" w:hAnsiTheme="minorHAnsi" w:cs="Arial"/>
          <w:lang w:eastAsia="hr-HR"/>
        </w:rPr>
        <w:t xml:space="preserve"> najveći dio </w:t>
      </w:r>
      <w:r w:rsidR="00172E32">
        <w:rPr>
          <w:rFonts w:asciiTheme="minorHAnsi" w:hAnsiTheme="minorHAnsi" w:cs="Arial"/>
          <w:lang w:eastAsia="hr-HR"/>
        </w:rPr>
        <w:t xml:space="preserve">se </w:t>
      </w:r>
      <w:r w:rsidR="00B07494">
        <w:rPr>
          <w:rFonts w:asciiTheme="minorHAnsi" w:hAnsiTheme="minorHAnsi" w:cs="Arial"/>
          <w:lang w:eastAsia="hr-HR"/>
        </w:rPr>
        <w:t xml:space="preserve">odnosi na sanaciju zatvorenog odlagališta deponije </w:t>
      </w:r>
      <w:proofErr w:type="spellStart"/>
      <w:r w:rsidR="00B07494">
        <w:rPr>
          <w:rFonts w:asciiTheme="minorHAnsi" w:hAnsiTheme="minorHAnsi" w:cs="Arial"/>
          <w:lang w:eastAsia="hr-HR"/>
        </w:rPr>
        <w:t>Cerovka</w:t>
      </w:r>
      <w:proofErr w:type="spellEnd"/>
      <w:r w:rsidR="00075FB1">
        <w:rPr>
          <w:rFonts w:asciiTheme="minorHAnsi" w:hAnsiTheme="minorHAnsi" w:cs="Arial"/>
          <w:lang w:eastAsia="hr-HR"/>
        </w:rPr>
        <w:t>.</w:t>
      </w:r>
    </w:p>
    <w:p w14:paraId="6555B475" w14:textId="77777777" w:rsidR="00075FB1" w:rsidRDefault="00075FB1" w:rsidP="00B67975">
      <w:pPr>
        <w:spacing w:after="0" w:line="240" w:lineRule="auto"/>
        <w:jc w:val="both"/>
        <w:rPr>
          <w:rFonts w:asciiTheme="minorHAnsi" w:hAnsiTheme="minorHAnsi" w:cs="Arial"/>
          <w:lang w:eastAsia="hr-HR"/>
        </w:rPr>
      </w:pPr>
    </w:p>
    <w:p w14:paraId="17ABCF72" w14:textId="77777777" w:rsidR="00650EF9" w:rsidRDefault="00650EF9" w:rsidP="00B67975">
      <w:pPr>
        <w:spacing w:after="0" w:line="240" w:lineRule="auto"/>
        <w:jc w:val="both"/>
        <w:rPr>
          <w:rFonts w:asciiTheme="minorHAnsi" w:hAnsiTheme="minorHAnsi" w:cs="Arial"/>
          <w:lang w:eastAsia="hr-HR"/>
        </w:rPr>
      </w:pPr>
    </w:p>
    <w:p w14:paraId="4209CD3D" w14:textId="77777777" w:rsidR="00650EF9" w:rsidRDefault="00650EF9" w:rsidP="00B67975">
      <w:pPr>
        <w:spacing w:after="0" w:line="240" w:lineRule="auto"/>
        <w:jc w:val="both"/>
        <w:rPr>
          <w:rFonts w:asciiTheme="minorHAnsi" w:hAnsiTheme="minorHAnsi" w:cs="Arial"/>
          <w:lang w:eastAsia="hr-HR"/>
        </w:rPr>
      </w:pPr>
    </w:p>
    <w:p w14:paraId="3DEE9680" w14:textId="77777777" w:rsidR="00650EF9" w:rsidRDefault="00650EF9" w:rsidP="00B67975">
      <w:pPr>
        <w:spacing w:after="0" w:line="240" w:lineRule="auto"/>
        <w:jc w:val="both"/>
        <w:rPr>
          <w:rFonts w:asciiTheme="minorHAnsi" w:hAnsiTheme="minorHAnsi" w:cs="Arial"/>
          <w:lang w:eastAsia="hr-HR"/>
        </w:rPr>
      </w:pPr>
    </w:p>
    <w:p w14:paraId="777671C7" w14:textId="53B9D802" w:rsidR="00B67975" w:rsidRDefault="00F85272" w:rsidP="00B67975">
      <w:pPr>
        <w:spacing w:after="0" w:line="240" w:lineRule="auto"/>
        <w:jc w:val="both"/>
        <w:rPr>
          <w:rFonts w:asciiTheme="minorHAnsi" w:hAnsiTheme="minorHAnsi" w:cs="Arial"/>
          <w:b/>
          <w:bCs/>
          <w:sz w:val="20"/>
          <w:szCs w:val="20"/>
          <w:lang w:eastAsia="hr-HR"/>
        </w:rPr>
      </w:pPr>
      <w:r>
        <w:rPr>
          <w:rFonts w:asciiTheme="minorHAnsi" w:hAnsiTheme="minorHAnsi" w:cs="Arial"/>
          <w:b/>
          <w:bCs/>
          <w:sz w:val="20"/>
          <w:szCs w:val="20"/>
          <w:lang w:eastAsia="hr-HR"/>
        </w:rPr>
        <w:t>B</w:t>
      </w:r>
      <w:r w:rsidR="00B67975">
        <w:rPr>
          <w:rFonts w:asciiTheme="minorHAnsi" w:hAnsiTheme="minorHAnsi" w:cs="Arial"/>
          <w:b/>
          <w:bCs/>
          <w:sz w:val="20"/>
          <w:szCs w:val="20"/>
          <w:lang w:eastAsia="hr-HR"/>
        </w:rPr>
        <w:t>. R</w:t>
      </w:r>
      <w:r w:rsidR="00B67975" w:rsidRPr="00812E0A">
        <w:rPr>
          <w:rFonts w:asciiTheme="minorHAnsi" w:hAnsiTheme="minorHAnsi" w:cs="Arial"/>
          <w:b/>
          <w:bCs/>
          <w:sz w:val="20"/>
          <w:szCs w:val="20"/>
          <w:lang w:eastAsia="hr-HR"/>
        </w:rPr>
        <w:t>AČUN FINANCIRANJA</w:t>
      </w:r>
    </w:p>
    <w:p w14:paraId="7E534B09" w14:textId="77777777" w:rsidR="00172E32" w:rsidRDefault="00172E32" w:rsidP="00B67975">
      <w:pPr>
        <w:spacing w:after="0" w:line="240" w:lineRule="auto"/>
        <w:jc w:val="both"/>
        <w:rPr>
          <w:rFonts w:asciiTheme="minorHAnsi" w:hAnsiTheme="minorHAnsi" w:cs="Arial"/>
          <w:b/>
          <w:bCs/>
          <w:sz w:val="20"/>
          <w:szCs w:val="20"/>
          <w:lang w:eastAsia="hr-HR"/>
        </w:rPr>
      </w:pPr>
    </w:p>
    <w:p w14:paraId="338F68DC" w14:textId="77777777" w:rsidR="00172E32" w:rsidRDefault="00172E32" w:rsidP="00B67975">
      <w:pPr>
        <w:spacing w:after="0" w:line="240" w:lineRule="auto"/>
        <w:jc w:val="both"/>
        <w:rPr>
          <w:rFonts w:asciiTheme="minorHAnsi" w:hAnsiTheme="minorHAnsi" w:cs="Arial"/>
          <w:b/>
          <w:bCs/>
          <w:sz w:val="20"/>
          <w:szCs w:val="20"/>
          <w:lang w:eastAsia="hr-HR"/>
        </w:rPr>
      </w:pPr>
    </w:p>
    <w:tbl>
      <w:tblPr>
        <w:tblW w:w="9924" w:type="dxa"/>
        <w:tblInd w:w="-426" w:type="dxa"/>
        <w:tblLayout w:type="fixed"/>
        <w:tblLook w:val="04A0" w:firstRow="1" w:lastRow="0" w:firstColumn="1" w:lastColumn="0" w:noHBand="0" w:noVBand="1"/>
      </w:tblPr>
      <w:tblGrid>
        <w:gridCol w:w="613"/>
        <w:gridCol w:w="2441"/>
        <w:gridCol w:w="1059"/>
        <w:gridCol w:w="991"/>
        <w:gridCol w:w="1134"/>
        <w:gridCol w:w="1134"/>
        <w:gridCol w:w="851"/>
        <w:gridCol w:w="850"/>
        <w:gridCol w:w="851"/>
      </w:tblGrid>
      <w:tr w:rsidR="00B21E4D" w:rsidRPr="00172E32" w14:paraId="67FC37F1" w14:textId="77777777" w:rsidTr="00B21E4D">
        <w:trPr>
          <w:trHeight w:val="300"/>
        </w:trPr>
        <w:tc>
          <w:tcPr>
            <w:tcW w:w="613" w:type="dxa"/>
            <w:tcBorders>
              <w:top w:val="nil"/>
              <w:left w:val="nil"/>
              <w:bottom w:val="nil"/>
              <w:right w:val="nil"/>
            </w:tcBorders>
            <w:shd w:val="clear" w:color="auto" w:fill="auto"/>
            <w:noWrap/>
            <w:vAlign w:val="bottom"/>
          </w:tcPr>
          <w:p w14:paraId="7FC17FF7" w14:textId="77777777" w:rsidR="00172E32" w:rsidRPr="00172E32" w:rsidRDefault="00172E32" w:rsidP="00172E32">
            <w:pPr>
              <w:spacing w:after="0" w:line="240" w:lineRule="auto"/>
              <w:rPr>
                <w:rFonts w:asciiTheme="minorHAnsi" w:hAnsiTheme="minorHAnsi" w:cstheme="minorHAnsi"/>
                <w:sz w:val="18"/>
                <w:szCs w:val="18"/>
                <w:lang w:eastAsia="hr-HR"/>
              </w:rPr>
            </w:pPr>
          </w:p>
        </w:tc>
        <w:tc>
          <w:tcPr>
            <w:tcW w:w="2441" w:type="dxa"/>
            <w:tcBorders>
              <w:top w:val="nil"/>
              <w:left w:val="nil"/>
              <w:bottom w:val="nil"/>
              <w:right w:val="single" w:sz="4" w:space="0" w:color="auto"/>
            </w:tcBorders>
            <w:shd w:val="clear" w:color="auto" w:fill="auto"/>
            <w:noWrap/>
            <w:vAlign w:val="bottom"/>
          </w:tcPr>
          <w:p w14:paraId="3D57323F" w14:textId="77777777" w:rsidR="00172E32" w:rsidRPr="00172E32" w:rsidRDefault="00172E32" w:rsidP="00172E32">
            <w:pPr>
              <w:spacing w:after="0" w:line="240" w:lineRule="auto"/>
              <w:rPr>
                <w:rFonts w:asciiTheme="minorHAnsi" w:hAnsiTheme="minorHAnsi" w:cstheme="minorHAnsi"/>
                <w:sz w:val="18"/>
                <w:szCs w:val="18"/>
                <w:lang w:eastAsia="hr-HR"/>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F7D1E"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PLAN</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FC6C3"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PLAN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8D8AB"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PROJEKCIJA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CE9F1"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PROJEKCIJA</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7A9E1"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INDEKS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CE2CC"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INDEKS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57F94" w14:textId="77777777"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INDEKS</w:t>
            </w:r>
          </w:p>
        </w:tc>
      </w:tr>
      <w:tr w:rsidR="00B21E4D" w:rsidRPr="00172E32" w14:paraId="2BD08299" w14:textId="77777777" w:rsidTr="00B21E4D">
        <w:trPr>
          <w:trHeight w:val="300"/>
        </w:trPr>
        <w:tc>
          <w:tcPr>
            <w:tcW w:w="613" w:type="dxa"/>
            <w:tcBorders>
              <w:top w:val="nil"/>
              <w:left w:val="nil"/>
              <w:bottom w:val="single" w:sz="4" w:space="0" w:color="auto"/>
              <w:right w:val="nil"/>
            </w:tcBorders>
            <w:shd w:val="clear" w:color="auto" w:fill="auto"/>
            <w:noWrap/>
            <w:vAlign w:val="bottom"/>
          </w:tcPr>
          <w:p w14:paraId="51FAF6F6" w14:textId="77777777" w:rsidR="00172E32" w:rsidRPr="00172E32" w:rsidRDefault="00172E32" w:rsidP="00172E32">
            <w:pPr>
              <w:spacing w:after="0" w:line="240" w:lineRule="auto"/>
              <w:jc w:val="center"/>
              <w:rPr>
                <w:rFonts w:asciiTheme="minorHAnsi" w:hAnsiTheme="minorHAnsi" w:cstheme="minorHAnsi"/>
                <w:sz w:val="18"/>
                <w:szCs w:val="18"/>
                <w:lang w:eastAsia="hr-HR"/>
              </w:rPr>
            </w:pPr>
          </w:p>
        </w:tc>
        <w:tc>
          <w:tcPr>
            <w:tcW w:w="2441" w:type="dxa"/>
            <w:tcBorders>
              <w:top w:val="nil"/>
              <w:left w:val="nil"/>
              <w:bottom w:val="single" w:sz="4" w:space="0" w:color="auto"/>
              <w:right w:val="single" w:sz="4" w:space="0" w:color="auto"/>
            </w:tcBorders>
            <w:shd w:val="clear" w:color="auto" w:fill="auto"/>
            <w:noWrap/>
            <w:vAlign w:val="bottom"/>
          </w:tcPr>
          <w:p w14:paraId="23E1101D" w14:textId="4488DE81" w:rsidR="00172E32" w:rsidRPr="00172E32" w:rsidRDefault="00172E32" w:rsidP="00172E32">
            <w:pPr>
              <w:spacing w:after="0" w:line="240" w:lineRule="auto"/>
              <w:rPr>
                <w:rFonts w:asciiTheme="minorHAnsi" w:hAnsiTheme="minorHAnsi" w:cstheme="minorHAnsi"/>
                <w:sz w:val="18"/>
                <w:szCs w:val="18"/>
                <w:lang w:eastAsia="hr-HR"/>
              </w:rPr>
            </w:pP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3ECB9" w14:textId="2CCA586A"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2023</w:t>
            </w:r>
            <w:r w:rsidR="00B21E4D">
              <w:rPr>
                <w:rFonts w:asciiTheme="minorHAnsi" w:hAnsiTheme="minorHAnsi" w:cstheme="minorHAnsi"/>
                <w:sz w:val="18"/>
                <w:szCs w:val="18"/>
                <w:lang w:eastAsia="hr-HR"/>
              </w:rPr>
              <w:t>.</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D33EC" w14:textId="69AEA00A"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2024</w:t>
            </w:r>
            <w:r w:rsidR="00B21E4D">
              <w:rPr>
                <w:rFonts w:asciiTheme="minorHAnsi" w:hAnsiTheme="minorHAnsi" w:cstheme="minorHAnsi"/>
                <w:sz w:val="18"/>
                <w:szCs w:val="18"/>
                <w:lang w:eastAsia="hr-HR"/>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BFD8" w14:textId="6B3E8F0D"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2025</w:t>
            </w:r>
            <w:r w:rsidR="00B21E4D">
              <w:rPr>
                <w:rFonts w:asciiTheme="minorHAnsi" w:hAnsiTheme="minorHAnsi" w:cstheme="minorHAnsi"/>
                <w:sz w:val="18"/>
                <w:szCs w:val="18"/>
                <w:lang w:eastAsia="hr-HR"/>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5BCDF" w14:textId="5A02C362" w:rsidR="00172E32" w:rsidRPr="00172E32" w:rsidRDefault="00172E32" w:rsidP="00172E32">
            <w:pPr>
              <w:spacing w:after="0" w:line="240" w:lineRule="auto"/>
              <w:jc w:val="center"/>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2026</w:t>
            </w:r>
            <w:r w:rsidR="00B21E4D">
              <w:rPr>
                <w:rFonts w:asciiTheme="minorHAnsi" w:hAnsiTheme="minorHAnsi" w:cstheme="minorHAnsi"/>
                <w:sz w:val="18"/>
                <w:szCs w:val="18"/>
                <w:lang w:eastAsia="hr-HR"/>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BBD83" w14:textId="27372AF1" w:rsidR="00172E32" w:rsidRPr="00172E32" w:rsidRDefault="00B21E4D" w:rsidP="00172E32">
            <w:pPr>
              <w:spacing w:after="0" w:line="240" w:lineRule="auto"/>
              <w:jc w:val="center"/>
              <w:rPr>
                <w:rFonts w:asciiTheme="minorHAnsi" w:hAnsiTheme="minorHAnsi" w:cstheme="minorHAnsi"/>
                <w:sz w:val="18"/>
                <w:szCs w:val="18"/>
                <w:lang w:eastAsia="hr-HR"/>
              </w:rPr>
            </w:pPr>
            <w:r>
              <w:rPr>
                <w:rFonts w:asciiTheme="minorHAnsi" w:hAnsiTheme="minorHAnsi" w:cstheme="minorHAnsi"/>
                <w:sz w:val="18"/>
                <w:szCs w:val="18"/>
                <w:lang w:eastAsia="hr-HR"/>
              </w:rPr>
              <w:t>24/23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1FFDE" w14:textId="2F09749D" w:rsidR="00172E32" w:rsidRPr="00172E32" w:rsidRDefault="00B21E4D" w:rsidP="00172E32">
            <w:pPr>
              <w:spacing w:after="0" w:line="240" w:lineRule="auto"/>
              <w:jc w:val="center"/>
              <w:rPr>
                <w:rFonts w:asciiTheme="minorHAnsi" w:hAnsiTheme="minorHAnsi" w:cstheme="minorHAnsi"/>
                <w:sz w:val="18"/>
                <w:szCs w:val="18"/>
                <w:lang w:eastAsia="hr-HR"/>
              </w:rPr>
            </w:pPr>
            <w:r>
              <w:rPr>
                <w:rFonts w:asciiTheme="minorHAnsi" w:hAnsiTheme="minorHAnsi" w:cstheme="minorHAnsi"/>
                <w:sz w:val="18"/>
                <w:szCs w:val="18"/>
                <w:lang w:eastAsia="hr-HR"/>
              </w:rPr>
              <w:t>25/24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1A0BE" w14:textId="6BEA7680" w:rsidR="00172E32" w:rsidRPr="00172E32" w:rsidRDefault="00B21E4D" w:rsidP="00172E32">
            <w:pPr>
              <w:spacing w:after="0" w:line="240" w:lineRule="auto"/>
              <w:jc w:val="center"/>
              <w:rPr>
                <w:rFonts w:asciiTheme="minorHAnsi" w:hAnsiTheme="minorHAnsi" w:cstheme="minorHAnsi"/>
                <w:sz w:val="18"/>
                <w:szCs w:val="18"/>
                <w:lang w:eastAsia="hr-HR"/>
              </w:rPr>
            </w:pPr>
            <w:r>
              <w:rPr>
                <w:rFonts w:asciiTheme="minorHAnsi" w:hAnsiTheme="minorHAnsi" w:cstheme="minorHAnsi"/>
                <w:sz w:val="18"/>
                <w:szCs w:val="18"/>
                <w:lang w:eastAsia="hr-HR"/>
              </w:rPr>
              <w:t xml:space="preserve">   26/25</w:t>
            </w:r>
          </w:p>
        </w:tc>
      </w:tr>
      <w:tr w:rsidR="00B21E4D" w:rsidRPr="00172E32" w14:paraId="0A2D96E1"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EFECC" w14:textId="32278C4B" w:rsidR="00172E32" w:rsidRPr="00172E32" w:rsidRDefault="00172E32" w:rsidP="00172E32">
            <w:pPr>
              <w:spacing w:after="0" w:line="240" w:lineRule="auto"/>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 xml:space="preserve">UKUPNO  PRIMICI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1C26F" w14:textId="11764C94"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2.065.723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CEC93" w14:textId="5D54B7C3"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1.010.000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C8B7C" w14:textId="4BDF2302"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2.773.125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E3D9" w14:textId="7B1A4957"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2.000.000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4C078" w14:textId="749EE348"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4</w:t>
            </w:r>
            <w:r w:rsidR="00B21E4D" w:rsidRPr="00B21E4D">
              <w:rPr>
                <w:rFonts w:asciiTheme="minorHAnsi" w:hAnsiTheme="minorHAnsi" w:cstheme="minorHAnsi"/>
                <w:b/>
                <w:bCs/>
                <w:sz w:val="18"/>
                <w:szCs w:val="18"/>
                <w:lang w:eastAsia="hr-H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87DC2" w14:textId="0B7B78EA"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D54DD" w14:textId="367D0EB8"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72</w:t>
            </w:r>
          </w:p>
        </w:tc>
      </w:tr>
      <w:tr w:rsidR="00B21E4D" w:rsidRPr="00172E32" w14:paraId="05F2304D"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1DB21" w14:textId="77777777" w:rsidR="00172E32" w:rsidRPr="00172E32" w:rsidRDefault="00172E32" w:rsidP="00172E32">
            <w:pPr>
              <w:spacing w:after="0" w:line="240" w:lineRule="auto"/>
              <w:rPr>
                <w:rFonts w:asciiTheme="minorHAnsi" w:hAnsiTheme="minorHAnsi" w:cstheme="minorHAnsi"/>
                <w:sz w:val="18"/>
                <w:szCs w:val="18"/>
                <w:lang w:eastAsia="hr-HR"/>
              </w:rPr>
            </w:pPr>
            <w:r w:rsidRPr="00172E32">
              <w:rPr>
                <w:rFonts w:asciiTheme="minorHAnsi" w:hAnsiTheme="minorHAnsi" w:cstheme="minorHAnsi"/>
                <w:sz w:val="18"/>
                <w:szCs w:val="18"/>
                <w:lang w:eastAsia="hr-HR"/>
              </w:rPr>
              <w:t>8 Primici od financijske imovine i zaduživanja</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04CF7" w14:textId="2C5C1CA0"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2.065.723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5809C" w14:textId="38E565BD"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DBA2" w14:textId="3EE88C18"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2.773.125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D8C2D" w14:textId="356F53FE"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76846" w14:textId="619D1058"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4</w:t>
            </w:r>
            <w:r w:rsidR="00B21E4D">
              <w:rPr>
                <w:rFonts w:asciiTheme="minorHAnsi" w:hAnsiTheme="minorHAnsi" w:cstheme="minorHAnsi"/>
                <w:sz w:val="18"/>
                <w:szCs w:val="18"/>
                <w:lang w:eastAsia="hr-H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81BAD" w14:textId="50ED0C54"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71F2" w14:textId="24D1BBFC"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72</w:t>
            </w:r>
          </w:p>
        </w:tc>
      </w:tr>
      <w:tr w:rsidR="00B21E4D" w:rsidRPr="00172E32" w14:paraId="1C53E819"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3B637" w14:textId="77777777" w:rsidR="00172E32" w:rsidRPr="00172E32" w:rsidRDefault="00172E32" w:rsidP="00172E32">
            <w:pPr>
              <w:spacing w:after="0" w:line="240" w:lineRule="auto"/>
              <w:rPr>
                <w:rFonts w:asciiTheme="minorHAnsi" w:hAnsiTheme="minorHAnsi" w:cstheme="minorHAnsi"/>
                <w:sz w:val="18"/>
                <w:szCs w:val="18"/>
                <w:lang w:eastAsia="hr-HR"/>
              </w:rPr>
            </w:pPr>
            <w:r w:rsidRPr="00172E32">
              <w:rPr>
                <w:rFonts w:asciiTheme="minorHAnsi" w:hAnsiTheme="minorHAnsi" w:cstheme="minorHAnsi"/>
                <w:sz w:val="18"/>
                <w:szCs w:val="18"/>
                <w:lang w:eastAsia="hr-HR"/>
              </w:rPr>
              <w:t>84 Primici od zaduživanja</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3751" w14:textId="1F20F5D4"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2.065.723</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1085F" w14:textId="3B145B95"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1.010.000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B1E92" w14:textId="1318620D"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2.773.125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9CC2" w14:textId="737283EB"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2.000.000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A9087" w14:textId="19D803FF"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4</w:t>
            </w:r>
            <w:r w:rsidR="00B21E4D">
              <w:rPr>
                <w:rFonts w:asciiTheme="minorHAnsi" w:hAnsiTheme="minorHAnsi" w:cstheme="minorHAnsi"/>
                <w:sz w:val="18"/>
                <w:szCs w:val="18"/>
                <w:lang w:eastAsia="hr-HR"/>
              </w:rPr>
              <w:t>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3A8D" w14:textId="3348C0C0"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DECD8" w14:textId="2BBDAB96"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72</w:t>
            </w:r>
          </w:p>
        </w:tc>
      </w:tr>
      <w:tr w:rsidR="00B21E4D" w:rsidRPr="00172E32" w14:paraId="58DD55C2"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BC173" w14:textId="36750A41" w:rsidR="00172E32" w:rsidRPr="00172E32" w:rsidRDefault="00172E32" w:rsidP="00172E32">
            <w:pPr>
              <w:spacing w:after="0" w:line="240" w:lineRule="auto"/>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 xml:space="preserve">UKUPNO IZDACI </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945BA" w14:textId="7CEE0FD1"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410.005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4A817" w14:textId="5AE86C57"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209.400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16B0C" w14:textId="688E69D8"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127.000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48C64" w14:textId="20EA4764"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127.000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ABAC9" w14:textId="526F61E4"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5</w:t>
            </w:r>
            <w:r w:rsidR="00B21E4D" w:rsidRPr="00B21E4D">
              <w:rPr>
                <w:rFonts w:asciiTheme="minorHAnsi" w:hAnsiTheme="minorHAnsi" w:cstheme="minorHAnsi"/>
                <w:b/>
                <w:bCs/>
                <w:sz w:val="18"/>
                <w:szCs w:val="18"/>
                <w:lang w:eastAsia="hr-HR"/>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C7E6C" w14:textId="7871B406"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6</w:t>
            </w:r>
            <w:r w:rsidR="00B21E4D" w:rsidRPr="00B21E4D">
              <w:rPr>
                <w:rFonts w:asciiTheme="minorHAnsi" w:hAnsiTheme="minorHAnsi" w:cstheme="minorHAnsi"/>
                <w:b/>
                <w:bCs/>
                <w:sz w:val="18"/>
                <w:szCs w:val="18"/>
                <w:lang w:eastAsia="hr-HR"/>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AC111" w14:textId="55588C7C" w:rsidR="00172E32" w:rsidRPr="00172E32" w:rsidRDefault="00172E32" w:rsidP="00172E32">
            <w:pPr>
              <w:spacing w:after="0" w:line="240" w:lineRule="auto"/>
              <w:jc w:val="right"/>
              <w:rPr>
                <w:rFonts w:asciiTheme="minorHAnsi" w:hAnsiTheme="minorHAnsi" w:cstheme="minorHAnsi"/>
                <w:b/>
                <w:bCs/>
                <w:sz w:val="18"/>
                <w:szCs w:val="18"/>
                <w:lang w:eastAsia="hr-HR"/>
              </w:rPr>
            </w:pPr>
            <w:r w:rsidRPr="00172E32">
              <w:rPr>
                <w:rFonts w:asciiTheme="minorHAnsi" w:hAnsiTheme="minorHAnsi" w:cstheme="minorHAnsi"/>
                <w:b/>
                <w:bCs/>
                <w:sz w:val="18"/>
                <w:szCs w:val="18"/>
                <w:lang w:eastAsia="hr-HR"/>
              </w:rPr>
              <w:t>100</w:t>
            </w:r>
          </w:p>
        </w:tc>
      </w:tr>
      <w:tr w:rsidR="00B21E4D" w:rsidRPr="00172E32" w14:paraId="4C3FDEE3"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D03D" w14:textId="77777777" w:rsidR="00172E32" w:rsidRPr="00172E32" w:rsidRDefault="00172E32" w:rsidP="00172E32">
            <w:pPr>
              <w:spacing w:after="0" w:line="240" w:lineRule="auto"/>
              <w:rPr>
                <w:rFonts w:asciiTheme="minorHAnsi" w:hAnsiTheme="minorHAnsi" w:cstheme="minorHAnsi"/>
                <w:sz w:val="18"/>
                <w:szCs w:val="18"/>
                <w:lang w:eastAsia="hr-HR"/>
              </w:rPr>
            </w:pPr>
            <w:r w:rsidRPr="00172E32">
              <w:rPr>
                <w:rFonts w:asciiTheme="minorHAnsi" w:hAnsiTheme="minorHAnsi" w:cstheme="minorHAnsi"/>
                <w:sz w:val="18"/>
                <w:szCs w:val="18"/>
                <w:lang w:eastAsia="hr-HR"/>
              </w:rPr>
              <w:t>5 Izdaci za financijsku imovinu i otplate zajmova</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4890E" w14:textId="2F06493C"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410.005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AB036" w14:textId="6D7E07F9"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6BE16" w14:textId="3F5D4377"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75439" w14:textId="02764D69"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127.000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6B67F" w14:textId="37A46DB5"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3EAED" w14:textId="11F6553E"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6</w:t>
            </w:r>
            <w:r w:rsidR="00B21E4D">
              <w:rPr>
                <w:rFonts w:asciiTheme="minorHAnsi" w:hAnsiTheme="minorHAnsi" w:cstheme="minorHAnsi"/>
                <w:sz w:val="18"/>
                <w:szCs w:val="18"/>
                <w:lang w:eastAsia="hr-HR"/>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82FD6" w14:textId="4A090F72"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100</w:t>
            </w:r>
          </w:p>
        </w:tc>
      </w:tr>
      <w:tr w:rsidR="00B21E4D" w:rsidRPr="00172E32" w14:paraId="357E3E55" w14:textId="77777777" w:rsidTr="00B21E4D">
        <w:trPr>
          <w:trHeight w:val="300"/>
        </w:trPr>
        <w:tc>
          <w:tcPr>
            <w:tcW w:w="3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8281" w14:textId="77777777" w:rsidR="00172E32" w:rsidRPr="00172E32" w:rsidRDefault="00172E32" w:rsidP="00172E32">
            <w:pPr>
              <w:spacing w:after="0" w:line="240" w:lineRule="auto"/>
              <w:rPr>
                <w:rFonts w:asciiTheme="minorHAnsi" w:hAnsiTheme="minorHAnsi" w:cstheme="minorHAnsi"/>
                <w:sz w:val="18"/>
                <w:szCs w:val="18"/>
                <w:lang w:eastAsia="hr-HR"/>
              </w:rPr>
            </w:pPr>
            <w:r w:rsidRPr="00172E32">
              <w:rPr>
                <w:rFonts w:asciiTheme="minorHAnsi" w:hAnsiTheme="minorHAnsi" w:cstheme="minorHAnsi"/>
                <w:sz w:val="18"/>
                <w:szCs w:val="18"/>
                <w:lang w:eastAsia="hr-HR"/>
              </w:rPr>
              <w:t>54 Izdaci za otplatu glavnice primljenih kredita i zajmova</w:t>
            </w:r>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9791D" w14:textId="00004514"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410.005</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816BE" w14:textId="74888F36"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209.400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D3C42" w14:textId="43A720DB"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127.000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D8386" w14:textId="682CB891"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127.000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B7376" w14:textId="05868DFB"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51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95027" w14:textId="5F4E19A3"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6</w:t>
            </w:r>
            <w:r w:rsidR="00B21E4D">
              <w:rPr>
                <w:rFonts w:asciiTheme="minorHAnsi" w:hAnsiTheme="minorHAnsi" w:cstheme="minorHAnsi"/>
                <w:sz w:val="18"/>
                <w:szCs w:val="18"/>
                <w:lang w:eastAsia="hr-HR"/>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4E3A7" w14:textId="16C1AA48" w:rsidR="00172E32" w:rsidRPr="00172E32" w:rsidRDefault="00172E32" w:rsidP="00172E32">
            <w:pPr>
              <w:spacing w:after="0" w:line="240" w:lineRule="auto"/>
              <w:jc w:val="right"/>
              <w:rPr>
                <w:rFonts w:asciiTheme="minorHAnsi" w:hAnsiTheme="minorHAnsi" w:cstheme="minorHAnsi"/>
                <w:sz w:val="18"/>
                <w:szCs w:val="18"/>
                <w:lang w:eastAsia="hr-HR"/>
              </w:rPr>
            </w:pPr>
            <w:r w:rsidRPr="00172E32">
              <w:rPr>
                <w:rFonts w:asciiTheme="minorHAnsi" w:hAnsiTheme="minorHAnsi" w:cstheme="minorHAnsi"/>
                <w:sz w:val="18"/>
                <w:szCs w:val="18"/>
                <w:lang w:eastAsia="hr-HR"/>
              </w:rPr>
              <w:t>100</w:t>
            </w:r>
          </w:p>
        </w:tc>
      </w:tr>
    </w:tbl>
    <w:p w14:paraId="3A190C51" w14:textId="77777777" w:rsidR="00172E32" w:rsidRPr="00172E32" w:rsidRDefault="00172E32" w:rsidP="00B67975">
      <w:pPr>
        <w:spacing w:after="0" w:line="240" w:lineRule="auto"/>
        <w:jc w:val="both"/>
        <w:rPr>
          <w:rFonts w:asciiTheme="minorHAnsi" w:hAnsiTheme="minorHAnsi" w:cstheme="minorHAnsi"/>
          <w:lang w:eastAsia="hr-HR"/>
        </w:rPr>
      </w:pPr>
    </w:p>
    <w:p w14:paraId="2E036790" w14:textId="77777777" w:rsidR="00B67975" w:rsidRDefault="00B67975" w:rsidP="00B67975">
      <w:pPr>
        <w:spacing w:after="0" w:line="240" w:lineRule="auto"/>
        <w:jc w:val="both"/>
        <w:rPr>
          <w:rFonts w:asciiTheme="minorHAnsi" w:hAnsiTheme="minorHAnsi" w:cs="Arial"/>
          <w:sz w:val="20"/>
          <w:szCs w:val="20"/>
          <w:lang w:eastAsia="hr-HR"/>
        </w:rPr>
      </w:pPr>
    </w:p>
    <w:p w14:paraId="53A8C957" w14:textId="7AAE0F37" w:rsidR="00B67975"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U Računu financiranja planiraju se primici po osnovu kreditnog zaduženja za izgradnju prometne infrastrukture u iznosu </w:t>
      </w:r>
      <w:r w:rsidR="00B21E4D">
        <w:rPr>
          <w:rFonts w:asciiTheme="minorHAnsi" w:hAnsiTheme="minorHAnsi" w:cs="Arial"/>
          <w:lang w:eastAsia="hr-HR"/>
        </w:rPr>
        <w:t>1.010.000,00</w:t>
      </w:r>
      <w:r>
        <w:rPr>
          <w:rFonts w:asciiTheme="minorHAnsi" w:hAnsiTheme="minorHAnsi" w:cs="Arial"/>
          <w:lang w:eastAsia="hr-HR"/>
        </w:rPr>
        <w:t xml:space="preserve"> EUR-</w:t>
      </w:r>
      <w:r w:rsidR="00801113">
        <w:rPr>
          <w:rFonts w:asciiTheme="minorHAnsi" w:hAnsiTheme="minorHAnsi" w:cs="Arial"/>
          <w:lang w:eastAsia="hr-HR"/>
        </w:rPr>
        <w:t>a za rekonstrukciju DC D</w:t>
      </w:r>
      <w:r w:rsidR="00F85272">
        <w:rPr>
          <w:rFonts w:asciiTheme="minorHAnsi" w:hAnsiTheme="minorHAnsi" w:cs="Arial"/>
          <w:lang w:eastAsia="hr-HR"/>
        </w:rPr>
        <w:t>3</w:t>
      </w:r>
      <w:r w:rsidR="00801113">
        <w:rPr>
          <w:rFonts w:asciiTheme="minorHAnsi" w:hAnsiTheme="minorHAnsi" w:cs="Arial"/>
          <w:lang w:eastAsia="hr-HR"/>
        </w:rPr>
        <w:t>-jug i dijela ŽC 3010 Faza 5.</w:t>
      </w:r>
    </w:p>
    <w:p w14:paraId="0D40FA22" w14:textId="19503D4A" w:rsidR="00B67975" w:rsidRPr="008B354D" w:rsidRDefault="00B67975" w:rsidP="00B67975">
      <w:pPr>
        <w:spacing w:after="0" w:line="240" w:lineRule="auto"/>
        <w:jc w:val="both"/>
        <w:rPr>
          <w:rFonts w:asciiTheme="minorHAnsi" w:hAnsiTheme="minorHAnsi" w:cs="Arial"/>
          <w:lang w:eastAsia="hr-HR"/>
        </w:rPr>
      </w:pPr>
      <w:r>
        <w:rPr>
          <w:rFonts w:asciiTheme="minorHAnsi" w:hAnsiTheme="minorHAnsi" w:cs="Arial"/>
          <w:lang w:eastAsia="hr-HR"/>
        </w:rPr>
        <w:t xml:space="preserve">Izdaci za otplatu glavnice primljenih kredita u iznosu </w:t>
      </w:r>
      <w:r w:rsidR="00801113">
        <w:rPr>
          <w:rFonts w:asciiTheme="minorHAnsi" w:hAnsiTheme="minorHAnsi" w:cs="Arial"/>
          <w:lang w:eastAsia="hr-HR"/>
        </w:rPr>
        <w:t>209.400</w:t>
      </w:r>
      <w:r>
        <w:rPr>
          <w:rFonts w:asciiTheme="minorHAnsi" w:hAnsiTheme="minorHAnsi" w:cs="Arial"/>
          <w:lang w:eastAsia="hr-HR"/>
        </w:rPr>
        <w:t xml:space="preserve"> EUR-a odnose se na otplatu glavnice dugoročnog kredita iz državnog proračuna u iznosu 82</w:t>
      </w:r>
      <w:r w:rsidR="00801113">
        <w:rPr>
          <w:rFonts w:asciiTheme="minorHAnsi" w:hAnsiTheme="minorHAnsi" w:cs="Arial"/>
          <w:lang w:eastAsia="hr-HR"/>
        </w:rPr>
        <w:t>.400</w:t>
      </w:r>
      <w:r>
        <w:rPr>
          <w:rFonts w:asciiTheme="minorHAnsi" w:hAnsiTheme="minorHAnsi" w:cs="Arial"/>
          <w:lang w:eastAsia="hr-HR"/>
        </w:rPr>
        <w:t>,00 EUR-a, a odnosi se na odgodu plaćanja poreza i prireza od strane Ministarstva financija poduzetnicima i obrtnicima s područja grada u vrijeme korona krize na trogodišnje razdoblje, te 127.</w:t>
      </w:r>
      <w:r w:rsidR="00801113">
        <w:rPr>
          <w:rFonts w:asciiTheme="minorHAnsi" w:hAnsiTheme="minorHAnsi" w:cs="Arial"/>
          <w:lang w:eastAsia="hr-HR"/>
        </w:rPr>
        <w:t>000</w:t>
      </w:r>
      <w:r>
        <w:rPr>
          <w:rFonts w:asciiTheme="minorHAnsi" w:hAnsiTheme="minorHAnsi" w:cs="Arial"/>
          <w:lang w:eastAsia="hr-HR"/>
        </w:rPr>
        <w:t xml:space="preserve">,00 EUR-a za otplatu dugoročnog kredita od Zagrebačke banke za prometnu infrastrukturu. Izvor prihoda za izdatke za otplatu kredita su porezni prihodi. </w:t>
      </w:r>
    </w:p>
    <w:p w14:paraId="10C89091" w14:textId="77777777" w:rsidR="00B67975" w:rsidRDefault="00B67975" w:rsidP="00B67975">
      <w:pPr>
        <w:spacing w:after="0" w:line="240" w:lineRule="auto"/>
        <w:jc w:val="both"/>
        <w:rPr>
          <w:rFonts w:asciiTheme="minorHAnsi" w:hAnsiTheme="minorHAnsi" w:cs="Arial"/>
          <w:sz w:val="20"/>
          <w:szCs w:val="20"/>
          <w:lang w:eastAsia="hr-HR"/>
        </w:rPr>
      </w:pPr>
    </w:p>
    <w:p w14:paraId="795ED693" w14:textId="77777777" w:rsidR="00B67975" w:rsidRDefault="00B67975" w:rsidP="00B67975">
      <w:pPr>
        <w:spacing w:after="0" w:line="240" w:lineRule="auto"/>
        <w:jc w:val="both"/>
        <w:rPr>
          <w:rFonts w:asciiTheme="minorHAnsi" w:hAnsiTheme="minorHAnsi" w:cs="Arial"/>
          <w:sz w:val="20"/>
          <w:szCs w:val="20"/>
          <w:lang w:eastAsia="hr-HR"/>
        </w:rPr>
      </w:pPr>
    </w:p>
    <w:p w14:paraId="465AC5AE" w14:textId="77777777" w:rsidR="00B67975" w:rsidRDefault="00B67975" w:rsidP="00B67975">
      <w:pPr>
        <w:spacing w:after="0" w:line="240" w:lineRule="auto"/>
        <w:jc w:val="both"/>
        <w:rPr>
          <w:rFonts w:asciiTheme="minorHAnsi" w:hAnsiTheme="minorHAnsi" w:cs="Arial"/>
          <w:sz w:val="20"/>
          <w:szCs w:val="20"/>
          <w:lang w:eastAsia="hr-HR"/>
        </w:rPr>
      </w:pPr>
    </w:p>
    <w:p w14:paraId="235E7CDA" w14:textId="77777777" w:rsidR="00B67975" w:rsidRDefault="00B67975" w:rsidP="00B67975">
      <w:pPr>
        <w:spacing w:after="0" w:line="240" w:lineRule="auto"/>
        <w:jc w:val="both"/>
        <w:rPr>
          <w:rFonts w:asciiTheme="minorHAnsi" w:hAnsiTheme="minorHAnsi" w:cs="Arial"/>
          <w:sz w:val="20"/>
          <w:szCs w:val="20"/>
          <w:lang w:eastAsia="hr-HR"/>
        </w:rPr>
      </w:pPr>
    </w:p>
    <w:p w14:paraId="7AE88C76" w14:textId="77777777" w:rsidR="00B67975" w:rsidRDefault="00B67975" w:rsidP="00B67975">
      <w:pPr>
        <w:spacing w:after="0" w:line="240" w:lineRule="auto"/>
        <w:jc w:val="both"/>
        <w:rPr>
          <w:rFonts w:asciiTheme="minorHAnsi" w:hAnsiTheme="minorHAnsi" w:cs="Arial"/>
          <w:sz w:val="20"/>
          <w:szCs w:val="20"/>
          <w:lang w:eastAsia="hr-HR"/>
        </w:rPr>
      </w:pPr>
    </w:p>
    <w:p w14:paraId="46617FD5" w14:textId="77777777" w:rsidR="00B67975" w:rsidRDefault="00B67975" w:rsidP="00B67975">
      <w:pPr>
        <w:spacing w:after="0" w:line="240" w:lineRule="auto"/>
        <w:jc w:val="both"/>
        <w:rPr>
          <w:rFonts w:asciiTheme="minorHAnsi" w:hAnsiTheme="minorHAnsi" w:cs="Arial"/>
          <w:sz w:val="20"/>
          <w:szCs w:val="20"/>
          <w:lang w:eastAsia="hr-HR"/>
        </w:rPr>
      </w:pPr>
    </w:p>
    <w:p w14:paraId="2571D6B0" w14:textId="77777777" w:rsidR="00B67975" w:rsidRDefault="00B67975" w:rsidP="00B67975">
      <w:pPr>
        <w:spacing w:after="0" w:line="240" w:lineRule="auto"/>
        <w:jc w:val="both"/>
        <w:rPr>
          <w:rFonts w:asciiTheme="minorHAnsi" w:hAnsiTheme="minorHAnsi" w:cs="Arial"/>
          <w:sz w:val="20"/>
          <w:szCs w:val="20"/>
          <w:lang w:eastAsia="hr-HR"/>
        </w:rPr>
      </w:pPr>
    </w:p>
    <w:p w14:paraId="1B45DC48" w14:textId="77777777" w:rsidR="00B67975" w:rsidRDefault="00B67975" w:rsidP="00B67975">
      <w:pPr>
        <w:spacing w:after="0" w:line="240" w:lineRule="auto"/>
        <w:jc w:val="both"/>
        <w:rPr>
          <w:rFonts w:asciiTheme="minorHAnsi" w:hAnsiTheme="minorHAnsi" w:cs="Arial"/>
          <w:sz w:val="20"/>
          <w:szCs w:val="20"/>
          <w:lang w:eastAsia="hr-HR"/>
        </w:rPr>
      </w:pPr>
    </w:p>
    <w:p w14:paraId="62206E6D" w14:textId="77777777" w:rsidR="00B67975" w:rsidRDefault="00B67975" w:rsidP="00B67975">
      <w:pPr>
        <w:spacing w:after="0" w:line="240" w:lineRule="auto"/>
        <w:jc w:val="both"/>
        <w:rPr>
          <w:rFonts w:asciiTheme="minorHAnsi" w:hAnsiTheme="minorHAnsi" w:cs="Arial"/>
          <w:sz w:val="20"/>
          <w:szCs w:val="20"/>
          <w:lang w:eastAsia="hr-HR"/>
        </w:rPr>
      </w:pPr>
    </w:p>
    <w:p w14:paraId="11393540" w14:textId="77777777" w:rsidR="00B67975" w:rsidRDefault="00B67975" w:rsidP="00B67975">
      <w:pPr>
        <w:spacing w:after="0" w:line="240" w:lineRule="auto"/>
        <w:jc w:val="both"/>
        <w:rPr>
          <w:rFonts w:asciiTheme="minorHAnsi" w:hAnsiTheme="minorHAnsi" w:cs="Arial"/>
          <w:sz w:val="20"/>
          <w:szCs w:val="20"/>
          <w:lang w:eastAsia="hr-HR"/>
        </w:rPr>
      </w:pPr>
    </w:p>
    <w:p w14:paraId="5ABC9012" w14:textId="77777777" w:rsidR="00B67975" w:rsidRDefault="00B67975" w:rsidP="00B67975">
      <w:pPr>
        <w:spacing w:after="0" w:line="240" w:lineRule="auto"/>
        <w:jc w:val="both"/>
        <w:rPr>
          <w:rFonts w:asciiTheme="minorHAnsi" w:hAnsiTheme="minorHAnsi" w:cs="Arial"/>
          <w:sz w:val="20"/>
          <w:szCs w:val="20"/>
          <w:lang w:eastAsia="hr-HR"/>
        </w:rPr>
      </w:pPr>
    </w:p>
    <w:p w14:paraId="0EEFE8BF" w14:textId="77777777" w:rsidR="00B67975" w:rsidRDefault="00B67975" w:rsidP="00B67975">
      <w:pPr>
        <w:spacing w:after="0" w:line="240" w:lineRule="auto"/>
        <w:jc w:val="both"/>
        <w:rPr>
          <w:rFonts w:asciiTheme="minorHAnsi" w:hAnsiTheme="minorHAnsi" w:cs="Arial"/>
          <w:sz w:val="20"/>
          <w:szCs w:val="20"/>
          <w:lang w:eastAsia="hr-HR"/>
        </w:rPr>
      </w:pPr>
    </w:p>
    <w:p w14:paraId="24C09193" w14:textId="77777777" w:rsidR="00B67975" w:rsidRDefault="00B67975" w:rsidP="00B67975">
      <w:pPr>
        <w:spacing w:after="0" w:line="240" w:lineRule="auto"/>
        <w:jc w:val="both"/>
        <w:rPr>
          <w:rFonts w:asciiTheme="minorHAnsi" w:hAnsiTheme="minorHAnsi" w:cs="Arial"/>
          <w:sz w:val="20"/>
          <w:szCs w:val="20"/>
          <w:lang w:eastAsia="hr-HR"/>
        </w:rPr>
      </w:pPr>
    </w:p>
    <w:p w14:paraId="0A9D71FF" w14:textId="77777777" w:rsidR="00B67975" w:rsidRDefault="00B67975" w:rsidP="00B67975">
      <w:pPr>
        <w:spacing w:after="0" w:line="240" w:lineRule="auto"/>
        <w:jc w:val="both"/>
        <w:rPr>
          <w:rFonts w:asciiTheme="minorHAnsi" w:hAnsiTheme="minorHAnsi" w:cs="Arial"/>
          <w:sz w:val="20"/>
          <w:szCs w:val="20"/>
          <w:lang w:eastAsia="hr-HR"/>
        </w:rPr>
      </w:pPr>
    </w:p>
    <w:p w14:paraId="552B02F3" w14:textId="77777777" w:rsidR="00B67975" w:rsidRDefault="00B67975" w:rsidP="00B67975">
      <w:pPr>
        <w:spacing w:after="0" w:line="240" w:lineRule="auto"/>
        <w:jc w:val="both"/>
        <w:rPr>
          <w:rFonts w:asciiTheme="minorHAnsi" w:hAnsiTheme="minorHAnsi" w:cs="Arial"/>
          <w:sz w:val="20"/>
          <w:szCs w:val="20"/>
          <w:lang w:eastAsia="hr-HR"/>
        </w:rPr>
      </w:pPr>
    </w:p>
    <w:p w14:paraId="6E1D10C5" w14:textId="77777777" w:rsidR="00B67975" w:rsidRDefault="00B67975" w:rsidP="00B67975">
      <w:pPr>
        <w:spacing w:after="0" w:line="240" w:lineRule="auto"/>
        <w:jc w:val="both"/>
        <w:rPr>
          <w:rFonts w:asciiTheme="minorHAnsi" w:hAnsiTheme="minorHAnsi" w:cs="Arial"/>
          <w:sz w:val="20"/>
          <w:szCs w:val="20"/>
          <w:lang w:eastAsia="hr-HR"/>
        </w:rPr>
      </w:pPr>
    </w:p>
    <w:p w14:paraId="6C19565E" w14:textId="77777777" w:rsidR="00B67975" w:rsidRDefault="00B67975" w:rsidP="00B67975">
      <w:pPr>
        <w:spacing w:after="0" w:line="240" w:lineRule="auto"/>
        <w:jc w:val="both"/>
        <w:rPr>
          <w:rFonts w:asciiTheme="minorHAnsi" w:hAnsiTheme="minorHAnsi" w:cs="Arial"/>
          <w:sz w:val="20"/>
          <w:szCs w:val="20"/>
          <w:lang w:eastAsia="hr-HR"/>
        </w:rPr>
      </w:pPr>
    </w:p>
    <w:p w14:paraId="23133748" w14:textId="77777777" w:rsidR="00B67975" w:rsidRDefault="00B67975" w:rsidP="00B67975">
      <w:pPr>
        <w:spacing w:after="0" w:line="240" w:lineRule="auto"/>
        <w:jc w:val="both"/>
        <w:rPr>
          <w:rFonts w:asciiTheme="minorHAnsi" w:hAnsiTheme="minorHAnsi" w:cs="Arial"/>
          <w:sz w:val="20"/>
          <w:szCs w:val="20"/>
          <w:lang w:eastAsia="hr-HR"/>
        </w:rPr>
      </w:pPr>
    </w:p>
    <w:p w14:paraId="333C849F" w14:textId="77777777" w:rsidR="00B67975" w:rsidRDefault="00B67975" w:rsidP="00B67975">
      <w:pPr>
        <w:spacing w:after="0" w:line="240" w:lineRule="auto"/>
        <w:jc w:val="both"/>
        <w:rPr>
          <w:rFonts w:asciiTheme="minorHAnsi" w:hAnsiTheme="minorHAnsi" w:cs="Arial"/>
          <w:sz w:val="20"/>
          <w:szCs w:val="20"/>
          <w:lang w:eastAsia="hr-HR"/>
        </w:rPr>
      </w:pPr>
    </w:p>
    <w:p w14:paraId="33B89BD5" w14:textId="77777777" w:rsidR="00B67975" w:rsidRDefault="00B67975" w:rsidP="00B67975">
      <w:pPr>
        <w:spacing w:after="0" w:line="240" w:lineRule="auto"/>
        <w:jc w:val="both"/>
        <w:rPr>
          <w:rFonts w:asciiTheme="minorHAnsi" w:hAnsiTheme="minorHAnsi" w:cs="Arial"/>
          <w:sz w:val="20"/>
          <w:szCs w:val="20"/>
          <w:lang w:eastAsia="hr-HR"/>
        </w:rPr>
      </w:pPr>
    </w:p>
    <w:p w14:paraId="76445227" w14:textId="77777777" w:rsidR="00D0195F" w:rsidRDefault="00D0195F"/>
    <w:p w14:paraId="1EA0B8CF" w14:textId="77777777" w:rsidR="00075FB1" w:rsidRDefault="00075FB1"/>
    <w:p w14:paraId="75EAB14A" w14:textId="77777777" w:rsidR="00075FB1" w:rsidRDefault="00075FB1"/>
    <w:p w14:paraId="66DEBF30" w14:textId="77777777" w:rsidR="00650EF9" w:rsidRDefault="00650EF9"/>
    <w:p w14:paraId="2769431E" w14:textId="77777777" w:rsidR="00650EF9" w:rsidRDefault="00650EF9"/>
    <w:p w14:paraId="259A9A40" w14:textId="77777777" w:rsidR="00650EF9" w:rsidRDefault="00650EF9"/>
    <w:p w14:paraId="4990C119" w14:textId="77777777" w:rsidR="001C1107" w:rsidRDefault="001C1107" w:rsidP="001C1107">
      <w:pPr>
        <w:pStyle w:val="Naslov2"/>
        <w:jc w:val="left"/>
        <w:rPr>
          <w:rFonts w:asciiTheme="minorHAnsi" w:hAnsiTheme="minorHAnsi" w:cstheme="minorHAnsi"/>
          <w:szCs w:val="22"/>
        </w:rPr>
      </w:pPr>
      <w:r w:rsidRPr="00B74A0A">
        <w:rPr>
          <w:rFonts w:asciiTheme="minorHAnsi" w:hAnsiTheme="minorHAnsi" w:cstheme="minorHAnsi"/>
          <w:szCs w:val="22"/>
        </w:rPr>
        <w:t>III</w:t>
      </w:r>
      <w:r w:rsidRPr="00B74A0A">
        <w:rPr>
          <w:rFonts w:asciiTheme="minorHAnsi" w:hAnsiTheme="minorHAnsi" w:cstheme="minorHAnsi"/>
          <w:szCs w:val="22"/>
        </w:rPr>
        <w:tab/>
        <w:t>POSEBNI DIO PRORAČUNA GRADA SV. IVANA ZELINE ZA 202</w:t>
      </w:r>
      <w:r>
        <w:rPr>
          <w:rFonts w:asciiTheme="minorHAnsi" w:hAnsiTheme="minorHAnsi" w:cstheme="minorHAnsi"/>
          <w:szCs w:val="22"/>
        </w:rPr>
        <w:t>4</w:t>
      </w:r>
      <w:r w:rsidRPr="00B74A0A">
        <w:rPr>
          <w:rFonts w:asciiTheme="minorHAnsi" w:hAnsiTheme="minorHAnsi" w:cstheme="minorHAnsi"/>
          <w:szCs w:val="22"/>
        </w:rPr>
        <w:t>. GODINU</w:t>
      </w:r>
    </w:p>
    <w:p w14:paraId="21B1461D" w14:textId="77777777" w:rsidR="001C1107" w:rsidRDefault="001C1107" w:rsidP="001C1107">
      <w:pPr>
        <w:pStyle w:val="Tijeloteksta"/>
        <w:rPr>
          <w:rFonts w:asciiTheme="minorHAnsi" w:hAnsiTheme="minorHAnsi" w:cstheme="minorHAnsi"/>
          <w:sz w:val="22"/>
          <w:szCs w:val="22"/>
        </w:rPr>
      </w:pPr>
    </w:p>
    <w:p w14:paraId="097B52EC" w14:textId="24606938" w:rsidR="001C1107" w:rsidRPr="00B74A0A" w:rsidRDefault="001C1107" w:rsidP="001C1107">
      <w:pPr>
        <w:pStyle w:val="Tijeloteksta"/>
        <w:rPr>
          <w:rFonts w:asciiTheme="minorHAnsi" w:hAnsiTheme="minorHAnsi" w:cstheme="minorHAnsi"/>
          <w:sz w:val="22"/>
          <w:szCs w:val="22"/>
        </w:rPr>
      </w:pPr>
      <w:r w:rsidRPr="00B74A0A">
        <w:rPr>
          <w:rFonts w:asciiTheme="minorHAnsi" w:hAnsiTheme="minorHAnsi" w:cstheme="minorHAnsi"/>
          <w:sz w:val="22"/>
          <w:szCs w:val="22"/>
        </w:rPr>
        <w:t>Posebni dio Proračuna sastoji se od plana rashoda i izdataka proračunskih korisnika raspoređenih u tekuće i razvojne programe (aktivnosti i projekte) u skladu s organizacijskom klasifikacijom.</w:t>
      </w:r>
    </w:p>
    <w:p w14:paraId="4C489771" w14:textId="77777777" w:rsidR="001C1107" w:rsidRPr="00B74A0A" w:rsidRDefault="001C1107" w:rsidP="001C1107">
      <w:pPr>
        <w:jc w:val="both"/>
        <w:rPr>
          <w:rFonts w:asciiTheme="minorHAnsi" w:hAnsiTheme="minorHAnsi" w:cstheme="minorHAnsi"/>
          <w:i/>
        </w:rPr>
      </w:pPr>
      <w:r w:rsidRPr="00B74A0A">
        <w:rPr>
          <w:rFonts w:asciiTheme="minorHAnsi" w:hAnsiTheme="minorHAnsi" w:cstheme="minorHAnsi"/>
        </w:rPr>
        <w:t>Organizacijska klasifikacija Proračuna Grada Sv. Ivana Zeline definirana je na temelju Zakona o proračunu («Narodne novine», broj 144/21), Pravilnikom o proračunskim klasifikacijama („Narodne novine“, broj 26/10, 120/13, 1/20) i Odluke o ustrojstvu i djelokrugu Gradske uprave Grada Svetog Ivana Zeline („Zelinske  novine“, broj 7/10).</w:t>
      </w:r>
    </w:p>
    <w:p w14:paraId="04754729" w14:textId="6EB1B0D4" w:rsidR="001C1107" w:rsidRPr="00B74A0A" w:rsidRDefault="001C1107" w:rsidP="001C1107">
      <w:pPr>
        <w:jc w:val="both"/>
        <w:rPr>
          <w:rFonts w:asciiTheme="minorHAnsi" w:hAnsiTheme="minorHAnsi" w:cstheme="minorHAnsi"/>
        </w:rPr>
      </w:pPr>
      <w:r w:rsidRPr="00B74A0A">
        <w:rPr>
          <w:rFonts w:asciiTheme="minorHAnsi" w:hAnsiTheme="minorHAnsi" w:cstheme="minorHAnsi"/>
        </w:rPr>
        <w:tab/>
        <w:t>Organizacijska klasifikacija je sljedeća</w:t>
      </w:r>
    </w:p>
    <w:p w14:paraId="4D54F03B" w14:textId="77777777" w:rsidR="001C1107" w:rsidRPr="00B74A0A" w:rsidRDefault="001C1107" w:rsidP="001C1107">
      <w:pPr>
        <w:pStyle w:val="Naslov1"/>
        <w:rPr>
          <w:rFonts w:asciiTheme="minorHAnsi" w:hAnsiTheme="minorHAnsi" w:cstheme="minorHAnsi"/>
          <w:b w:val="0"/>
          <w:sz w:val="22"/>
          <w:szCs w:val="22"/>
        </w:rPr>
      </w:pPr>
      <w:r w:rsidRPr="00B74A0A">
        <w:rPr>
          <w:rFonts w:asciiTheme="minorHAnsi" w:hAnsiTheme="minorHAnsi" w:cstheme="minorHAnsi"/>
          <w:sz w:val="22"/>
          <w:szCs w:val="22"/>
        </w:rPr>
        <w:t>Razdjel 001</w:t>
      </w:r>
      <w:r w:rsidRPr="00B74A0A">
        <w:rPr>
          <w:rFonts w:asciiTheme="minorHAnsi" w:hAnsiTheme="minorHAnsi" w:cstheme="minorHAnsi"/>
          <w:sz w:val="22"/>
          <w:szCs w:val="22"/>
        </w:rPr>
        <w:tab/>
        <w:t xml:space="preserve"> UPRAVNI ODJEL ZA POSLOVE GRADSKOG VIJEĆA I </w:t>
      </w:r>
      <w:r w:rsidRPr="00F44211">
        <w:rPr>
          <w:rFonts w:asciiTheme="minorHAnsi" w:hAnsiTheme="minorHAnsi" w:cstheme="minorHAnsi"/>
          <w:bCs w:val="0"/>
          <w:sz w:val="22"/>
          <w:szCs w:val="22"/>
        </w:rPr>
        <w:t>GRADONAČELNIKA</w:t>
      </w:r>
    </w:p>
    <w:p w14:paraId="4E90F7C0" w14:textId="77777777" w:rsidR="001C1107" w:rsidRPr="00B74A0A" w:rsidRDefault="001C1107" w:rsidP="001C1107">
      <w:pPr>
        <w:spacing w:after="0" w:line="240" w:lineRule="auto"/>
        <w:jc w:val="both"/>
        <w:rPr>
          <w:rFonts w:asciiTheme="minorHAnsi" w:hAnsiTheme="minorHAnsi" w:cstheme="minorHAnsi"/>
        </w:rPr>
      </w:pPr>
      <w:r w:rsidRPr="00B74A0A">
        <w:rPr>
          <w:rFonts w:asciiTheme="minorHAnsi" w:hAnsiTheme="minorHAnsi" w:cstheme="minorHAnsi"/>
        </w:rPr>
        <w:tab/>
        <w:t xml:space="preserve">Glava 00101 </w:t>
      </w:r>
      <w:r w:rsidRPr="00B74A0A">
        <w:rPr>
          <w:rFonts w:asciiTheme="minorHAnsi" w:hAnsiTheme="minorHAnsi" w:cstheme="minorHAnsi"/>
        </w:rPr>
        <w:tab/>
        <w:t>GRADSKO VIJEĆE</w:t>
      </w:r>
    </w:p>
    <w:p w14:paraId="2A7D654E" w14:textId="77777777" w:rsidR="001C1107" w:rsidRDefault="001C1107" w:rsidP="001C1107">
      <w:pPr>
        <w:spacing w:after="0" w:line="240" w:lineRule="auto"/>
        <w:jc w:val="both"/>
        <w:rPr>
          <w:rFonts w:asciiTheme="minorHAnsi" w:hAnsiTheme="minorHAnsi" w:cstheme="minorHAnsi"/>
        </w:rPr>
      </w:pPr>
      <w:r w:rsidRPr="00B74A0A">
        <w:rPr>
          <w:rFonts w:asciiTheme="minorHAnsi" w:hAnsiTheme="minorHAnsi" w:cstheme="minorHAnsi"/>
        </w:rPr>
        <w:tab/>
        <w:t>Glava 00102     URED GRADONAČELNIKA</w:t>
      </w:r>
    </w:p>
    <w:p w14:paraId="3805E8E5" w14:textId="77777777" w:rsidR="001C1107" w:rsidRPr="00B74A0A" w:rsidRDefault="001C1107" w:rsidP="001C1107">
      <w:pPr>
        <w:spacing w:after="0" w:line="240" w:lineRule="auto"/>
        <w:jc w:val="both"/>
        <w:rPr>
          <w:rFonts w:asciiTheme="minorHAnsi" w:hAnsiTheme="minorHAnsi" w:cstheme="minorHAnsi"/>
        </w:rPr>
      </w:pPr>
    </w:p>
    <w:p w14:paraId="61204ECC" w14:textId="083454D9" w:rsidR="001C1107" w:rsidRPr="00B74A0A" w:rsidRDefault="001C1107" w:rsidP="001C1107">
      <w:pPr>
        <w:spacing w:after="0"/>
        <w:jc w:val="both"/>
        <w:rPr>
          <w:rFonts w:asciiTheme="minorHAnsi" w:hAnsiTheme="minorHAnsi" w:cstheme="minorHAnsi"/>
          <w:b/>
          <w:bCs/>
        </w:rPr>
      </w:pPr>
      <w:r w:rsidRPr="00B74A0A">
        <w:rPr>
          <w:rFonts w:asciiTheme="minorHAnsi" w:hAnsiTheme="minorHAnsi" w:cstheme="minorHAnsi"/>
          <w:b/>
          <w:bCs/>
        </w:rPr>
        <w:t>Razdjel 002</w:t>
      </w:r>
      <w:r w:rsidRPr="00B74A0A">
        <w:rPr>
          <w:rFonts w:asciiTheme="minorHAnsi" w:hAnsiTheme="minorHAnsi" w:cstheme="minorHAnsi"/>
          <w:b/>
          <w:bCs/>
        </w:rPr>
        <w:tab/>
        <w:t>UPRAVNI ODJEL ZA DRUŠTVENE DJELATNOSTI, NORMATIVNE,</w:t>
      </w:r>
      <w:r>
        <w:rPr>
          <w:rFonts w:asciiTheme="minorHAnsi" w:hAnsiTheme="minorHAnsi" w:cstheme="minorHAnsi"/>
          <w:b/>
          <w:bCs/>
        </w:rPr>
        <w:t xml:space="preserve"> </w:t>
      </w:r>
      <w:r w:rsidRPr="00B74A0A">
        <w:rPr>
          <w:rFonts w:asciiTheme="minorHAnsi" w:hAnsiTheme="minorHAnsi" w:cstheme="minorHAnsi"/>
          <w:b/>
          <w:bCs/>
        </w:rPr>
        <w:t>UPRAVNO-PRAVNE I OSTALE POSLOVE</w:t>
      </w:r>
    </w:p>
    <w:p w14:paraId="2F7BC58C"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00205 </w:t>
      </w:r>
      <w:r w:rsidRPr="00B74A0A">
        <w:rPr>
          <w:rFonts w:asciiTheme="minorHAnsi" w:hAnsiTheme="minorHAnsi" w:cstheme="minorHAnsi"/>
        </w:rPr>
        <w:tab/>
        <w:t>STRUČNE SLUŽBE GRADA</w:t>
      </w:r>
    </w:p>
    <w:p w14:paraId="3A5652BE"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00210 </w:t>
      </w:r>
      <w:r w:rsidRPr="00B74A0A">
        <w:rPr>
          <w:rFonts w:asciiTheme="minorHAnsi" w:hAnsiTheme="minorHAnsi" w:cstheme="minorHAnsi"/>
        </w:rPr>
        <w:tab/>
        <w:t>VATROGASTVO I CIVILNA ZAŠTITA</w:t>
      </w:r>
    </w:p>
    <w:p w14:paraId="1CB1166C"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00215 </w:t>
      </w:r>
      <w:r w:rsidRPr="00B74A0A">
        <w:rPr>
          <w:rFonts w:asciiTheme="minorHAnsi" w:hAnsiTheme="minorHAnsi" w:cstheme="minorHAnsi"/>
        </w:rPr>
        <w:tab/>
        <w:t>PREDŠKOLSKI  ODGOJ</w:t>
      </w:r>
    </w:p>
    <w:p w14:paraId="50B5E714"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00220 </w:t>
      </w:r>
      <w:r w:rsidRPr="00B74A0A">
        <w:rPr>
          <w:rFonts w:asciiTheme="minorHAnsi" w:hAnsiTheme="minorHAnsi" w:cstheme="minorHAnsi"/>
        </w:rPr>
        <w:tab/>
        <w:t>PUČKO OTVORENO UČILIŠTE</w:t>
      </w:r>
    </w:p>
    <w:p w14:paraId="6D6ECCCB"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00225 </w:t>
      </w:r>
      <w:r w:rsidRPr="00B74A0A">
        <w:rPr>
          <w:rFonts w:asciiTheme="minorHAnsi" w:hAnsiTheme="minorHAnsi" w:cstheme="minorHAnsi"/>
        </w:rPr>
        <w:tab/>
        <w:t>GRADSKA KNJIŽNICA I ČITAONICA</w:t>
      </w:r>
    </w:p>
    <w:p w14:paraId="4EB3827A"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00230 </w:t>
      </w:r>
      <w:r w:rsidRPr="00B74A0A">
        <w:rPr>
          <w:rFonts w:asciiTheme="minorHAnsi" w:hAnsiTheme="minorHAnsi" w:cstheme="minorHAnsi"/>
        </w:rPr>
        <w:tab/>
        <w:t>GRADSKI MUZEJ</w:t>
      </w:r>
    </w:p>
    <w:p w14:paraId="57A1708A"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00235 </w:t>
      </w:r>
      <w:r w:rsidRPr="00B74A0A">
        <w:rPr>
          <w:rFonts w:asciiTheme="minorHAnsi" w:hAnsiTheme="minorHAnsi" w:cstheme="minorHAnsi"/>
        </w:rPr>
        <w:tab/>
        <w:t>KULTURA I INFORMIRANJE</w:t>
      </w:r>
    </w:p>
    <w:p w14:paraId="67673F63"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00240 </w:t>
      </w:r>
      <w:r w:rsidRPr="00B74A0A">
        <w:rPr>
          <w:rFonts w:asciiTheme="minorHAnsi" w:hAnsiTheme="minorHAnsi" w:cstheme="minorHAnsi"/>
        </w:rPr>
        <w:tab/>
        <w:t>UDRUGE</w:t>
      </w:r>
    </w:p>
    <w:p w14:paraId="7EF7B052"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00245 </w:t>
      </w:r>
      <w:r w:rsidRPr="00B74A0A">
        <w:rPr>
          <w:rFonts w:asciiTheme="minorHAnsi" w:hAnsiTheme="minorHAnsi" w:cstheme="minorHAnsi"/>
        </w:rPr>
        <w:tab/>
        <w:t>SOCIJALNA SKRB</w:t>
      </w:r>
    </w:p>
    <w:p w14:paraId="7F34478D" w14:textId="77777777" w:rsidR="001C1107" w:rsidRPr="00B74A0A" w:rsidRDefault="001C1107" w:rsidP="001C1107">
      <w:pPr>
        <w:spacing w:after="0"/>
        <w:ind w:firstLine="708"/>
        <w:jc w:val="both"/>
        <w:rPr>
          <w:rFonts w:asciiTheme="minorHAnsi" w:hAnsiTheme="minorHAnsi" w:cstheme="minorHAnsi"/>
        </w:rPr>
      </w:pPr>
      <w:r w:rsidRPr="00B74A0A">
        <w:rPr>
          <w:rFonts w:asciiTheme="minorHAnsi" w:hAnsiTheme="minorHAnsi" w:cstheme="minorHAnsi"/>
        </w:rPr>
        <w:t>Glava 00248</w:t>
      </w:r>
      <w:r>
        <w:rPr>
          <w:rFonts w:asciiTheme="minorHAnsi" w:hAnsiTheme="minorHAnsi" w:cstheme="minorHAnsi"/>
        </w:rPr>
        <w:t xml:space="preserve"> </w:t>
      </w:r>
      <w:r>
        <w:rPr>
          <w:rFonts w:asciiTheme="minorHAnsi" w:hAnsiTheme="minorHAnsi" w:cstheme="minorHAnsi"/>
        </w:rPr>
        <w:tab/>
      </w:r>
      <w:r w:rsidRPr="00B74A0A">
        <w:rPr>
          <w:rFonts w:asciiTheme="minorHAnsi" w:hAnsiTheme="minorHAnsi" w:cstheme="minorHAnsi"/>
        </w:rPr>
        <w:t>ZDRAVSTVO</w:t>
      </w:r>
    </w:p>
    <w:p w14:paraId="13A9DF8A"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00250 </w:t>
      </w:r>
      <w:r w:rsidRPr="00B74A0A">
        <w:rPr>
          <w:rFonts w:asciiTheme="minorHAnsi" w:hAnsiTheme="minorHAnsi" w:cstheme="minorHAnsi"/>
        </w:rPr>
        <w:tab/>
        <w:t>OBRAZOVANJE</w:t>
      </w:r>
    </w:p>
    <w:p w14:paraId="76F17996" w14:textId="77777777" w:rsidR="001C1107"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00255 </w:t>
      </w:r>
      <w:r>
        <w:rPr>
          <w:rFonts w:asciiTheme="minorHAnsi" w:hAnsiTheme="minorHAnsi" w:cstheme="minorHAnsi"/>
        </w:rPr>
        <w:tab/>
      </w:r>
      <w:r w:rsidRPr="00B74A0A">
        <w:rPr>
          <w:rFonts w:asciiTheme="minorHAnsi" w:hAnsiTheme="minorHAnsi" w:cstheme="minorHAnsi"/>
        </w:rPr>
        <w:t>SPORT</w:t>
      </w:r>
    </w:p>
    <w:p w14:paraId="531CDA44" w14:textId="77777777" w:rsidR="001C1107" w:rsidRPr="00B74A0A" w:rsidRDefault="001C1107" w:rsidP="001C1107">
      <w:pPr>
        <w:spacing w:after="0"/>
        <w:jc w:val="both"/>
        <w:rPr>
          <w:rFonts w:asciiTheme="minorHAnsi" w:hAnsiTheme="minorHAnsi" w:cstheme="minorHAnsi"/>
        </w:rPr>
      </w:pPr>
    </w:p>
    <w:p w14:paraId="2A0B88E5" w14:textId="77777777" w:rsidR="001C1107" w:rsidRPr="00B74A0A" w:rsidRDefault="001C1107" w:rsidP="001C1107">
      <w:pPr>
        <w:spacing w:after="0"/>
        <w:jc w:val="both"/>
        <w:rPr>
          <w:rFonts w:asciiTheme="minorHAnsi" w:hAnsiTheme="minorHAnsi" w:cstheme="minorHAnsi"/>
          <w:b/>
          <w:bCs/>
        </w:rPr>
      </w:pPr>
      <w:r w:rsidRPr="00B74A0A">
        <w:rPr>
          <w:rFonts w:asciiTheme="minorHAnsi" w:hAnsiTheme="minorHAnsi" w:cstheme="minorHAnsi"/>
          <w:b/>
          <w:bCs/>
        </w:rPr>
        <w:t>Razdjel  003</w:t>
      </w:r>
      <w:r w:rsidRPr="00B74A0A">
        <w:rPr>
          <w:rFonts w:asciiTheme="minorHAnsi" w:hAnsiTheme="minorHAnsi" w:cstheme="minorHAnsi"/>
          <w:b/>
          <w:bCs/>
        </w:rPr>
        <w:tab/>
        <w:t>UPRAVNI ODJEL ZA GOSPODARSTVO, STAMBENO-KOMUNALNE</w:t>
      </w:r>
      <w:r>
        <w:rPr>
          <w:rFonts w:asciiTheme="minorHAnsi" w:hAnsiTheme="minorHAnsi" w:cstheme="minorHAnsi"/>
          <w:b/>
          <w:bCs/>
        </w:rPr>
        <w:t xml:space="preserve"> </w:t>
      </w:r>
      <w:r w:rsidRPr="00B74A0A">
        <w:rPr>
          <w:rFonts w:asciiTheme="minorHAnsi" w:hAnsiTheme="minorHAnsi" w:cstheme="minorHAnsi"/>
          <w:b/>
          <w:bCs/>
        </w:rPr>
        <w:t>DJELATNOSTI I ZAŠTITU OKOLIŠA</w:t>
      </w:r>
    </w:p>
    <w:p w14:paraId="178F8B2A"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Glava  00370</w:t>
      </w:r>
      <w:r w:rsidRPr="00B74A0A">
        <w:rPr>
          <w:rFonts w:asciiTheme="minorHAnsi" w:hAnsiTheme="minorHAnsi" w:cstheme="minorHAnsi"/>
        </w:rPr>
        <w:tab/>
        <w:t>RAZVOJ GOSPODARSTVA</w:t>
      </w:r>
    </w:p>
    <w:p w14:paraId="78DA9927"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Glava  00380</w:t>
      </w:r>
      <w:r w:rsidRPr="00B74A0A">
        <w:rPr>
          <w:rFonts w:asciiTheme="minorHAnsi" w:hAnsiTheme="minorHAnsi" w:cstheme="minorHAnsi"/>
        </w:rPr>
        <w:tab/>
        <w:t>KOMUNALNA DJELATNOST</w:t>
      </w:r>
    </w:p>
    <w:p w14:paraId="753277A2" w14:textId="77777777" w:rsidR="001C1107" w:rsidRPr="00B74A0A" w:rsidRDefault="001C1107" w:rsidP="001C1107">
      <w:pPr>
        <w:spacing w:after="0"/>
        <w:jc w:val="both"/>
        <w:rPr>
          <w:rFonts w:asciiTheme="minorHAnsi" w:hAnsiTheme="minorHAnsi" w:cstheme="minorHAnsi"/>
        </w:rPr>
      </w:pPr>
      <w:r w:rsidRPr="00B74A0A">
        <w:rPr>
          <w:rFonts w:asciiTheme="minorHAnsi" w:hAnsiTheme="minorHAnsi" w:cstheme="minorHAnsi"/>
        </w:rPr>
        <w:tab/>
        <w:t xml:space="preserve">Glava  00385 </w:t>
      </w:r>
      <w:r w:rsidRPr="00B74A0A">
        <w:rPr>
          <w:rFonts w:asciiTheme="minorHAnsi" w:hAnsiTheme="minorHAnsi" w:cstheme="minorHAnsi"/>
        </w:rPr>
        <w:tab/>
        <w:t>PROSTORNO PLANIRANJE I UREĐENJE PROSTORA</w:t>
      </w:r>
    </w:p>
    <w:p w14:paraId="2C247578" w14:textId="77777777" w:rsidR="001C1107" w:rsidRPr="00B74A0A" w:rsidRDefault="001C1107" w:rsidP="001C1107">
      <w:pPr>
        <w:spacing w:after="0"/>
        <w:ind w:firstLine="708"/>
        <w:jc w:val="both"/>
        <w:rPr>
          <w:rFonts w:asciiTheme="minorHAnsi" w:hAnsiTheme="minorHAnsi" w:cstheme="minorHAnsi"/>
        </w:rPr>
      </w:pPr>
      <w:r w:rsidRPr="00B74A0A">
        <w:rPr>
          <w:rFonts w:asciiTheme="minorHAnsi" w:hAnsiTheme="minorHAnsi" w:cstheme="minorHAnsi"/>
        </w:rPr>
        <w:t xml:space="preserve">Glava  00390 </w:t>
      </w:r>
      <w:r>
        <w:rPr>
          <w:rFonts w:asciiTheme="minorHAnsi" w:hAnsiTheme="minorHAnsi" w:cstheme="minorHAnsi"/>
        </w:rPr>
        <w:tab/>
      </w:r>
      <w:r w:rsidRPr="00B74A0A">
        <w:rPr>
          <w:rFonts w:asciiTheme="minorHAnsi" w:hAnsiTheme="minorHAnsi" w:cstheme="minorHAnsi"/>
        </w:rPr>
        <w:t>ZAŠTITA OKOLIŠA</w:t>
      </w:r>
    </w:p>
    <w:p w14:paraId="62C2621A" w14:textId="77777777" w:rsidR="001C1107" w:rsidRPr="00B74A0A" w:rsidRDefault="001C1107" w:rsidP="001C1107">
      <w:pPr>
        <w:pStyle w:val="Naslov1"/>
        <w:rPr>
          <w:rFonts w:asciiTheme="minorHAnsi" w:hAnsiTheme="minorHAnsi" w:cstheme="minorHAnsi"/>
          <w:sz w:val="22"/>
          <w:szCs w:val="22"/>
          <w:u w:val="single"/>
        </w:rPr>
      </w:pPr>
      <w:r w:rsidRPr="00B74A0A">
        <w:rPr>
          <w:rFonts w:asciiTheme="minorHAnsi" w:hAnsiTheme="minorHAnsi" w:cstheme="minorHAnsi"/>
          <w:sz w:val="22"/>
          <w:szCs w:val="22"/>
          <w:u w:val="single"/>
        </w:rPr>
        <w:t>PROGRAMSKA KLASIFIKACIJA  PRORAČUNA GRADA SV. IVANA ZELINE</w:t>
      </w:r>
    </w:p>
    <w:p w14:paraId="1CF51857" w14:textId="77777777" w:rsidR="001C1107" w:rsidRPr="00B74A0A" w:rsidRDefault="001C1107" w:rsidP="001C1107">
      <w:pPr>
        <w:pStyle w:val="Naslov1"/>
        <w:rPr>
          <w:rFonts w:asciiTheme="minorHAnsi" w:hAnsiTheme="minorHAnsi" w:cstheme="minorHAnsi"/>
          <w:sz w:val="22"/>
          <w:szCs w:val="22"/>
        </w:rPr>
      </w:pPr>
      <w:r w:rsidRPr="00B74A0A">
        <w:rPr>
          <w:rFonts w:asciiTheme="minorHAnsi" w:hAnsiTheme="minorHAnsi" w:cstheme="minorHAnsi"/>
          <w:sz w:val="22"/>
          <w:szCs w:val="22"/>
        </w:rPr>
        <w:t>Razdjel 001</w:t>
      </w:r>
      <w:r w:rsidRPr="00B74A0A">
        <w:rPr>
          <w:rFonts w:asciiTheme="minorHAnsi" w:hAnsiTheme="minorHAnsi" w:cstheme="minorHAnsi"/>
          <w:sz w:val="22"/>
          <w:szCs w:val="22"/>
        </w:rPr>
        <w:tab/>
        <w:t>UPRAVNI ODJEL ZA POSLOVE GRADSKOG VIJEĆA I GRADONAČELNIKA</w:t>
      </w:r>
    </w:p>
    <w:p w14:paraId="08ADA234" w14:textId="77777777" w:rsidR="001C1107" w:rsidRDefault="001C1107" w:rsidP="001C1107">
      <w:pPr>
        <w:rPr>
          <w:rFonts w:asciiTheme="minorHAnsi" w:hAnsiTheme="minorHAnsi" w:cstheme="minorHAnsi"/>
        </w:rPr>
      </w:pPr>
    </w:p>
    <w:p w14:paraId="611D4492" w14:textId="28DB85ED" w:rsidR="001C1107" w:rsidRDefault="001C1107" w:rsidP="001C1107">
      <w:pPr>
        <w:rPr>
          <w:rFonts w:asciiTheme="minorHAnsi" w:hAnsiTheme="minorHAnsi" w:cstheme="minorHAnsi"/>
        </w:rPr>
      </w:pPr>
      <w:r w:rsidRPr="00B74A0A">
        <w:rPr>
          <w:rFonts w:asciiTheme="minorHAnsi" w:hAnsiTheme="minorHAnsi" w:cstheme="minorHAnsi"/>
        </w:rPr>
        <w:t>Organizacijska shema upravnog odjela je slijedeća</w:t>
      </w:r>
    </w:p>
    <w:p w14:paraId="35B3551F" w14:textId="77777777" w:rsidR="001C1107" w:rsidRDefault="001C1107" w:rsidP="001C1107">
      <w:pPr>
        <w:rPr>
          <w:rFonts w:asciiTheme="minorHAnsi" w:hAnsiTheme="minorHAnsi" w:cstheme="minorHAnsi"/>
        </w:rPr>
      </w:pPr>
      <w:r>
        <w:rPr>
          <w:rFonts w:asciiTheme="minorHAnsi" w:hAnsiTheme="minorHAnsi" w:cstheme="minorHAnsi"/>
          <w:noProof/>
        </w:rPr>
        <w:drawing>
          <wp:inline distT="0" distB="0" distL="0" distR="0" wp14:anchorId="4654B9D5" wp14:editId="3B6A0815">
            <wp:extent cx="5648325" cy="438150"/>
            <wp:effectExtent l="38100" t="38100" r="28575" b="57150"/>
            <wp:docPr id="13" name="Dij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1FA4C76" w14:textId="77777777" w:rsidR="001C1107" w:rsidRDefault="001C1107" w:rsidP="001C1107">
      <w:pPr>
        <w:rPr>
          <w:rFonts w:asciiTheme="minorHAnsi" w:hAnsiTheme="minorHAnsi" w:cstheme="minorHAnsi"/>
        </w:rPr>
      </w:pPr>
      <w:r w:rsidRPr="00502F60">
        <w:rPr>
          <w:rFonts w:asciiTheme="minorHAnsi" w:hAnsiTheme="minorHAnsi" w:cstheme="minorHAnsi"/>
        </w:rPr>
        <w:lastRenderedPageBreak/>
        <w:t>U Upravnom odjelu su sistematizirana 3 radna mjesta od čega su sva tri popunjena.</w:t>
      </w:r>
    </w:p>
    <w:p w14:paraId="01AABAA8" w14:textId="77777777" w:rsidR="001C1107" w:rsidRPr="00502F60" w:rsidRDefault="001C1107" w:rsidP="00C577BA">
      <w:pPr>
        <w:spacing w:after="0"/>
        <w:rPr>
          <w:rFonts w:asciiTheme="minorHAnsi" w:hAnsiTheme="minorHAnsi" w:cstheme="minorHAnsi"/>
        </w:rPr>
      </w:pPr>
      <w:r w:rsidRPr="00502F60">
        <w:rPr>
          <w:rFonts w:asciiTheme="minorHAnsi" w:hAnsiTheme="minorHAnsi" w:cstheme="minorHAnsi"/>
        </w:rPr>
        <w:t>Upravni odjel za poslove Gradskog vijeća i Gradonačelnika  obavlja poslove u vezi s:</w:t>
      </w:r>
    </w:p>
    <w:p w14:paraId="0DC7810C" w14:textId="77777777" w:rsidR="001C1107" w:rsidRPr="00502F60" w:rsidRDefault="001C1107" w:rsidP="00C577BA">
      <w:pPr>
        <w:numPr>
          <w:ilvl w:val="0"/>
          <w:numId w:val="4"/>
        </w:numPr>
        <w:spacing w:after="0" w:line="240" w:lineRule="auto"/>
        <w:rPr>
          <w:rFonts w:asciiTheme="minorHAnsi" w:hAnsiTheme="minorHAnsi" w:cstheme="minorHAnsi"/>
        </w:rPr>
      </w:pPr>
      <w:r w:rsidRPr="00502F60">
        <w:rPr>
          <w:rFonts w:asciiTheme="minorHAnsi" w:hAnsiTheme="minorHAnsi" w:cstheme="minorHAnsi"/>
        </w:rPr>
        <w:t xml:space="preserve">lokalnom samoupravom </w:t>
      </w:r>
    </w:p>
    <w:p w14:paraId="39AE5DD0" w14:textId="77777777" w:rsidR="001C1107" w:rsidRPr="00502F60" w:rsidRDefault="001C1107" w:rsidP="00C577BA">
      <w:pPr>
        <w:numPr>
          <w:ilvl w:val="0"/>
          <w:numId w:val="4"/>
        </w:numPr>
        <w:spacing w:after="0" w:line="240" w:lineRule="auto"/>
        <w:rPr>
          <w:rFonts w:asciiTheme="minorHAnsi" w:hAnsiTheme="minorHAnsi" w:cstheme="minorHAnsi"/>
        </w:rPr>
      </w:pPr>
      <w:r w:rsidRPr="00502F60">
        <w:rPr>
          <w:rFonts w:asciiTheme="minorHAnsi" w:hAnsiTheme="minorHAnsi" w:cstheme="minorHAnsi"/>
        </w:rPr>
        <w:t>stručnim i administrativno-tehničkim poslovima Gradskog vijeća i Gradonačelnika</w:t>
      </w:r>
    </w:p>
    <w:p w14:paraId="7151C4BC" w14:textId="77777777" w:rsidR="001C1107" w:rsidRPr="00502F60" w:rsidRDefault="001C1107" w:rsidP="001C1107">
      <w:pPr>
        <w:numPr>
          <w:ilvl w:val="0"/>
          <w:numId w:val="4"/>
        </w:numPr>
        <w:spacing w:after="0" w:line="240" w:lineRule="auto"/>
        <w:rPr>
          <w:rFonts w:asciiTheme="minorHAnsi" w:hAnsiTheme="minorHAnsi" w:cstheme="minorHAnsi"/>
        </w:rPr>
      </w:pPr>
      <w:r w:rsidRPr="00502F60">
        <w:rPr>
          <w:rFonts w:asciiTheme="minorHAnsi" w:hAnsiTheme="minorHAnsi" w:cstheme="minorHAnsi"/>
        </w:rPr>
        <w:t>poslovima informiranja</w:t>
      </w:r>
    </w:p>
    <w:p w14:paraId="68F547C5" w14:textId="77777777" w:rsidR="001C1107" w:rsidRDefault="001C1107" w:rsidP="001C1107">
      <w:pPr>
        <w:numPr>
          <w:ilvl w:val="0"/>
          <w:numId w:val="4"/>
        </w:numPr>
        <w:spacing w:after="0" w:line="240" w:lineRule="auto"/>
        <w:rPr>
          <w:rFonts w:asciiTheme="minorHAnsi" w:hAnsiTheme="minorHAnsi" w:cstheme="minorHAnsi"/>
        </w:rPr>
      </w:pPr>
      <w:r w:rsidRPr="00502F60">
        <w:rPr>
          <w:rFonts w:asciiTheme="minorHAnsi" w:hAnsiTheme="minorHAnsi" w:cstheme="minorHAnsi"/>
        </w:rPr>
        <w:t>općim poslovima</w:t>
      </w:r>
    </w:p>
    <w:p w14:paraId="6AA6A957" w14:textId="77777777" w:rsidR="00C577BA" w:rsidRPr="00502F60" w:rsidRDefault="00C577BA" w:rsidP="00C577BA">
      <w:pPr>
        <w:spacing w:after="0" w:line="240" w:lineRule="auto"/>
        <w:ind w:left="720"/>
        <w:rPr>
          <w:rFonts w:asciiTheme="minorHAnsi" w:hAnsiTheme="minorHAnsi" w:cstheme="minorHAnsi"/>
        </w:rPr>
      </w:pPr>
    </w:p>
    <w:p w14:paraId="3F7A3153" w14:textId="77777777" w:rsidR="001C1107" w:rsidRDefault="001C1107" w:rsidP="001C1107">
      <w:pPr>
        <w:jc w:val="both"/>
        <w:rPr>
          <w:rFonts w:asciiTheme="minorHAnsi" w:hAnsiTheme="minorHAnsi" w:cstheme="minorHAnsi"/>
        </w:rPr>
      </w:pPr>
      <w:r w:rsidRPr="00502F60">
        <w:rPr>
          <w:rFonts w:asciiTheme="minorHAnsi" w:hAnsiTheme="minorHAnsi" w:cstheme="minorHAnsi"/>
        </w:rPr>
        <w:t>Predstavnici izvršne vlasti su Gradonačelnik koji dužnost gradonačelnika obavlja profesionalno, te njegov zamjenik koji dužnost zamjenika obavlja volonterski.</w:t>
      </w:r>
    </w:p>
    <w:p w14:paraId="527247A2" w14:textId="77777777" w:rsidR="001C1107" w:rsidRPr="00502F60" w:rsidRDefault="001C1107" w:rsidP="00C577BA">
      <w:pPr>
        <w:spacing w:after="0"/>
        <w:jc w:val="both"/>
        <w:rPr>
          <w:rFonts w:asciiTheme="minorHAnsi" w:hAnsiTheme="minorHAnsi" w:cstheme="minorHAnsi"/>
          <w:b/>
          <w:bCs/>
        </w:rPr>
      </w:pPr>
      <w:r w:rsidRPr="00502F60">
        <w:rPr>
          <w:rFonts w:asciiTheme="minorHAnsi" w:hAnsiTheme="minorHAnsi" w:cstheme="minorHAnsi"/>
          <w:b/>
          <w:bCs/>
        </w:rPr>
        <w:t xml:space="preserve">Glava 00101 </w:t>
      </w:r>
      <w:r w:rsidRPr="00502F60">
        <w:rPr>
          <w:rFonts w:asciiTheme="minorHAnsi" w:hAnsiTheme="minorHAnsi" w:cstheme="minorHAnsi"/>
          <w:b/>
          <w:bCs/>
        </w:rPr>
        <w:tab/>
        <w:t>GRADSKO VIJEĆE</w:t>
      </w:r>
    </w:p>
    <w:p w14:paraId="0532E3C1" w14:textId="77777777" w:rsidR="001C1107" w:rsidRPr="00502F60" w:rsidRDefault="001C1107" w:rsidP="00C577BA">
      <w:pPr>
        <w:spacing w:after="0"/>
        <w:jc w:val="both"/>
        <w:rPr>
          <w:rFonts w:asciiTheme="minorHAnsi" w:hAnsiTheme="minorHAnsi" w:cstheme="minorHAnsi"/>
          <w:b/>
          <w:u w:val="single"/>
        </w:rPr>
      </w:pPr>
      <w:r w:rsidRPr="00502F60">
        <w:rPr>
          <w:rFonts w:asciiTheme="minorHAnsi" w:hAnsiTheme="minorHAnsi" w:cstheme="minorHAnsi"/>
          <w:b/>
          <w:u w:val="single"/>
        </w:rPr>
        <w:t>1010  Program: Redovan rad  Gradskog vijeća</w:t>
      </w:r>
    </w:p>
    <w:p w14:paraId="0C5804AF"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rPr>
        <w:t>Podrazumijeva realizaciju osnovnih poslova predstavničkog tijela i njegovih radnih tijela, promidžbu Grada kroz medije, objavu akata u službenim novinama Grada, provođenje izbora.</w:t>
      </w:r>
    </w:p>
    <w:p w14:paraId="27B86F70" w14:textId="77777777" w:rsidR="001C1107" w:rsidRPr="00502F60" w:rsidRDefault="001C1107" w:rsidP="00C577BA">
      <w:pPr>
        <w:spacing w:after="0"/>
        <w:jc w:val="both"/>
        <w:rPr>
          <w:rFonts w:asciiTheme="minorHAnsi" w:hAnsiTheme="minorHAnsi" w:cstheme="minorHAnsi"/>
        </w:rPr>
      </w:pPr>
      <w:r>
        <w:rPr>
          <w:rFonts w:asciiTheme="minorHAnsi" w:hAnsiTheme="minorHAnsi" w:cstheme="minorHAnsi"/>
        </w:rPr>
        <w:t>Dječje vijeće promiče i zagovara prava , potrebe i interese, te aktivno sudjelovanje djece u Gradu Sveti Ivan Zelina.</w:t>
      </w:r>
    </w:p>
    <w:p w14:paraId="6997E890" w14:textId="77777777" w:rsidR="001C1107" w:rsidRPr="00502F60" w:rsidRDefault="001C1107" w:rsidP="00C577BA">
      <w:pPr>
        <w:spacing w:after="0"/>
        <w:jc w:val="both"/>
        <w:rPr>
          <w:rFonts w:asciiTheme="minorHAnsi" w:hAnsiTheme="minorHAnsi" w:cstheme="minorHAnsi"/>
          <w:b/>
        </w:rPr>
      </w:pPr>
      <w:r w:rsidRPr="00502F60">
        <w:rPr>
          <w:rFonts w:asciiTheme="minorHAnsi" w:hAnsiTheme="minorHAnsi" w:cstheme="minorHAnsi"/>
          <w:b/>
          <w:u w:val="single"/>
        </w:rPr>
        <w:t>1015 Program: Djelatnost političkih stranaka</w:t>
      </w:r>
    </w:p>
    <w:p w14:paraId="03C1C418"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rPr>
        <w:t>Sudjelovanje predstavnika političkih stranaka u radu Gradskog vijeća i odborima Gradskog vijeća.</w:t>
      </w:r>
    </w:p>
    <w:p w14:paraId="3B8C6FC9"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djelotvorno izvršavanje funkcije predstavničkog tijela Grada, omogućavanje višestranačkog političkog djelovanja</w:t>
      </w:r>
    </w:p>
    <w:p w14:paraId="15A94C29"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Posebni cilj:</w:t>
      </w:r>
      <w:r w:rsidRPr="00502F60">
        <w:rPr>
          <w:rFonts w:asciiTheme="minorHAnsi" w:hAnsiTheme="minorHAnsi" w:cstheme="minorHAnsi"/>
        </w:rPr>
        <w:t xml:space="preserve"> povećanje kvalitete rada predstavničkog tijela</w:t>
      </w:r>
      <w:r w:rsidRPr="00502F60">
        <w:rPr>
          <w:rFonts w:asciiTheme="minorHAnsi" w:hAnsiTheme="minorHAnsi" w:cstheme="minorHAnsi"/>
        </w:rPr>
        <w:tab/>
      </w:r>
    </w:p>
    <w:p w14:paraId="1ADB8814"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Zakon o lokalnoj i područnoj (regionalnoj) samoupravi, Zakon o financiranju političkih aktivnosti, izborne promidžbe i referenduma, Statut Grada Sv. Ivana Zeline</w:t>
      </w:r>
    </w:p>
    <w:p w14:paraId="7300302B"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133.180,00 EUR-a</w:t>
      </w:r>
      <w:r w:rsidRPr="00502F60">
        <w:rPr>
          <w:rFonts w:asciiTheme="minorHAnsi" w:hAnsiTheme="minorHAnsi" w:cstheme="minorHAnsi"/>
        </w:rPr>
        <w:t xml:space="preserve"> </w:t>
      </w:r>
    </w:p>
    <w:p w14:paraId="6944D7B5"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 xml:space="preserve">Mjerila uspješnosti: </w:t>
      </w:r>
      <w:r w:rsidRPr="00502F60">
        <w:rPr>
          <w:rFonts w:asciiTheme="minorHAnsi" w:hAnsiTheme="minorHAnsi" w:cstheme="minorHAnsi"/>
        </w:rPr>
        <w:t xml:space="preserve"> Redovito održavanje sjednica Gradskog vijeća, uspješan rad predstavničkog tijela kroz ostvarene planirane projekte, transparentnost rada predstavničkog tijela te zadovoljstvo građana o donesenim odlukama kao i pružanje temelja za rad političkim strankama.</w:t>
      </w:r>
    </w:p>
    <w:p w14:paraId="6C525949" w14:textId="77777777" w:rsidR="00C577BA" w:rsidRDefault="00C577BA" w:rsidP="001C1107">
      <w:pPr>
        <w:jc w:val="both"/>
        <w:rPr>
          <w:rFonts w:asciiTheme="minorHAnsi" w:hAnsiTheme="minorHAnsi" w:cstheme="minorHAnsi"/>
          <w:b/>
          <w:bCs/>
        </w:rPr>
      </w:pPr>
    </w:p>
    <w:p w14:paraId="4BEDCB4D" w14:textId="06F47C54" w:rsidR="001C1107" w:rsidRPr="00502F60" w:rsidRDefault="001C1107" w:rsidP="00C577BA">
      <w:pPr>
        <w:spacing w:after="0"/>
        <w:jc w:val="both"/>
        <w:rPr>
          <w:rFonts w:asciiTheme="minorHAnsi" w:hAnsiTheme="minorHAnsi" w:cstheme="minorHAnsi"/>
          <w:b/>
          <w:bCs/>
        </w:rPr>
      </w:pPr>
      <w:r w:rsidRPr="00502F60">
        <w:rPr>
          <w:rFonts w:asciiTheme="minorHAnsi" w:hAnsiTheme="minorHAnsi" w:cstheme="minorHAnsi"/>
          <w:b/>
          <w:bCs/>
        </w:rPr>
        <w:t xml:space="preserve">Glava 00102 </w:t>
      </w:r>
      <w:r>
        <w:rPr>
          <w:rFonts w:asciiTheme="minorHAnsi" w:hAnsiTheme="minorHAnsi" w:cstheme="minorHAnsi"/>
          <w:b/>
          <w:bCs/>
        </w:rPr>
        <w:tab/>
      </w:r>
      <w:r w:rsidRPr="00502F60">
        <w:rPr>
          <w:rFonts w:asciiTheme="minorHAnsi" w:hAnsiTheme="minorHAnsi" w:cstheme="minorHAnsi"/>
          <w:b/>
          <w:bCs/>
        </w:rPr>
        <w:t>URED GRADONAČELNIKA</w:t>
      </w:r>
    </w:p>
    <w:p w14:paraId="7C9D3158" w14:textId="77777777" w:rsidR="001C1107" w:rsidRPr="00502F60" w:rsidRDefault="001C1107" w:rsidP="00C577BA">
      <w:pPr>
        <w:spacing w:after="0"/>
        <w:jc w:val="both"/>
        <w:rPr>
          <w:rFonts w:asciiTheme="minorHAnsi" w:hAnsiTheme="minorHAnsi" w:cstheme="minorHAnsi"/>
          <w:b/>
          <w:u w:val="single"/>
        </w:rPr>
      </w:pPr>
      <w:r w:rsidRPr="00502F60">
        <w:rPr>
          <w:rFonts w:asciiTheme="minorHAnsi" w:hAnsiTheme="minorHAnsi" w:cstheme="minorHAnsi"/>
          <w:b/>
        </w:rPr>
        <w:t>10</w:t>
      </w:r>
      <w:r w:rsidRPr="00502F60">
        <w:rPr>
          <w:rFonts w:asciiTheme="minorHAnsi" w:hAnsiTheme="minorHAnsi" w:cstheme="minorHAnsi"/>
          <w:b/>
          <w:u w:val="single"/>
        </w:rPr>
        <w:t>30 Program: Redovan rad  ureda gradonačelnika</w:t>
      </w:r>
    </w:p>
    <w:p w14:paraId="357AFE25"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rPr>
        <w:t>Program će se realizirati kroz obavljanje osnovnih poslova Ureda gradonačelnika kao što su uspostava poslovnih kontakata i stvaranje pozitivnog okruženja za investicije, zatim promocija Grada, te protokolarne aktivnosti.</w:t>
      </w:r>
    </w:p>
    <w:p w14:paraId="4A74B0FA"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rPr>
        <w:t>Kroz ovaj program odvija se i suradnja sa medijima kako bi građani bili informirani o aktivnostima i projektima koji se financiraju iz proračuna te se omogućava kontinuirano praćenje rada gradonačelnika, Gradskog vijeća i Gradske uprave, ustanova i trgovačkih društava čiji je osnivač Grad Sv. Ivan Zelina, što doprinosi transparentnosti rada navedenih tijela.</w:t>
      </w:r>
    </w:p>
    <w:p w14:paraId="79B630FF"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djelotvorno izvršavanje funkcije izvršnog tijela Grada te transparentnost rada gradske vlasti</w:t>
      </w:r>
    </w:p>
    <w:p w14:paraId="5D82A018"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Posebni cilj:</w:t>
      </w:r>
      <w:r w:rsidRPr="00502F60">
        <w:rPr>
          <w:rFonts w:asciiTheme="minorHAnsi" w:hAnsiTheme="minorHAnsi" w:cstheme="minorHAnsi"/>
        </w:rPr>
        <w:t xml:space="preserve"> povećanje kvalitete rada izvršnog tijela i veća otvorenost prema stanovništvu</w:t>
      </w:r>
    </w:p>
    <w:p w14:paraId="7744A37D"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Zakon o lokalnoj i područnoj (regionalnoj) samoupravi, Statut Grada Sv. Ivana Zeline, </w:t>
      </w:r>
    </w:p>
    <w:p w14:paraId="1F40EC65" w14:textId="77777777" w:rsidR="001C1107" w:rsidRPr="00502F60" w:rsidRDefault="001C1107" w:rsidP="00C577BA">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252.690,00 EUR-A</w:t>
      </w:r>
    </w:p>
    <w:p w14:paraId="18B9AD72" w14:textId="77777777" w:rsidR="001C1107" w:rsidRDefault="001C1107" w:rsidP="001C1107">
      <w:pPr>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primjereno izvršene protokolarne obaveze, doprinos promociji Grada, njegove kulturno - povijesne baštine te primjereno i pravovremeno informirani građani o svim segmentima djelovanja lokalnog javnog sektora, </w:t>
      </w:r>
      <w:r>
        <w:rPr>
          <w:rFonts w:asciiTheme="minorHAnsi" w:hAnsiTheme="minorHAnsi" w:cstheme="minorHAnsi"/>
        </w:rPr>
        <w:t xml:space="preserve"> </w:t>
      </w:r>
      <w:r w:rsidRPr="00502F60">
        <w:rPr>
          <w:rFonts w:asciiTheme="minorHAnsi" w:hAnsiTheme="minorHAnsi" w:cstheme="minorHAnsi"/>
        </w:rPr>
        <w:t>„</w:t>
      </w:r>
      <w:proofErr w:type="spellStart"/>
      <w:r w:rsidRPr="00502F60">
        <w:rPr>
          <w:rFonts w:asciiTheme="minorHAnsi" w:hAnsiTheme="minorHAnsi" w:cstheme="minorHAnsi"/>
        </w:rPr>
        <w:t>brendiranje</w:t>
      </w:r>
      <w:proofErr w:type="spellEnd"/>
      <w:r w:rsidRPr="00502F60">
        <w:rPr>
          <w:rFonts w:asciiTheme="minorHAnsi" w:hAnsiTheme="minorHAnsi" w:cstheme="minorHAnsi"/>
        </w:rPr>
        <w:t xml:space="preserve"> grada“.</w:t>
      </w:r>
    </w:p>
    <w:p w14:paraId="529E92DD" w14:textId="77777777" w:rsidR="00C577BA" w:rsidRDefault="00C577BA" w:rsidP="001C1107">
      <w:pPr>
        <w:jc w:val="both"/>
        <w:rPr>
          <w:rFonts w:asciiTheme="minorHAnsi" w:hAnsiTheme="minorHAnsi" w:cstheme="minorHAnsi"/>
        </w:rPr>
      </w:pPr>
    </w:p>
    <w:p w14:paraId="72B6FD1C" w14:textId="77777777" w:rsidR="00D27EDD" w:rsidRPr="003163DB" w:rsidRDefault="00D27EDD" w:rsidP="00D27EDD">
      <w:pPr>
        <w:spacing w:after="0" w:line="240" w:lineRule="auto"/>
        <w:ind w:firstLine="708"/>
        <w:rPr>
          <w:rFonts w:cs="Calibri"/>
          <w:b/>
          <w:bCs/>
        </w:rPr>
      </w:pPr>
      <w:r w:rsidRPr="003163DB">
        <w:rPr>
          <w:rFonts w:cs="Calibri"/>
          <w:b/>
          <w:bCs/>
        </w:rPr>
        <w:t>Razdjel 002 UPRAVNI ODJEL ZA DRUŠTVENE DJELATNOSTI, NORMATIVNE, UPRAVNO-PRAVNE I OSTALE POSLOVE</w:t>
      </w:r>
    </w:p>
    <w:p w14:paraId="711911B5" w14:textId="77777777" w:rsidR="00D27EDD" w:rsidRDefault="00D27EDD" w:rsidP="00D27EDD">
      <w:pPr>
        <w:spacing w:after="0" w:line="240" w:lineRule="auto"/>
        <w:ind w:firstLine="708"/>
        <w:rPr>
          <w:rFonts w:cs="Calibri"/>
        </w:rPr>
      </w:pPr>
      <w:r w:rsidRPr="003163DB">
        <w:rPr>
          <w:rFonts w:cs="Calibri"/>
        </w:rPr>
        <w:t>Organizacijska shema Upravnog odjela je sljedeća:</w:t>
      </w:r>
    </w:p>
    <w:p w14:paraId="69C93461" w14:textId="77777777" w:rsidR="00D27EDD" w:rsidRDefault="00D27EDD" w:rsidP="00D27EDD">
      <w:pPr>
        <w:spacing w:after="0" w:line="240" w:lineRule="auto"/>
        <w:ind w:firstLine="708"/>
        <w:rPr>
          <w:rFonts w:cs="Calibri"/>
        </w:rPr>
      </w:pPr>
    </w:p>
    <w:p w14:paraId="66EB4F2B" w14:textId="77777777" w:rsidR="00D27EDD" w:rsidRDefault="00D27EDD" w:rsidP="00D27EDD">
      <w:pPr>
        <w:spacing w:after="0" w:line="240" w:lineRule="auto"/>
        <w:ind w:firstLine="708"/>
        <w:rPr>
          <w:rFonts w:cs="Calibri"/>
        </w:rPr>
      </w:pPr>
    </w:p>
    <w:tbl>
      <w:tblPr>
        <w:tblStyle w:val="Reetkatablice"/>
        <w:tblW w:w="0" w:type="auto"/>
        <w:tblLook w:val="04A0" w:firstRow="1" w:lastRow="0" w:firstColumn="1" w:lastColumn="0" w:noHBand="0" w:noVBand="1"/>
      </w:tblPr>
      <w:tblGrid>
        <w:gridCol w:w="1770"/>
        <w:gridCol w:w="7435"/>
      </w:tblGrid>
      <w:tr w:rsidR="00D27EDD" w14:paraId="11FB14F8" w14:textId="77777777" w:rsidTr="00F74BE9">
        <w:tc>
          <w:tcPr>
            <w:tcW w:w="1809" w:type="dxa"/>
            <w:vMerge w:val="restart"/>
          </w:tcPr>
          <w:p w14:paraId="6C490DF8" w14:textId="77777777" w:rsidR="00D27EDD" w:rsidRPr="009F6CAE" w:rsidRDefault="00D27EDD" w:rsidP="00F74BE9">
            <w:pPr>
              <w:rPr>
                <w:rFonts w:cs="Calibri"/>
                <w:b/>
                <w:bCs/>
              </w:rPr>
            </w:pPr>
            <w:bookmarkStart w:id="0" w:name="_Hlk149544401"/>
            <w:bookmarkStart w:id="1" w:name="_Hlk149544420"/>
            <w:r w:rsidRPr="009F6CAE">
              <w:rPr>
                <w:rFonts w:cs="Calibri"/>
                <w:b/>
                <w:bCs/>
              </w:rPr>
              <w:t>Pročelnica</w:t>
            </w:r>
          </w:p>
        </w:tc>
        <w:tc>
          <w:tcPr>
            <w:tcW w:w="7813" w:type="dxa"/>
          </w:tcPr>
          <w:p w14:paraId="49A9CBC5" w14:textId="77777777" w:rsidR="00D27EDD" w:rsidRDefault="00D27EDD" w:rsidP="00F74BE9">
            <w:pPr>
              <w:rPr>
                <w:rFonts w:cs="Calibri"/>
              </w:rPr>
            </w:pPr>
            <w:r>
              <w:rPr>
                <w:rFonts w:cs="Calibri"/>
              </w:rPr>
              <w:t>Viši savjetnik za proračun i financije</w:t>
            </w:r>
          </w:p>
        </w:tc>
      </w:tr>
      <w:bookmarkEnd w:id="0"/>
      <w:tr w:rsidR="00D27EDD" w14:paraId="2FFE9A16" w14:textId="77777777" w:rsidTr="00F74BE9">
        <w:tc>
          <w:tcPr>
            <w:tcW w:w="1809" w:type="dxa"/>
            <w:vMerge/>
          </w:tcPr>
          <w:p w14:paraId="68601DBF" w14:textId="77777777" w:rsidR="00D27EDD" w:rsidRDefault="00D27EDD" w:rsidP="00F74BE9">
            <w:pPr>
              <w:rPr>
                <w:rFonts w:cs="Calibri"/>
              </w:rPr>
            </w:pPr>
          </w:p>
        </w:tc>
        <w:tc>
          <w:tcPr>
            <w:tcW w:w="7813" w:type="dxa"/>
            <w:shd w:val="clear" w:color="auto" w:fill="D9D9D9" w:themeFill="background1" w:themeFillShade="D9"/>
          </w:tcPr>
          <w:p w14:paraId="4A62164E" w14:textId="77777777" w:rsidR="00D27EDD" w:rsidRDefault="00D27EDD" w:rsidP="00F74BE9">
            <w:pPr>
              <w:rPr>
                <w:rFonts w:cs="Calibri"/>
              </w:rPr>
            </w:pPr>
            <w:r>
              <w:rPr>
                <w:rFonts w:cs="Calibri"/>
              </w:rPr>
              <w:t>Savjetnik za proračun i financije</w:t>
            </w:r>
          </w:p>
        </w:tc>
      </w:tr>
      <w:tr w:rsidR="00D27EDD" w14:paraId="0DDEECF2" w14:textId="77777777" w:rsidTr="00F74BE9">
        <w:tc>
          <w:tcPr>
            <w:tcW w:w="1809" w:type="dxa"/>
            <w:vMerge/>
          </w:tcPr>
          <w:p w14:paraId="5569F91C" w14:textId="77777777" w:rsidR="00D27EDD" w:rsidRDefault="00D27EDD" w:rsidP="00F74BE9">
            <w:pPr>
              <w:rPr>
                <w:rFonts w:cs="Calibri"/>
              </w:rPr>
            </w:pPr>
          </w:p>
        </w:tc>
        <w:tc>
          <w:tcPr>
            <w:tcW w:w="7813" w:type="dxa"/>
          </w:tcPr>
          <w:p w14:paraId="5D868D13" w14:textId="77777777" w:rsidR="00D27EDD" w:rsidRDefault="00D27EDD" w:rsidP="00F74BE9">
            <w:pPr>
              <w:rPr>
                <w:rFonts w:cs="Calibri"/>
              </w:rPr>
            </w:pPr>
            <w:r>
              <w:rPr>
                <w:rFonts w:cs="Calibri"/>
              </w:rPr>
              <w:t>Viši stručni suradnik za proračun i financije (2)</w:t>
            </w:r>
          </w:p>
        </w:tc>
      </w:tr>
      <w:tr w:rsidR="00D27EDD" w14:paraId="2E13498F" w14:textId="77777777" w:rsidTr="00F74BE9">
        <w:tc>
          <w:tcPr>
            <w:tcW w:w="1809" w:type="dxa"/>
            <w:vMerge/>
          </w:tcPr>
          <w:p w14:paraId="3C34A7A0" w14:textId="77777777" w:rsidR="00D27EDD" w:rsidRDefault="00D27EDD" w:rsidP="00F74BE9">
            <w:pPr>
              <w:rPr>
                <w:rFonts w:cs="Calibri"/>
              </w:rPr>
            </w:pPr>
          </w:p>
        </w:tc>
        <w:tc>
          <w:tcPr>
            <w:tcW w:w="7813" w:type="dxa"/>
          </w:tcPr>
          <w:p w14:paraId="4B0F894E" w14:textId="77777777" w:rsidR="00D27EDD" w:rsidRDefault="00D27EDD" w:rsidP="00F74BE9">
            <w:pPr>
              <w:rPr>
                <w:rFonts w:cs="Calibri"/>
              </w:rPr>
            </w:pPr>
            <w:r>
              <w:rPr>
                <w:rFonts w:cs="Calibri"/>
              </w:rPr>
              <w:t>Savjetnik za pravne poslove i javnu nabavu</w:t>
            </w:r>
          </w:p>
        </w:tc>
      </w:tr>
      <w:tr w:rsidR="00D27EDD" w14:paraId="39247046" w14:textId="77777777" w:rsidTr="00F74BE9">
        <w:tc>
          <w:tcPr>
            <w:tcW w:w="1809" w:type="dxa"/>
            <w:vMerge/>
          </w:tcPr>
          <w:p w14:paraId="34F9ACB8" w14:textId="77777777" w:rsidR="00D27EDD" w:rsidRDefault="00D27EDD" w:rsidP="00F74BE9">
            <w:pPr>
              <w:rPr>
                <w:rFonts w:cs="Calibri"/>
              </w:rPr>
            </w:pPr>
          </w:p>
        </w:tc>
        <w:tc>
          <w:tcPr>
            <w:tcW w:w="7813" w:type="dxa"/>
            <w:shd w:val="clear" w:color="auto" w:fill="D9D9D9" w:themeFill="background1" w:themeFillShade="D9"/>
          </w:tcPr>
          <w:p w14:paraId="6963EA67" w14:textId="77777777" w:rsidR="00D27EDD" w:rsidRDefault="00D27EDD" w:rsidP="00F74BE9">
            <w:pPr>
              <w:rPr>
                <w:rFonts w:cs="Calibri"/>
              </w:rPr>
            </w:pPr>
            <w:r>
              <w:rPr>
                <w:rFonts w:cs="Calibri"/>
              </w:rPr>
              <w:t>Viši stručni suradnik za pravne poslove i javnu nabavu</w:t>
            </w:r>
          </w:p>
        </w:tc>
      </w:tr>
      <w:tr w:rsidR="00D27EDD" w14:paraId="4B57080E" w14:textId="77777777" w:rsidTr="00F74BE9">
        <w:tc>
          <w:tcPr>
            <w:tcW w:w="1809" w:type="dxa"/>
            <w:vMerge/>
          </w:tcPr>
          <w:p w14:paraId="45F3F4C3" w14:textId="77777777" w:rsidR="00D27EDD" w:rsidRDefault="00D27EDD" w:rsidP="00F74BE9">
            <w:pPr>
              <w:rPr>
                <w:rFonts w:cs="Calibri"/>
              </w:rPr>
            </w:pPr>
          </w:p>
        </w:tc>
        <w:tc>
          <w:tcPr>
            <w:tcW w:w="7813" w:type="dxa"/>
          </w:tcPr>
          <w:p w14:paraId="3B01B3AF" w14:textId="77777777" w:rsidR="00D27EDD" w:rsidRDefault="00D27EDD" w:rsidP="00F74BE9">
            <w:pPr>
              <w:rPr>
                <w:rFonts w:cs="Calibri"/>
              </w:rPr>
            </w:pPr>
            <w:r>
              <w:rPr>
                <w:rFonts w:cs="Calibri"/>
              </w:rPr>
              <w:t>Viši stručni suradnika za društvene djelatnosti</w:t>
            </w:r>
          </w:p>
        </w:tc>
      </w:tr>
      <w:tr w:rsidR="00D27EDD" w14:paraId="70D8CDFD" w14:textId="77777777" w:rsidTr="00F74BE9">
        <w:tc>
          <w:tcPr>
            <w:tcW w:w="1809" w:type="dxa"/>
            <w:vMerge/>
          </w:tcPr>
          <w:p w14:paraId="64DCE5DD" w14:textId="77777777" w:rsidR="00D27EDD" w:rsidRDefault="00D27EDD" w:rsidP="00F74BE9">
            <w:pPr>
              <w:rPr>
                <w:rFonts w:cs="Calibri"/>
              </w:rPr>
            </w:pPr>
          </w:p>
        </w:tc>
        <w:tc>
          <w:tcPr>
            <w:tcW w:w="7813" w:type="dxa"/>
          </w:tcPr>
          <w:p w14:paraId="096B34E4" w14:textId="77777777" w:rsidR="00D27EDD" w:rsidRDefault="00D27EDD" w:rsidP="00F74BE9">
            <w:pPr>
              <w:rPr>
                <w:rFonts w:cs="Calibri"/>
              </w:rPr>
            </w:pPr>
            <w:r>
              <w:rPr>
                <w:rFonts w:cs="Calibri"/>
              </w:rPr>
              <w:t>Referent za društvene djelatnosti</w:t>
            </w:r>
          </w:p>
        </w:tc>
      </w:tr>
      <w:tr w:rsidR="00D27EDD" w14:paraId="3306967F" w14:textId="77777777" w:rsidTr="00F74BE9">
        <w:tc>
          <w:tcPr>
            <w:tcW w:w="1809" w:type="dxa"/>
            <w:vMerge/>
          </w:tcPr>
          <w:p w14:paraId="486367D5" w14:textId="77777777" w:rsidR="00D27EDD" w:rsidRDefault="00D27EDD" w:rsidP="00F74BE9">
            <w:pPr>
              <w:rPr>
                <w:rFonts w:cs="Calibri"/>
              </w:rPr>
            </w:pPr>
          </w:p>
        </w:tc>
        <w:tc>
          <w:tcPr>
            <w:tcW w:w="7813" w:type="dxa"/>
          </w:tcPr>
          <w:p w14:paraId="28933936" w14:textId="77777777" w:rsidR="00D27EDD" w:rsidRDefault="00D27EDD" w:rsidP="00F74BE9">
            <w:pPr>
              <w:rPr>
                <w:rFonts w:cs="Calibri"/>
              </w:rPr>
            </w:pPr>
            <w:r>
              <w:rPr>
                <w:rFonts w:cs="Calibri"/>
              </w:rPr>
              <w:t>Referent za knjigovodstvo</w:t>
            </w:r>
          </w:p>
        </w:tc>
      </w:tr>
      <w:tr w:rsidR="00D27EDD" w14:paraId="774A28B1" w14:textId="77777777" w:rsidTr="00F74BE9">
        <w:tc>
          <w:tcPr>
            <w:tcW w:w="1809" w:type="dxa"/>
            <w:vMerge/>
          </w:tcPr>
          <w:p w14:paraId="1EC863B9" w14:textId="77777777" w:rsidR="00D27EDD" w:rsidRDefault="00D27EDD" w:rsidP="00F74BE9">
            <w:pPr>
              <w:rPr>
                <w:rFonts w:cs="Calibri"/>
              </w:rPr>
            </w:pPr>
          </w:p>
        </w:tc>
        <w:tc>
          <w:tcPr>
            <w:tcW w:w="7813" w:type="dxa"/>
          </w:tcPr>
          <w:p w14:paraId="08A68508" w14:textId="77777777" w:rsidR="00D27EDD" w:rsidRDefault="00D27EDD" w:rsidP="00F74BE9">
            <w:pPr>
              <w:rPr>
                <w:rFonts w:cs="Calibri"/>
              </w:rPr>
            </w:pPr>
            <w:r>
              <w:rPr>
                <w:rFonts w:cs="Calibri"/>
              </w:rPr>
              <w:t>Referent-blagajnik likvidator</w:t>
            </w:r>
          </w:p>
        </w:tc>
      </w:tr>
      <w:tr w:rsidR="00D27EDD" w14:paraId="5D433896" w14:textId="77777777" w:rsidTr="00F74BE9">
        <w:tc>
          <w:tcPr>
            <w:tcW w:w="1809" w:type="dxa"/>
            <w:vMerge/>
          </w:tcPr>
          <w:p w14:paraId="7308159E" w14:textId="77777777" w:rsidR="00D27EDD" w:rsidRDefault="00D27EDD" w:rsidP="00F74BE9">
            <w:pPr>
              <w:rPr>
                <w:rFonts w:cs="Calibri"/>
              </w:rPr>
            </w:pPr>
          </w:p>
        </w:tc>
        <w:tc>
          <w:tcPr>
            <w:tcW w:w="7813" w:type="dxa"/>
          </w:tcPr>
          <w:p w14:paraId="18325067" w14:textId="77777777" w:rsidR="00D27EDD" w:rsidRDefault="00D27EDD" w:rsidP="00F74BE9">
            <w:pPr>
              <w:rPr>
                <w:rFonts w:cs="Calibri"/>
              </w:rPr>
            </w:pPr>
            <w:r>
              <w:rPr>
                <w:rFonts w:cs="Calibri"/>
              </w:rPr>
              <w:t>Domar</w:t>
            </w:r>
          </w:p>
        </w:tc>
      </w:tr>
      <w:tr w:rsidR="00D27EDD" w14:paraId="51A6F18F" w14:textId="77777777" w:rsidTr="00F74BE9">
        <w:tc>
          <w:tcPr>
            <w:tcW w:w="1809" w:type="dxa"/>
            <w:vMerge/>
          </w:tcPr>
          <w:p w14:paraId="76DEC308" w14:textId="77777777" w:rsidR="00D27EDD" w:rsidRDefault="00D27EDD" w:rsidP="00F74BE9">
            <w:pPr>
              <w:rPr>
                <w:rFonts w:cs="Calibri"/>
              </w:rPr>
            </w:pPr>
          </w:p>
        </w:tc>
        <w:tc>
          <w:tcPr>
            <w:tcW w:w="7813" w:type="dxa"/>
            <w:shd w:val="clear" w:color="auto" w:fill="D9D9D9" w:themeFill="background1" w:themeFillShade="D9"/>
          </w:tcPr>
          <w:p w14:paraId="5AED035D" w14:textId="77777777" w:rsidR="00D27EDD" w:rsidRDefault="00D27EDD" w:rsidP="00F74BE9">
            <w:pPr>
              <w:rPr>
                <w:rFonts w:cs="Calibri"/>
              </w:rPr>
            </w:pPr>
            <w:r>
              <w:rPr>
                <w:rFonts w:cs="Calibri"/>
              </w:rPr>
              <w:t>Spremač</w:t>
            </w:r>
          </w:p>
        </w:tc>
      </w:tr>
      <w:bookmarkEnd w:id="1"/>
    </w:tbl>
    <w:p w14:paraId="2BA73D22" w14:textId="77777777" w:rsidR="00D27EDD" w:rsidRDefault="00D27EDD" w:rsidP="00D27EDD">
      <w:pPr>
        <w:spacing w:after="0" w:line="240" w:lineRule="auto"/>
        <w:ind w:firstLine="708"/>
        <w:rPr>
          <w:rFonts w:cs="Calibri"/>
        </w:rPr>
      </w:pPr>
    </w:p>
    <w:p w14:paraId="0C8DCE93" w14:textId="73EB79A9" w:rsidR="00D27EDD" w:rsidRPr="003163DB" w:rsidRDefault="00D27EDD" w:rsidP="00D27EDD">
      <w:pPr>
        <w:spacing w:after="0" w:line="240" w:lineRule="auto"/>
        <w:ind w:firstLine="708"/>
        <w:rPr>
          <w:rFonts w:cs="Calibri"/>
        </w:rPr>
      </w:pPr>
      <w:r w:rsidRPr="003163DB">
        <w:rPr>
          <w:rFonts w:cs="Calibri"/>
        </w:rPr>
        <w:t>U Upravnom odjelu je sistematizirano 1</w:t>
      </w:r>
      <w:r>
        <w:rPr>
          <w:rFonts w:cs="Calibri"/>
        </w:rPr>
        <w:t>2</w:t>
      </w:r>
      <w:r w:rsidRPr="003163DB">
        <w:rPr>
          <w:rFonts w:cs="Calibri"/>
        </w:rPr>
        <w:t xml:space="preserve"> radnih mjesta od čega je popunjeno </w:t>
      </w:r>
      <w:r>
        <w:rPr>
          <w:rFonts w:cs="Calibri"/>
        </w:rPr>
        <w:t>9</w:t>
      </w:r>
      <w:r w:rsidRPr="003163DB">
        <w:rPr>
          <w:rFonts w:cs="Calibri"/>
        </w:rPr>
        <w:t xml:space="preserve"> radnih mjesta (nepopunjena radna mjesta su označena sivom bojom).</w:t>
      </w:r>
    </w:p>
    <w:p w14:paraId="373A85CA" w14:textId="77777777" w:rsidR="00D27EDD" w:rsidRPr="003163DB" w:rsidRDefault="00D27EDD" w:rsidP="00D27EDD">
      <w:pPr>
        <w:spacing w:after="0" w:line="240" w:lineRule="auto"/>
        <w:ind w:firstLine="708"/>
        <w:rPr>
          <w:rFonts w:cs="Calibri"/>
          <w:b/>
          <w:bCs/>
        </w:rPr>
      </w:pPr>
      <w:r w:rsidRPr="003163DB">
        <w:rPr>
          <w:rFonts w:cs="Calibri"/>
          <w:b/>
          <w:bCs/>
        </w:rPr>
        <w:t xml:space="preserve">Glava 00205 STRUČNE SLUŽBE GRADA </w:t>
      </w:r>
    </w:p>
    <w:p w14:paraId="5B2B6C8D" w14:textId="77777777" w:rsidR="00D27EDD" w:rsidRPr="003163DB" w:rsidRDefault="00D27EDD" w:rsidP="00D27EDD">
      <w:pPr>
        <w:spacing w:after="0" w:line="240" w:lineRule="auto"/>
        <w:ind w:firstLine="708"/>
        <w:rPr>
          <w:rFonts w:cs="Calibri"/>
          <w:b/>
          <w:bCs/>
          <w:u w:val="single"/>
        </w:rPr>
      </w:pPr>
      <w:r w:rsidRPr="003163DB">
        <w:rPr>
          <w:rFonts w:cs="Calibri"/>
          <w:b/>
          <w:bCs/>
          <w:u w:val="single"/>
        </w:rPr>
        <w:t xml:space="preserve">2005 Program: Redovan rad stručnih službi Grada </w:t>
      </w:r>
    </w:p>
    <w:p w14:paraId="2BF032B8" w14:textId="77777777" w:rsidR="00D27EDD" w:rsidRPr="003163DB" w:rsidRDefault="00D27EDD" w:rsidP="00D27EDD">
      <w:pPr>
        <w:spacing w:after="0" w:line="240" w:lineRule="auto"/>
        <w:rPr>
          <w:rFonts w:cs="Calibri"/>
        </w:rPr>
      </w:pPr>
      <w:r w:rsidRPr="003163DB">
        <w:rPr>
          <w:rFonts w:cs="Calibri"/>
          <w:u w:val="single"/>
        </w:rPr>
        <w:t>Opći cilj:</w:t>
      </w:r>
      <w:r w:rsidRPr="003163DB">
        <w:rPr>
          <w:rFonts w:cs="Calibri"/>
        </w:rPr>
        <w:t xml:space="preserve"> kvalitetno i pravovremeno izvršavanje zadaća i poslova iz djelokruga rada</w:t>
      </w:r>
    </w:p>
    <w:p w14:paraId="38D679FC" w14:textId="77777777" w:rsidR="00D27EDD" w:rsidRPr="003163DB" w:rsidRDefault="00D27EDD" w:rsidP="00D27EDD">
      <w:pPr>
        <w:spacing w:after="0" w:line="240" w:lineRule="auto"/>
        <w:rPr>
          <w:rFonts w:cs="Calibri"/>
        </w:rPr>
      </w:pPr>
      <w:r w:rsidRPr="003163DB">
        <w:rPr>
          <w:rFonts w:cs="Calibri"/>
          <w:u w:val="single"/>
        </w:rPr>
        <w:t>Posebni cilj:</w:t>
      </w:r>
      <w:r w:rsidRPr="003163DB">
        <w:rPr>
          <w:rFonts w:cs="Calibri"/>
        </w:rPr>
        <w:t xml:space="preserve"> efikasno obavljanje poslova, efikasno praćenje i kontrola izvršavanja proračuna i namjenskog korištenja proračunskih sredstava od strane proračunskih korisnika</w:t>
      </w:r>
    </w:p>
    <w:p w14:paraId="17129AC8" w14:textId="77777777" w:rsidR="00D27EDD" w:rsidRPr="003163DB" w:rsidRDefault="00D27EDD" w:rsidP="00D27EDD">
      <w:pPr>
        <w:spacing w:after="0" w:line="240" w:lineRule="auto"/>
        <w:rPr>
          <w:rFonts w:cs="Calibri"/>
        </w:rPr>
      </w:pPr>
      <w:r w:rsidRPr="003163DB">
        <w:rPr>
          <w:rFonts w:cs="Calibri"/>
          <w:u w:val="single"/>
        </w:rPr>
        <w:t>Zakonska osnova:</w:t>
      </w:r>
      <w:r w:rsidRPr="003163DB">
        <w:rPr>
          <w:rFonts w:cs="Calibri"/>
        </w:rPr>
        <w:t xml:space="preserve"> Zakon o lokalnoj i područnoj (regionalnoj) samoupravi, Statut Grada Sv. Ivana Zeline</w:t>
      </w:r>
    </w:p>
    <w:p w14:paraId="3FC8A327" w14:textId="77777777" w:rsidR="00D27EDD" w:rsidRPr="003163DB" w:rsidRDefault="00D27EDD" w:rsidP="00D27EDD">
      <w:pPr>
        <w:spacing w:after="0" w:line="240" w:lineRule="auto"/>
        <w:rPr>
          <w:rFonts w:cs="Calibri"/>
        </w:rPr>
      </w:pPr>
      <w:r w:rsidRPr="003163DB">
        <w:rPr>
          <w:rFonts w:cs="Calibri"/>
          <w:u w:val="single"/>
        </w:rPr>
        <w:t>Potrebna sredstva</w:t>
      </w:r>
      <w:r w:rsidRPr="006F5FD2">
        <w:rPr>
          <w:rFonts w:cs="Calibri"/>
          <w:u w:val="single"/>
        </w:rPr>
        <w:t>:</w:t>
      </w:r>
      <w:r w:rsidRPr="006F5FD2">
        <w:rPr>
          <w:rFonts w:cs="Calibri"/>
        </w:rPr>
        <w:t xml:space="preserve"> 1.243.578,00 EUR-a</w:t>
      </w:r>
    </w:p>
    <w:p w14:paraId="0F27E75D" w14:textId="77777777" w:rsidR="00D27EDD" w:rsidRPr="003163DB" w:rsidRDefault="00D27EDD" w:rsidP="00D27EDD">
      <w:pPr>
        <w:spacing w:after="0" w:line="240" w:lineRule="auto"/>
        <w:rPr>
          <w:rFonts w:cs="Calibri"/>
        </w:rPr>
      </w:pPr>
      <w:r w:rsidRPr="003163DB">
        <w:rPr>
          <w:rFonts w:cs="Calibri"/>
          <w:u w:val="single"/>
        </w:rPr>
        <w:t>Mjerila uspješnosti:</w:t>
      </w:r>
      <w:r w:rsidRPr="003163DB">
        <w:rPr>
          <w:rFonts w:cs="Calibri"/>
        </w:rPr>
        <w:t xml:space="preserve">  pravovremenost izvršavanja obveza, odnos plana i izvršenja, poštivanje važećih zakonskih rokova i propisa.</w:t>
      </w:r>
    </w:p>
    <w:p w14:paraId="08E3863F" w14:textId="77777777" w:rsidR="00D27EDD" w:rsidRPr="003163DB" w:rsidRDefault="00D27EDD" w:rsidP="00D27EDD">
      <w:pPr>
        <w:spacing w:after="0" w:line="240" w:lineRule="auto"/>
        <w:rPr>
          <w:rFonts w:cs="Calibri"/>
        </w:rPr>
      </w:pPr>
      <w:r w:rsidRPr="003163DB">
        <w:rPr>
          <w:rFonts w:cs="Calibri"/>
        </w:rPr>
        <w:t xml:space="preserve">Redovan rad stručnih službi Grada </w:t>
      </w:r>
      <w:r>
        <w:rPr>
          <w:rFonts w:cs="Calibri"/>
        </w:rPr>
        <w:t xml:space="preserve">odnosi se na </w:t>
      </w:r>
      <w:r w:rsidRPr="003163DB">
        <w:rPr>
          <w:rFonts w:cs="Calibri"/>
        </w:rPr>
        <w:t xml:space="preserve">obavljanje poslova u vezi s: </w:t>
      </w:r>
    </w:p>
    <w:p w14:paraId="1BA1DFDA" w14:textId="77777777" w:rsidR="00D27EDD" w:rsidRPr="003163DB" w:rsidRDefault="00D27EDD" w:rsidP="00D27EDD">
      <w:pPr>
        <w:numPr>
          <w:ilvl w:val="0"/>
          <w:numId w:val="4"/>
        </w:numPr>
        <w:spacing w:after="0" w:line="240" w:lineRule="auto"/>
        <w:contextualSpacing/>
        <w:rPr>
          <w:rFonts w:cs="Calibri"/>
        </w:rPr>
      </w:pPr>
      <w:r w:rsidRPr="003163DB">
        <w:rPr>
          <w:rFonts w:cs="Calibri"/>
        </w:rPr>
        <w:t>proračunom, financijskim i računovodstveno-knjigovodstvenim poslovanjem,</w:t>
      </w:r>
    </w:p>
    <w:p w14:paraId="2C15742E" w14:textId="77777777" w:rsidR="00D27EDD" w:rsidRPr="003163DB" w:rsidRDefault="00D27EDD" w:rsidP="00D27EDD">
      <w:pPr>
        <w:numPr>
          <w:ilvl w:val="0"/>
          <w:numId w:val="4"/>
        </w:numPr>
        <w:spacing w:after="0" w:line="240" w:lineRule="auto"/>
        <w:contextualSpacing/>
        <w:rPr>
          <w:rFonts w:cs="Calibri"/>
        </w:rPr>
      </w:pPr>
      <w:r w:rsidRPr="003163DB">
        <w:rPr>
          <w:rFonts w:cs="Calibri"/>
        </w:rPr>
        <w:t>imovinsko-pravnim poslovima</w:t>
      </w:r>
    </w:p>
    <w:p w14:paraId="4E16D536" w14:textId="77777777" w:rsidR="00D27EDD" w:rsidRPr="003163DB" w:rsidRDefault="00D27EDD" w:rsidP="00D27EDD">
      <w:pPr>
        <w:numPr>
          <w:ilvl w:val="0"/>
          <w:numId w:val="4"/>
        </w:numPr>
        <w:spacing w:after="0" w:line="240" w:lineRule="auto"/>
        <w:contextualSpacing/>
        <w:rPr>
          <w:rFonts w:cs="Calibri"/>
        </w:rPr>
      </w:pPr>
      <w:r w:rsidRPr="003163DB">
        <w:rPr>
          <w:rFonts w:cs="Calibri"/>
        </w:rPr>
        <w:t>osiguranjem potreba građana u području odgoja, obrazovanja i znanosti,</w:t>
      </w:r>
    </w:p>
    <w:p w14:paraId="5CFE63EA" w14:textId="77777777" w:rsidR="00D27EDD" w:rsidRPr="003163DB" w:rsidRDefault="00D27EDD" w:rsidP="00D27EDD">
      <w:pPr>
        <w:numPr>
          <w:ilvl w:val="0"/>
          <w:numId w:val="4"/>
        </w:numPr>
        <w:spacing w:after="0" w:line="240" w:lineRule="auto"/>
        <w:contextualSpacing/>
        <w:rPr>
          <w:rFonts w:cs="Calibri"/>
        </w:rPr>
      </w:pPr>
      <w:r w:rsidRPr="003163DB">
        <w:rPr>
          <w:rFonts w:cs="Calibri"/>
        </w:rPr>
        <w:t>zaštitom i unapređenjem kvalitete življenja,</w:t>
      </w:r>
    </w:p>
    <w:p w14:paraId="264BE60B" w14:textId="77777777" w:rsidR="00D27EDD" w:rsidRPr="003163DB" w:rsidRDefault="00D27EDD" w:rsidP="00D27EDD">
      <w:pPr>
        <w:numPr>
          <w:ilvl w:val="0"/>
          <w:numId w:val="4"/>
        </w:numPr>
        <w:spacing w:after="0" w:line="240" w:lineRule="auto"/>
        <w:contextualSpacing/>
        <w:rPr>
          <w:rFonts w:cs="Calibri"/>
        </w:rPr>
      </w:pPr>
      <w:r w:rsidRPr="003163DB">
        <w:rPr>
          <w:rFonts w:cs="Calibri"/>
        </w:rPr>
        <w:t>praćenjem stanja u području kulture, tehničke kulture i sporta, osiguravanjem financijskih i materijalnih uvjeta za rad udruga te ustanova kojima je Grad vlasnik i osnivač</w:t>
      </w:r>
    </w:p>
    <w:p w14:paraId="48C50C43" w14:textId="77777777" w:rsidR="00D27EDD" w:rsidRPr="003163DB" w:rsidRDefault="00D27EDD" w:rsidP="00D27EDD">
      <w:pPr>
        <w:spacing w:after="0" w:line="240" w:lineRule="auto"/>
        <w:rPr>
          <w:rFonts w:cs="Calibri"/>
        </w:rPr>
      </w:pPr>
      <w:r w:rsidRPr="003163DB">
        <w:rPr>
          <w:rFonts w:cs="Calibri"/>
        </w:rPr>
        <w:t xml:space="preserve">Sredstva izdvojena za rad stručnih službi odnose se na plaće djelatnika, ostale materijalne rashode za obavljanje djelatnost gradskih službi (naknade troškova zaposlenima, uredskog i ostalog potrošnog materijala,  rashode vezne uz upravnu zgradu grada - troškove energenata, telefonije, tekuće i </w:t>
      </w:r>
      <w:r w:rsidRPr="003163DB">
        <w:rPr>
          <w:rFonts w:cs="Calibri"/>
        </w:rPr>
        <w:lastRenderedPageBreak/>
        <w:t xml:space="preserve">investicijsko održavanje opreme, komunalne usluge, premije osiguranja, računalne usluge, ostale intelektualne usluge i ostale usluge).  </w:t>
      </w:r>
    </w:p>
    <w:p w14:paraId="4A743F21" w14:textId="77777777" w:rsidR="00D27EDD" w:rsidRPr="003163DB" w:rsidRDefault="00D27EDD" w:rsidP="00D27EDD">
      <w:pPr>
        <w:spacing w:after="0" w:line="240" w:lineRule="auto"/>
        <w:rPr>
          <w:rFonts w:cs="Calibri"/>
        </w:rPr>
      </w:pPr>
      <w:r w:rsidRPr="003163DB">
        <w:rPr>
          <w:rFonts w:cs="Calibri"/>
        </w:rPr>
        <w:t>Planirana sredstva:</w:t>
      </w:r>
      <w:r>
        <w:rPr>
          <w:rFonts w:cs="Calibri"/>
        </w:rPr>
        <w:t xml:space="preserve"> </w:t>
      </w:r>
      <w:r w:rsidRPr="006F5FD2">
        <w:rPr>
          <w:rFonts w:cs="Calibri"/>
        </w:rPr>
        <w:t>1.083.903,00 EUR-a</w:t>
      </w:r>
      <w:r w:rsidRPr="003163DB">
        <w:rPr>
          <w:rFonts w:cs="Calibri"/>
        </w:rPr>
        <w:t xml:space="preserve"> </w:t>
      </w:r>
    </w:p>
    <w:p w14:paraId="68A6B831" w14:textId="77777777" w:rsidR="00D27EDD" w:rsidRPr="003163DB" w:rsidRDefault="00D27EDD" w:rsidP="00D27EDD">
      <w:pPr>
        <w:spacing w:after="0" w:line="240" w:lineRule="auto"/>
        <w:rPr>
          <w:rFonts w:cs="Calibri"/>
        </w:rPr>
      </w:pPr>
      <w:r w:rsidRPr="003163DB">
        <w:rPr>
          <w:rFonts w:cs="Calibri"/>
        </w:rPr>
        <w:t xml:space="preserve">Planirana sredstva za nabavu opreme iznose </w:t>
      </w:r>
      <w:r w:rsidRPr="006F5FD2">
        <w:rPr>
          <w:rFonts w:cs="Calibri"/>
        </w:rPr>
        <w:t>70.475,00 EUR-a</w:t>
      </w:r>
    </w:p>
    <w:p w14:paraId="5EF51C85" w14:textId="77777777" w:rsidR="00D27EDD" w:rsidRDefault="00D27EDD" w:rsidP="00D27EDD">
      <w:pPr>
        <w:spacing w:after="0" w:line="240" w:lineRule="auto"/>
        <w:rPr>
          <w:rFonts w:cs="Calibri"/>
          <w:shd w:val="clear" w:color="auto" w:fill="FFF2CC" w:themeFill="accent4" w:themeFillTint="33"/>
        </w:rPr>
      </w:pPr>
      <w:r w:rsidRPr="003163DB">
        <w:rPr>
          <w:rFonts w:cs="Calibri"/>
        </w:rPr>
        <w:t>Planirana sredstava</w:t>
      </w:r>
      <w:r>
        <w:rPr>
          <w:rFonts w:cs="Calibri"/>
        </w:rPr>
        <w:t xml:space="preserve"> za povrat kredita po osnovi odgode plaćanja poreznih obveza poduzetnicima u vrijeme korona krize:</w:t>
      </w:r>
      <w:r w:rsidRPr="003163DB">
        <w:rPr>
          <w:rFonts w:cs="Calibri"/>
        </w:rPr>
        <w:t xml:space="preserve"> </w:t>
      </w:r>
      <w:r>
        <w:rPr>
          <w:rFonts w:cs="Calibri"/>
        </w:rPr>
        <w:t>89.200</w:t>
      </w:r>
      <w:r w:rsidRPr="006F5FD2">
        <w:rPr>
          <w:rFonts w:cs="Calibri"/>
        </w:rPr>
        <w:t>,00 EUR-a</w:t>
      </w:r>
    </w:p>
    <w:p w14:paraId="7C5409A8" w14:textId="77777777" w:rsidR="00D27EDD" w:rsidRPr="003163DB" w:rsidRDefault="00D27EDD" w:rsidP="00D27EDD">
      <w:pPr>
        <w:spacing w:after="0" w:line="240" w:lineRule="auto"/>
        <w:rPr>
          <w:rFonts w:cs="Calibri"/>
        </w:rPr>
      </w:pPr>
    </w:p>
    <w:p w14:paraId="3F036F16" w14:textId="77777777" w:rsidR="00D27EDD" w:rsidRPr="003163DB" w:rsidRDefault="00D27EDD" w:rsidP="00D27EDD">
      <w:pPr>
        <w:spacing w:after="0" w:line="240" w:lineRule="auto"/>
        <w:ind w:firstLine="708"/>
        <w:rPr>
          <w:rFonts w:cs="Calibri"/>
          <w:b/>
          <w:bCs/>
        </w:rPr>
      </w:pPr>
      <w:r w:rsidRPr="003163DB">
        <w:rPr>
          <w:rFonts w:cs="Calibri"/>
          <w:b/>
          <w:bCs/>
        </w:rPr>
        <w:t>Glava 00210 VATROGASTVO I CIVILNA ZAŠTITA</w:t>
      </w:r>
    </w:p>
    <w:p w14:paraId="01C97EFB" w14:textId="77777777" w:rsidR="00D27EDD" w:rsidRPr="003163DB" w:rsidRDefault="00D27EDD" w:rsidP="00D27EDD">
      <w:pPr>
        <w:spacing w:after="0" w:line="240" w:lineRule="auto"/>
        <w:rPr>
          <w:rFonts w:cs="Calibri"/>
        </w:rPr>
      </w:pPr>
      <w:r w:rsidRPr="003163DB">
        <w:rPr>
          <w:rFonts w:cs="Calibri"/>
          <w:u w:val="single"/>
        </w:rPr>
        <w:t>Opći cilj</w:t>
      </w:r>
      <w:r w:rsidRPr="003163DB">
        <w:rPr>
          <w:rFonts w:cs="Calibri"/>
        </w:rPr>
        <w:t xml:space="preserve">: podići kvalitetu vatrogasne zaštite kao i preventivno djelovanje, jačanje sustava civilne zaštite </w:t>
      </w:r>
    </w:p>
    <w:p w14:paraId="2A190A73" w14:textId="77777777" w:rsidR="00D27EDD" w:rsidRPr="003163DB" w:rsidRDefault="00D27EDD" w:rsidP="00D27EDD">
      <w:pPr>
        <w:spacing w:after="0" w:line="240" w:lineRule="auto"/>
        <w:rPr>
          <w:rFonts w:cs="Calibri"/>
        </w:rPr>
      </w:pPr>
      <w:r w:rsidRPr="003163DB">
        <w:rPr>
          <w:rFonts w:cs="Calibri"/>
          <w:u w:val="single"/>
        </w:rPr>
        <w:t>Posebni cilj</w:t>
      </w:r>
      <w:r w:rsidRPr="003163DB">
        <w:rPr>
          <w:rFonts w:cs="Calibri"/>
        </w:rPr>
        <w:t xml:space="preserve">: kvalitetna obuka vatrogasnih kadrova, opremljenost protupožarnom opremom </w:t>
      </w:r>
    </w:p>
    <w:p w14:paraId="1DB29827" w14:textId="77777777" w:rsidR="00D27EDD" w:rsidRPr="003163DB" w:rsidRDefault="00D27EDD" w:rsidP="00D27EDD">
      <w:pPr>
        <w:spacing w:after="0" w:line="240" w:lineRule="auto"/>
        <w:rPr>
          <w:rFonts w:cs="Calibri"/>
        </w:rPr>
      </w:pPr>
      <w:r w:rsidRPr="003163DB">
        <w:rPr>
          <w:rFonts w:cs="Calibri"/>
          <w:u w:val="single"/>
        </w:rPr>
        <w:t>Zakonska osnova</w:t>
      </w:r>
      <w:r w:rsidRPr="003163DB">
        <w:rPr>
          <w:rFonts w:cs="Calibri"/>
        </w:rPr>
        <w:t xml:space="preserve">: Zakon o lokalnoj i područnoj (regionalnoj) samoupravi, Zakon o vatrogastvu </w:t>
      </w:r>
    </w:p>
    <w:p w14:paraId="6783C763" w14:textId="77777777" w:rsidR="00D27EDD" w:rsidRPr="003163DB" w:rsidRDefault="00D27EDD" w:rsidP="00D27EDD">
      <w:pPr>
        <w:spacing w:after="0" w:line="240" w:lineRule="auto"/>
        <w:rPr>
          <w:rFonts w:cs="Calibri"/>
        </w:rPr>
      </w:pPr>
      <w:r w:rsidRPr="003163DB">
        <w:rPr>
          <w:rFonts w:cs="Calibri"/>
          <w:u w:val="single"/>
        </w:rPr>
        <w:t>Potrebna sredstva</w:t>
      </w:r>
      <w:r w:rsidRPr="003163DB">
        <w:rPr>
          <w:rFonts w:cs="Calibri"/>
        </w:rPr>
        <w:t xml:space="preserve">: </w:t>
      </w:r>
      <w:r>
        <w:rPr>
          <w:rFonts w:cs="Calibri"/>
        </w:rPr>
        <w:t>464.830</w:t>
      </w:r>
      <w:r w:rsidRPr="003163DB">
        <w:rPr>
          <w:rFonts w:cs="Calibri"/>
        </w:rPr>
        <w:t>,00 EUR -a</w:t>
      </w:r>
    </w:p>
    <w:p w14:paraId="45851C26" w14:textId="77777777" w:rsidR="00D27EDD" w:rsidRDefault="00D27EDD" w:rsidP="00D27EDD">
      <w:pPr>
        <w:spacing w:after="0" w:line="240" w:lineRule="auto"/>
        <w:rPr>
          <w:rFonts w:cs="Calibri"/>
        </w:rPr>
      </w:pPr>
      <w:r w:rsidRPr="003163DB">
        <w:rPr>
          <w:rFonts w:cs="Calibri"/>
          <w:u w:val="single"/>
        </w:rPr>
        <w:t>Mjerila uspješnosti</w:t>
      </w:r>
      <w:r w:rsidRPr="003163DB">
        <w:rPr>
          <w:rFonts w:cs="Calibri"/>
        </w:rPr>
        <w:t xml:space="preserve">:  smanjenje broja protupožarnih intervencija, povećanje broja članova, opremljenost, efikasnost u tehničkim (prometnim) intervencijama </w:t>
      </w:r>
    </w:p>
    <w:p w14:paraId="1E95A8F6" w14:textId="77777777" w:rsidR="00D27EDD" w:rsidRPr="003163DB" w:rsidRDefault="00D27EDD" w:rsidP="00D27EDD">
      <w:pPr>
        <w:spacing w:after="0" w:line="240" w:lineRule="auto"/>
        <w:rPr>
          <w:rFonts w:cs="Calibri"/>
        </w:rPr>
      </w:pPr>
    </w:p>
    <w:p w14:paraId="6E7F9FF5" w14:textId="77777777" w:rsidR="00D27EDD" w:rsidRPr="003163DB" w:rsidRDefault="00D27EDD" w:rsidP="00D27EDD">
      <w:pPr>
        <w:spacing w:after="0" w:line="240" w:lineRule="auto"/>
        <w:ind w:firstLine="708"/>
        <w:rPr>
          <w:rFonts w:cs="Calibri"/>
          <w:b/>
          <w:bCs/>
        </w:rPr>
      </w:pPr>
      <w:r w:rsidRPr="003163DB">
        <w:rPr>
          <w:rFonts w:cs="Calibri"/>
          <w:b/>
          <w:bCs/>
        </w:rPr>
        <w:t>2010 Program: Djelatnost Vatrogasne zajednice Grad Svetog Ivana Zeline</w:t>
      </w:r>
    </w:p>
    <w:p w14:paraId="31287BDB" w14:textId="77777777" w:rsidR="00D27EDD" w:rsidRPr="003163DB" w:rsidRDefault="00D27EDD" w:rsidP="00D27EDD">
      <w:pPr>
        <w:spacing w:after="0" w:line="240" w:lineRule="auto"/>
        <w:ind w:firstLine="708"/>
        <w:rPr>
          <w:rFonts w:cs="Calibri"/>
        </w:rPr>
      </w:pPr>
      <w:r w:rsidRPr="003163DB">
        <w:rPr>
          <w:rFonts w:cs="Calibri"/>
        </w:rPr>
        <w:t>Na području Grada</w:t>
      </w:r>
      <w:r>
        <w:rPr>
          <w:rFonts w:cs="Calibri"/>
        </w:rPr>
        <w:t xml:space="preserve"> </w:t>
      </w:r>
      <w:r w:rsidRPr="003163DB">
        <w:rPr>
          <w:rFonts w:cs="Calibri"/>
        </w:rPr>
        <w:t>Sv. Ivana Zeline u Vatrogasnu Zajednicu udruženo je 26 Dobrovoljnih vatrogasnih društava, redovno registriranih u 202</w:t>
      </w:r>
      <w:r>
        <w:rPr>
          <w:rFonts w:cs="Calibri"/>
        </w:rPr>
        <w:t>3</w:t>
      </w:r>
      <w:r w:rsidRPr="003163DB">
        <w:rPr>
          <w:rFonts w:cs="Calibri"/>
        </w:rPr>
        <w:t xml:space="preserve">. godini pri Uredu državne uprave u Zagrebačkoj županiji, svrstanih u dva Požarna vatrogasna područja (PVP-Rajona) s područjem djelovanja na </w:t>
      </w:r>
      <w:proofErr w:type="spellStart"/>
      <w:r w:rsidRPr="003163DB">
        <w:rPr>
          <w:rFonts w:cs="Calibri"/>
        </w:rPr>
        <w:t>sjevero</w:t>
      </w:r>
      <w:proofErr w:type="spellEnd"/>
      <w:r w:rsidRPr="003163DB">
        <w:rPr>
          <w:rFonts w:cs="Calibri"/>
        </w:rPr>
        <w:t>-istočnom i jugo-zapadnom dijelu Gradskog područja.</w:t>
      </w:r>
    </w:p>
    <w:p w14:paraId="79245227" w14:textId="77777777" w:rsidR="00D27EDD" w:rsidRPr="003163DB" w:rsidRDefault="00D27EDD" w:rsidP="00D27EDD">
      <w:pPr>
        <w:spacing w:after="0" w:line="240" w:lineRule="auto"/>
        <w:rPr>
          <w:rFonts w:cs="Calibri"/>
          <w:bCs/>
        </w:rPr>
      </w:pPr>
      <w:r w:rsidRPr="003163DB">
        <w:rPr>
          <w:rFonts w:cs="Calibri"/>
          <w:b/>
        </w:rPr>
        <w:t xml:space="preserve"> </w:t>
      </w:r>
      <w:r w:rsidRPr="003163DB">
        <w:rPr>
          <w:rFonts w:cs="Calibri"/>
          <w:bCs/>
          <w:u w:val="single"/>
        </w:rPr>
        <w:t>I PVP (</w:t>
      </w:r>
      <w:proofErr w:type="spellStart"/>
      <w:r w:rsidRPr="003163DB">
        <w:rPr>
          <w:rFonts w:cs="Calibri"/>
          <w:bCs/>
          <w:u w:val="single"/>
        </w:rPr>
        <w:t>sjevero</w:t>
      </w:r>
      <w:proofErr w:type="spellEnd"/>
      <w:r w:rsidRPr="003163DB">
        <w:rPr>
          <w:rFonts w:cs="Calibri"/>
          <w:bCs/>
          <w:u w:val="single"/>
        </w:rPr>
        <w:t>-istočni dio</w:t>
      </w:r>
      <w:r w:rsidRPr="003163DB">
        <w:rPr>
          <w:rFonts w:cs="Calibri"/>
          <w:bCs/>
        </w:rPr>
        <w:t>)</w:t>
      </w:r>
    </w:p>
    <w:p w14:paraId="01709AF5" w14:textId="77777777" w:rsidR="00D27EDD" w:rsidRPr="003163DB" w:rsidRDefault="00D27EDD" w:rsidP="00D27EDD">
      <w:pPr>
        <w:spacing w:after="0" w:line="240" w:lineRule="auto"/>
        <w:ind w:firstLine="708"/>
        <w:rPr>
          <w:rFonts w:cs="Calibri"/>
        </w:rPr>
      </w:pPr>
      <w:r w:rsidRPr="003163DB">
        <w:rPr>
          <w:rFonts w:cs="Calibri"/>
          <w:bCs/>
        </w:rPr>
        <w:t>DVD-a 1. Sv. Ivan Zelina; 2. Komin;</w:t>
      </w:r>
      <w:r w:rsidRPr="003163DB">
        <w:rPr>
          <w:rFonts w:cs="Calibri"/>
          <w:b/>
        </w:rPr>
        <w:t xml:space="preserve"> </w:t>
      </w:r>
      <w:r w:rsidRPr="003163DB">
        <w:rPr>
          <w:rFonts w:cs="Calibri"/>
        </w:rPr>
        <w:t xml:space="preserve">3. </w:t>
      </w:r>
      <w:proofErr w:type="spellStart"/>
      <w:r w:rsidRPr="003163DB">
        <w:rPr>
          <w:rFonts w:cs="Calibri"/>
        </w:rPr>
        <w:t>Biškupec</w:t>
      </w:r>
      <w:proofErr w:type="spellEnd"/>
      <w:r w:rsidRPr="003163DB">
        <w:rPr>
          <w:rFonts w:cs="Calibri"/>
        </w:rPr>
        <w:t xml:space="preserve">; 4. </w:t>
      </w:r>
      <w:proofErr w:type="spellStart"/>
      <w:r w:rsidRPr="003163DB">
        <w:rPr>
          <w:rFonts w:cs="Calibri"/>
        </w:rPr>
        <w:t>Črečan-Pre</w:t>
      </w:r>
      <w:r>
        <w:rPr>
          <w:rFonts w:cs="Calibri"/>
        </w:rPr>
        <w:t>oki-</w:t>
      </w:r>
      <w:r w:rsidRPr="003163DB">
        <w:rPr>
          <w:rFonts w:cs="Calibri"/>
        </w:rPr>
        <w:t>Berislavec</w:t>
      </w:r>
      <w:proofErr w:type="spellEnd"/>
      <w:r w:rsidRPr="003163DB">
        <w:rPr>
          <w:rFonts w:cs="Calibri"/>
        </w:rPr>
        <w:t xml:space="preserve">; 5. Donje </w:t>
      </w:r>
      <w:proofErr w:type="spellStart"/>
      <w:r w:rsidRPr="003163DB">
        <w:rPr>
          <w:rFonts w:cs="Calibri"/>
        </w:rPr>
        <w:t>Polonje</w:t>
      </w:r>
      <w:proofErr w:type="spellEnd"/>
      <w:r w:rsidRPr="003163DB">
        <w:rPr>
          <w:rFonts w:cs="Calibri"/>
        </w:rPr>
        <w:t xml:space="preserve">; 6. Donje </w:t>
      </w:r>
      <w:proofErr w:type="spellStart"/>
      <w:r w:rsidRPr="003163DB">
        <w:rPr>
          <w:rFonts w:cs="Calibri"/>
        </w:rPr>
        <w:t>Orešje</w:t>
      </w:r>
      <w:proofErr w:type="spellEnd"/>
      <w:r w:rsidRPr="003163DB">
        <w:rPr>
          <w:rFonts w:cs="Calibri"/>
        </w:rPr>
        <w:t xml:space="preserve">; 7. Gornje </w:t>
      </w:r>
      <w:proofErr w:type="spellStart"/>
      <w:r w:rsidRPr="003163DB">
        <w:rPr>
          <w:rFonts w:cs="Calibri"/>
        </w:rPr>
        <w:t>Polonje</w:t>
      </w:r>
      <w:proofErr w:type="spellEnd"/>
      <w:r w:rsidRPr="003163DB">
        <w:rPr>
          <w:rFonts w:cs="Calibri"/>
        </w:rPr>
        <w:t xml:space="preserve">; 8. </w:t>
      </w:r>
      <w:proofErr w:type="spellStart"/>
      <w:r w:rsidRPr="003163DB">
        <w:rPr>
          <w:rFonts w:cs="Calibri"/>
        </w:rPr>
        <w:t>Keleminovec</w:t>
      </w:r>
      <w:proofErr w:type="spellEnd"/>
      <w:r w:rsidRPr="003163DB">
        <w:rPr>
          <w:rFonts w:cs="Calibri"/>
        </w:rPr>
        <w:t xml:space="preserve">; 9. </w:t>
      </w:r>
      <w:proofErr w:type="spellStart"/>
      <w:r w:rsidRPr="003163DB">
        <w:rPr>
          <w:rFonts w:cs="Calibri"/>
        </w:rPr>
        <w:t>Krečaves</w:t>
      </w:r>
      <w:proofErr w:type="spellEnd"/>
      <w:r w:rsidRPr="003163DB">
        <w:rPr>
          <w:rFonts w:cs="Calibri"/>
        </w:rPr>
        <w:t xml:space="preserve">; 10. Novo Mjesto; 11. </w:t>
      </w:r>
      <w:proofErr w:type="spellStart"/>
      <w:r w:rsidRPr="003163DB">
        <w:rPr>
          <w:rFonts w:cs="Calibri"/>
        </w:rPr>
        <w:t>Hrastje</w:t>
      </w:r>
      <w:proofErr w:type="spellEnd"/>
      <w:r w:rsidRPr="003163DB">
        <w:rPr>
          <w:rFonts w:cs="Calibri"/>
        </w:rPr>
        <w:t xml:space="preserve">; 12. </w:t>
      </w:r>
      <w:proofErr w:type="spellStart"/>
      <w:r w:rsidRPr="003163DB">
        <w:rPr>
          <w:rFonts w:cs="Calibri"/>
        </w:rPr>
        <w:t>Obrež</w:t>
      </w:r>
      <w:proofErr w:type="spellEnd"/>
      <w:r w:rsidRPr="003163DB">
        <w:rPr>
          <w:rFonts w:cs="Calibri"/>
        </w:rPr>
        <w:t xml:space="preserve">; 13. </w:t>
      </w:r>
      <w:proofErr w:type="spellStart"/>
      <w:r w:rsidRPr="003163DB">
        <w:rPr>
          <w:rFonts w:cs="Calibri"/>
        </w:rPr>
        <w:t>Radoišće</w:t>
      </w:r>
      <w:proofErr w:type="spellEnd"/>
      <w:r w:rsidRPr="003163DB">
        <w:rPr>
          <w:rFonts w:cs="Calibri"/>
        </w:rPr>
        <w:t xml:space="preserve">; 14. </w:t>
      </w:r>
      <w:proofErr w:type="spellStart"/>
      <w:r w:rsidRPr="003163DB">
        <w:rPr>
          <w:rFonts w:cs="Calibri"/>
        </w:rPr>
        <w:t>Tomaševec</w:t>
      </w:r>
      <w:proofErr w:type="spellEnd"/>
      <w:r w:rsidRPr="003163DB">
        <w:rPr>
          <w:rFonts w:cs="Calibri"/>
        </w:rPr>
        <w:t xml:space="preserve">; i 15. </w:t>
      </w:r>
      <w:proofErr w:type="spellStart"/>
      <w:r w:rsidRPr="003163DB">
        <w:rPr>
          <w:rFonts w:cs="Calibri"/>
        </w:rPr>
        <w:t>Zadrkovec</w:t>
      </w:r>
      <w:proofErr w:type="spellEnd"/>
      <w:r w:rsidRPr="003163DB">
        <w:rPr>
          <w:rFonts w:cs="Calibri"/>
        </w:rPr>
        <w:t xml:space="preserve">. </w:t>
      </w:r>
    </w:p>
    <w:p w14:paraId="57F554FC" w14:textId="77777777" w:rsidR="00D27EDD" w:rsidRPr="003163DB" w:rsidRDefault="00D27EDD" w:rsidP="00D27EDD">
      <w:pPr>
        <w:spacing w:after="0" w:line="240" w:lineRule="auto"/>
        <w:rPr>
          <w:rFonts w:cs="Calibri"/>
          <w:bCs/>
          <w:u w:val="single"/>
        </w:rPr>
      </w:pPr>
      <w:r w:rsidRPr="003163DB">
        <w:rPr>
          <w:rFonts w:cs="Calibri"/>
          <w:b/>
        </w:rPr>
        <w:t xml:space="preserve"> </w:t>
      </w:r>
      <w:r w:rsidRPr="003163DB">
        <w:rPr>
          <w:rFonts w:cs="Calibri"/>
          <w:bCs/>
          <w:u w:val="single"/>
        </w:rPr>
        <w:t xml:space="preserve">II PVP (jugo-zapadni dio)      </w:t>
      </w:r>
    </w:p>
    <w:p w14:paraId="79CA3949" w14:textId="77777777" w:rsidR="00D27EDD" w:rsidRPr="003163DB" w:rsidRDefault="00D27EDD" w:rsidP="00D27EDD">
      <w:pPr>
        <w:spacing w:after="0" w:line="240" w:lineRule="auto"/>
        <w:ind w:firstLine="708"/>
        <w:rPr>
          <w:rFonts w:cs="Calibri"/>
        </w:rPr>
      </w:pPr>
      <w:r w:rsidRPr="003163DB">
        <w:rPr>
          <w:rFonts w:cs="Calibri"/>
          <w:bCs/>
        </w:rPr>
        <w:t xml:space="preserve">DVD-a 1. </w:t>
      </w:r>
      <w:proofErr w:type="spellStart"/>
      <w:r w:rsidRPr="003163DB">
        <w:rPr>
          <w:rFonts w:cs="Calibri"/>
          <w:bCs/>
        </w:rPr>
        <w:t>Blaževdol</w:t>
      </w:r>
      <w:proofErr w:type="spellEnd"/>
      <w:r w:rsidRPr="003163DB">
        <w:rPr>
          <w:rFonts w:cs="Calibri"/>
          <w:bCs/>
        </w:rPr>
        <w:t xml:space="preserve">; 2. </w:t>
      </w:r>
      <w:proofErr w:type="spellStart"/>
      <w:r w:rsidRPr="003163DB">
        <w:rPr>
          <w:rFonts w:cs="Calibri"/>
          <w:bCs/>
        </w:rPr>
        <w:t>Paukovec</w:t>
      </w:r>
      <w:proofErr w:type="spellEnd"/>
      <w:r w:rsidRPr="003163DB">
        <w:rPr>
          <w:rFonts w:cs="Calibri"/>
        </w:rPr>
        <w:t xml:space="preserve">; 3. </w:t>
      </w:r>
      <w:proofErr w:type="spellStart"/>
      <w:r w:rsidRPr="003163DB">
        <w:rPr>
          <w:rFonts w:cs="Calibri"/>
        </w:rPr>
        <w:t>Blaškovec</w:t>
      </w:r>
      <w:proofErr w:type="spellEnd"/>
      <w:r w:rsidRPr="003163DB">
        <w:rPr>
          <w:rFonts w:cs="Calibri"/>
        </w:rPr>
        <w:t xml:space="preserve">; 4. Bukovec; 5. Donja Zelina; 6. </w:t>
      </w:r>
      <w:proofErr w:type="spellStart"/>
      <w:r w:rsidRPr="003163DB">
        <w:rPr>
          <w:rFonts w:cs="Calibri"/>
        </w:rPr>
        <w:t>Križevčec</w:t>
      </w:r>
      <w:proofErr w:type="spellEnd"/>
      <w:r w:rsidRPr="003163DB">
        <w:rPr>
          <w:rFonts w:cs="Calibri"/>
        </w:rPr>
        <w:t>;</w:t>
      </w:r>
    </w:p>
    <w:p w14:paraId="5E04A6D8" w14:textId="77777777" w:rsidR="00D27EDD" w:rsidRPr="003163DB" w:rsidRDefault="00D27EDD" w:rsidP="00D27EDD">
      <w:pPr>
        <w:spacing w:after="0" w:line="240" w:lineRule="auto"/>
        <w:rPr>
          <w:rFonts w:cs="Calibri"/>
        </w:rPr>
      </w:pPr>
      <w:r w:rsidRPr="003163DB">
        <w:rPr>
          <w:rFonts w:cs="Calibri"/>
        </w:rPr>
        <w:t xml:space="preserve"> 7. </w:t>
      </w:r>
      <w:proofErr w:type="spellStart"/>
      <w:r w:rsidRPr="003163DB">
        <w:rPr>
          <w:rFonts w:cs="Calibri"/>
        </w:rPr>
        <w:t>Laktec</w:t>
      </w:r>
      <w:proofErr w:type="spellEnd"/>
      <w:r w:rsidRPr="003163DB">
        <w:rPr>
          <w:rFonts w:cs="Calibri"/>
        </w:rPr>
        <w:t xml:space="preserve">; 8. Donje </w:t>
      </w:r>
      <w:proofErr w:type="spellStart"/>
      <w:r w:rsidRPr="003163DB">
        <w:rPr>
          <w:rFonts w:cs="Calibri"/>
        </w:rPr>
        <w:t>Psarjevo</w:t>
      </w:r>
      <w:proofErr w:type="spellEnd"/>
      <w:r w:rsidRPr="003163DB">
        <w:rPr>
          <w:rFonts w:cs="Calibri"/>
        </w:rPr>
        <w:t xml:space="preserve">; 9. Gornje </w:t>
      </w:r>
      <w:proofErr w:type="spellStart"/>
      <w:r w:rsidRPr="003163DB">
        <w:rPr>
          <w:rFonts w:cs="Calibri"/>
        </w:rPr>
        <w:t>Psarjevo</w:t>
      </w:r>
      <w:proofErr w:type="spellEnd"/>
      <w:r w:rsidRPr="003163DB">
        <w:rPr>
          <w:rFonts w:cs="Calibri"/>
        </w:rPr>
        <w:t xml:space="preserve">; 10. Selnica </w:t>
      </w:r>
      <w:proofErr w:type="spellStart"/>
      <w:r w:rsidRPr="003163DB">
        <w:rPr>
          <w:rFonts w:cs="Calibri"/>
        </w:rPr>
        <w:t>Psarjevačka</w:t>
      </w:r>
      <w:proofErr w:type="spellEnd"/>
      <w:r w:rsidRPr="003163DB">
        <w:rPr>
          <w:rFonts w:cs="Calibri"/>
        </w:rPr>
        <w:t>; 11. Gornja Drenova</w:t>
      </w:r>
    </w:p>
    <w:p w14:paraId="73819A16" w14:textId="77777777" w:rsidR="00D27EDD" w:rsidRPr="004E31B9" w:rsidRDefault="00D27EDD" w:rsidP="00D27EDD">
      <w:pPr>
        <w:spacing w:after="0" w:line="240" w:lineRule="auto"/>
        <w:ind w:firstLine="708"/>
        <w:rPr>
          <w:rFonts w:cs="Calibri"/>
        </w:rPr>
      </w:pPr>
      <w:r w:rsidRPr="003163DB">
        <w:rPr>
          <w:rFonts w:cs="Calibri"/>
        </w:rPr>
        <w:t xml:space="preserve">Prema Planu zaštite od požara Grada Sv. Ivana Zeline, a na temelju Procjene ugroženosti od  požara, DVD Sv. Ivan Zelina i DVD </w:t>
      </w:r>
      <w:proofErr w:type="spellStart"/>
      <w:r w:rsidRPr="003163DB">
        <w:rPr>
          <w:rFonts w:cs="Calibri"/>
        </w:rPr>
        <w:t>Blaževdol</w:t>
      </w:r>
      <w:proofErr w:type="spellEnd"/>
      <w:r w:rsidRPr="003163DB">
        <w:rPr>
          <w:rFonts w:cs="Calibri"/>
        </w:rPr>
        <w:t xml:space="preserve"> svrstane su u Središnje vatrogasne postrojbe s područjem djelovanja i s područjem odgovornosti na cijelom gradskom području („</w:t>
      </w:r>
      <w:proofErr w:type="spellStart"/>
      <w:r w:rsidRPr="003163DB">
        <w:rPr>
          <w:rFonts w:cs="Calibri"/>
        </w:rPr>
        <w:t>A“postrojbe</w:t>
      </w:r>
      <w:proofErr w:type="spellEnd"/>
      <w:r w:rsidRPr="003163DB">
        <w:rPr>
          <w:rFonts w:cs="Calibri"/>
        </w:rPr>
        <w:t xml:space="preserve">).                                                                                                    DVD-a Komin i </w:t>
      </w:r>
      <w:proofErr w:type="spellStart"/>
      <w:r w:rsidRPr="003163DB">
        <w:rPr>
          <w:rFonts w:cs="Calibri"/>
        </w:rPr>
        <w:t>Paukovec</w:t>
      </w:r>
      <w:proofErr w:type="spellEnd"/>
      <w:r w:rsidRPr="003163DB">
        <w:rPr>
          <w:rFonts w:cs="Calibri"/>
        </w:rPr>
        <w:t xml:space="preserve"> prem</w:t>
      </w:r>
      <w:r>
        <w:rPr>
          <w:rFonts w:cs="Calibri"/>
        </w:rPr>
        <w:t>a</w:t>
      </w:r>
      <w:r w:rsidRPr="003163DB">
        <w:rPr>
          <w:rFonts w:cs="Calibri"/>
        </w:rPr>
        <w:t xml:space="preserve"> Planu su pomoćne postrojbe Središnjih postrojbi s područjem djelovanja  na svojem PVP-u, opremljena za manje požarne i druge manje tehničke intervencije („B“ postrojbe). Ostala DVD-a svrstana su u „C“ postrojbe s područjem djelovanja na području svojeg mjesta osnivanja i uglavnom djeluju na ispomoći navedenim postrojbama. U sadašnjih 26 DVD-a učlanjeno je oko 2100 članova svih uzrasta.</w:t>
      </w:r>
    </w:p>
    <w:p w14:paraId="4E01343A" w14:textId="77777777" w:rsidR="00D27EDD" w:rsidRPr="003163DB" w:rsidRDefault="00D27EDD" w:rsidP="00D27EDD">
      <w:pPr>
        <w:spacing w:after="0" w:line="240" w:lineRule="auto"/>
        <w:rPr>
          <w:rFonts w:cs="Calibri"/>
          <w:bCs/>
          <w:color w:val="000000"/>
        </w:rPr>
      </w:pPr>
      <w:r w:rsidRPr="003163DB">
        <w:rPr>
          <w:rFonts w:cs="Calibri"/>
          <w:bCs/>
          <w:color w:val="000000"/>
        </w:rPr>
        <w:t>Od gore navedenog broja 250 je operativnih vatrogasaca, izvršnih članova je oko 450, pomažućih članova je 300, pričuvnih članova je 150, dok je članova vatrogasne mladeži i podmlatka 500. Ostatak od 450 članova čine tzv. ostali članovi DVD-a, vatrogasni veterani i počasni članovi</w:t>
      </w:r>
    </w:p>
    <w:p w14:paraId="1F3D8730" w14:textId="77777777" w:rsidR="00D27EDD" w:rsidRPr="003163DB" w:rsidRDefault="00D27EDD" w:rsidP="00D27EDD">
      <w:pPr>
        <w:spacing w:after="0" w:line="240" w:lineRule="auto"/>
        <w:ind w:firstLine="708"/>
        <w:rPr>
          <w:rFonts w:cs="Calibri"/>
        </w:rPr>
      </w:pPr>
      <w:r>
        <w:rPr>
          <w:rFonts w:cs="Calibri"/>
        </w:rPr>
        <w:t>B</w:t>
      </w:r>
      <w:r w:rsidRPr="003163DB">
        <w:rPr>
          <w:rFonts w:cs="Calibri"/>
        </w:rPr>
        <w:t>roj članova varira od godine do godine po DVD-ima s razloga upisa mladog članstva (od 6 god. starosti), prelaska mladeži u operativne, operativnih u pričuvne itd.</w:t>
      </w:r>
    </w:p>
    <w:p w14:paraId="1678086B" w14:textId="77777777" w:rsidR="00D27EDD" w:rsidRPr="003163DB" w:rsidRDefault="00D27EDD" w:rsidP="00D27EDD">
      <w:pPr>
        <w:spacing w:after="0" w:line="240" w:lineRule="auto"/>
        <w:rPr>
          <w:rFonts w:cs="Calibri"/>
          <w:bCs/>
          <w:u w:val="single"/>
        </w:rPr>
      </w:pPr>
      <w:r w:rsidRPr="003163DB">
        <w:rPr>
          <w:rFonts w:cs="Calibri"/>
          <w:b/>
        </w:rPr>
        <w:t xml:space="preserve">         </w:t>
      </w:r>
      <w:r w:rsidRPr="003163DB">
        <w:rPr>
          <w:rFonts w:cs="Calibri"/>
          <w:bCs/>
          <w:u w:val="single"/>
        </w:rPr>
        <w:t>DJELATNOSTI  DVD-a:</w:t>
      </w:r>
    </w:p>
    <w:p w14:paraId="15E7AB65" w14:textId="77777777" w:rsidR="00D27EDD" w:rsidRPr="003163DB" w:rsidRDefault="00D27EDD" w:rsidP="00D27EDD">
      <w:pPr>
        <w:spacing w:after="0" w:line="240" w:lineRule="auto"/>
        <w:rPr>
          <w:rFonts w:cs="Calibri"/>
          <w:u w:val="single"/>
        </w:rPr>
      </w:pPr>
      <w:r w:rsidRPr="003163DB">
        <w:rPr>
          <w:rFonts w:cs="Calibri"/>
        </w:rPr>
        <w:t>POŽARNE I TEHNIČKE INTERVENCIJE</w:t>
      </w:r>
      <w:r w:rsidRPr="003163DB">
        <w:rPr>
          <w:rFonts w:cs="Calibri"/>
          <w:u w:val="single"/>
        </w:rPr>
        <w:t>:</w:t>
      </w:r>
    </w:p>
    <w:p w14:paraId="73A6EFD8" w14:textId="77777777" w:rsidR="00D27EDD" w:rsidRPr="003163DB" w:rsidRDefault="00D27EDD" w:rsidP="00D27EDD">
      <w:pPr>
        <w:tabs>
          <w:tab w:val="left" w:pos="938"/>
        </w:tabs>
        <w:spacing w:after="0" w:line="240" w:lineRule="auto"/>
        <w:rPr>
          <w:rFonts w:cs="Calibri"/>
        </w:rPr>
      </w:pPr>
      <w:r w:rsidRPr="003163DB">
        <w:rPr>
          <w:rFonts w:cs="Calibri"/>
        </w:rPr>
        <w:tab/>
        <w:t>Osnovna djelatnost DVD-a Vatrogasne zajednice Grada je spašavanje života i imovine ugroženih požarom ili drugim civilnim nesrećama.</w:t>
      </w:r>
    </w:p>
    <w:p w14:paraId="664C2D79" w14:textId="77777777" w:rsidR="00D27EDD" w:rsidRPr="00C51496" w:rsidRDefault="00D27EDD" w:rsidP="00D27EDD">
      <w:pPr>
        <w:tabs>
          <w:tab w:val="left" w:pos="938"/>
        </w:tabs>
        <w:spacing w:after="0"/>
        <w:jc w:val="both"/>
      </w:pPr>
      <w:r w:rsidRPr="003163DB">
        <w:rPr>
          <w:rFonts w:cs="Calibri"/>
        </w:rPr>
        <w:t xml:space="preserve">Dugogodišnjim praćenjem tih intervencija vidljiv je veliki raspon od godine do godine. Tako možemo konstatirati da se požarne i tehničke intervencije kreću u rasponu od 60-ak, pa do 160-ak na godinu. Kako su požarne intervencije zastupljene sa oko 50 %, a od toga najveći broj na otvorenom prostoru (spaljivanje korova), činjenica je da je broj požara direktno vezan uz atmosferske prilike od godine do godine. Tehničke intervencije uglavnom su vezane uz cestovni promet (prometne nezgode) i  dijelom uz ostalo (poplava, otvaranje stana, uklanjanje srušenih stabala, probijanja kanalizacija, pranja cesta, itd.). </w:t>
      </w:r>
      <w:r>
        <w:t xml:space="preserve">U 2023 godini </w:t>
      </w:r>
      <w:r w:rsidRPr="00C51496">
        <w:t xml:space="preserve">do </w:t>
      </w:r>
      <w:r>
        <w:t xml:space="preserve">30.09. bilo je 134 </w:t>
      </w:r>
      <w:r w:rsidRPr="00C51496">
        <w:t>intervencij</w:t>
      </w:r>
      <w:r>
        <w:t xml:space="preserve">a. </w:t>
      </w:r>
      <w:r w:rsidRPr="00C51496">
        <w:t xml:space="preserve">Većinu tih intervencija obavljaju središnje postrojbe </w:t>
      </w:r>
      <w:r w:rsidRPr="00C51496">
        <w:lastRenderedPageBreak/>
        <w:t xml:space="preserve">DVD-a Zeline i </w:t>
      </w:r>
      <w:proofErr w:type="spellStart"/>
      <w:r w:rsidRPr="00C51496">
        <w:t>Blaževdola</w:t>
      </w:r>
      <w:proofErr w:type="spellEnd"/>
      <w:r w:rsidRPr="00C51496">
        <w:t xml:space="preserve"> (90%),</w:t>
      </w:r>
      <w:r>
        <w:t xml:space="preserve"> </w:t>
      </w:r>
      <w:r w:rsidRPr="00C51496">
        <w:t>a pridružuju im se i pomoćne</w:t>
      </w:r>
      <w:r>
        <w:t xml:space="preserve"> postrojbe</w:t>
      </w:r>
      <w:r w:rsidRPr="00C51496">
        <w:t xml:space="preserve"> iz </w:t>
      </w:r>
      <w:proofErr w:type="spellStart"/>
      <w:r w:rsidRPr="00C51496">
        <w:t>Paukovca</w:t>
      </w:r>
      <w:proofErr w:type="spellEnd"/>
      <w:r w:rsidRPr="00C51496">
        <w:t xml:space="preserve"> i Komina, te ponekad i ostala DVD-a na svojem području djelovanja u skladu s „Planom postupanja u slučaju događaja koji nije poprimio obilježja prirodne nepogode“</w:t>
      </w:r>
      <w:r>
        <w:t xml:space="preserve"> ili kao ispomoć središnjim postrojbama u slučajevima većih prirodnih nepogoda.</w:t>
      </w:r>
    </w:p>
    <w:p w14:paraId="13796C7A" w14:textId="77777777" w:rsidR="00D27EDD" w:rsidRPr="00504146" w:rsidRDefault="00D27EDD" w:rsidP="00D27EDD">
      <w:pPr>
        <w:tabs>
          <w:tab w:val="left" w:pos="938"/>
        </w:tabs>
        <w:spacing w:after="0" w:line="240" w:lineRule="auto"/>
        <w:rPr>
          <w:rFonts w:cs="Calibri"/>
          <w:bCs/>
          <w:u w:val="single"/>
        </w:rPr>
      </w:pPr>
      <w:r w:rsidRPr="00504146">
        <w:rPr>
          <w:rFonts w:cs="Calibri"/>
          <w:bCs/>
          <w:u w:val="single"/>
        </w:rPr>
        <w:t>ŠKOLOVANJE VATROGASNIH KADROVA</w:t>
      </w:r>
      <w:r w:rsidRPr="00504146">
        <w:rPr>
          <w:rFonts w:cs="Calibri"/>
          <w:bCs/>
          <w:u w:val="single"/>
        </w:rPr>
        <w:tab/>
      </w:r>
    </w:p>
    <w:p w14:paraId="34433EEA" w14:textId="77777777" w:rsidR="00D27EDD" w:rsidRPr="00BE4DC8" w:rsidRDefault="00D27EDD" w:rsidP="00D27EDD">
      <w:pPr>
        <w:tabs>
          <w:tab w:val="left" w:pos="904"/>
        </w:tabs>
        <w:spacing w:after="0"/>
        <w:jc w:val="both"/>
      </w:pPr>
      <w:r w:rsidRPr="003163DB">
        <w:rPr>
          <w:rFonts w:cs="Calibri"/>
        </w:rPr>
        <w:tab/>
        <w:t>Vatrogasna zajednica je ovlaštena ustanova za osposobljavanje vatrogasnih kadrova i pučanstava iz zaštite od požara i spašavanja ljudi i imovine ugroženih požarom. Svake godine Zajednica organizira tečajeve za zvanja Vatrogasac, Vatrogasac I klase, Vatrogasni dočasnik i Vatrogasni dočasnik I klase, te se s tog naslova osposobi oko 60-80 vatrogasnih kadrova.</w:t>
      </w:r>
      <w:r>
        <w:t xml:space="preserve"> </w:t>
      </w:r>
      <w:r w:rsidRPr="00C51496">
        <w:t>U</w:t>
      </w:r>
      <w:r>
        <w:t xml:space="preserve"> 2024</w:t>
      </w:r>
      <w:r w:rsidRPr="00C51496">
        <w:t>.</w:t>
      </w:r>
      <w:r>
        <w:t xml:space="preserve"> GOD. osposobljavanje će biti </w:t>
      </w:r>
      <w:r w:rsidRPr="00C51496">
        <w:t xml:space="preserve"> provedeno tijekom </w:t>
      </w:r>
      <w:r>
        <w:t>cijele godine, gdje će sve ovisiti o potrebama DVD-a na području VZG-a.</w:t>
      </w:r>
    </w:p>
    <w:p w14:paraId="12D17280" w14:textId="77777777" w:rsidR="00D27EDD" w:rsidRPr="003163DB" w:rsidRDefault="00D27EDD" w:rsidP="00D27EDD">
      <w:pPr>
        <w:tabs>
          <w:tab w:val="left" w:pos="904"/>
        </w:tabs>
        <w:spacing w:after="0" w:line="240" w:lineRule="auto"/>
        <w:rPr>
          <w:rFonts w:cs="Calibri"/>
        </w:rPr>
      </w:pPr>
      <w:r w:rsidRPr="003163DB">
        <w:rPr>
          <w:rFonts w:cs="Calibri"/>
        </w:rPr>
        <w:t xml:space="preserve">  </w:t>
      </w:r>
      <w:r w:rsidRPr="003163DB">
        <w:rPr>
          <w:rFonts w:cs="Calibri"/>
          <w:bCs/>
          <w:u w:val="single"/>
        </w:rPr>
        <w:t>VATROGASNA NATJECANJA I VJEŽBE</w:t>
      </w:r>
    </w:p>
    <w:p w14:paraId="082243AA" w14:textId="77777777" w:rsidR="00D27EDD" w:rsidRPr="003163DB" w:rsidRDefault="00D27EDD" w:rsidP="00D27EDD">
      <w:pPr>
        <w:tabs>
          <w:tab w:val="left" w:pos="954"/>
        </w:tabs>
        <w:spacing w:after="0" w:line="240" w:lineRule="auto"/>
        <w:jc w:val="both"/>
        <w:rPr>
          <w:rFonts w:cs="Calibri"/>
        </w:rPr>
      </w:pPr>
      <w:r w:rsidRPr="003163DB">
        <w:rPr>
          <w:rFonts w:cs="Calibri"/>
        </w:rPr>
        <w:tab/>
        <w:t xml:space="preserve">Vatrogasna natjecanja svih uzrasta članova DVD-a, kao i vatrogasne vježbe operativnog članstva važan su dio sveukupne djelatnosti vatrogasne službe u upoznavanju rada s vatrogasnom opremom od najmlađih uzrasta, te stjecanja fizičke i kondicijske spremnosti za obavljanje određenih zadataka vatrogasne službe kod operativnog članstva. </w:t>
      </w:r>
    </w:p>
    <w:p w14:paraId="258A75D9" w14:textId="77777777" w:rsidR="00D27EDD" w:rsidRPr="003163DB" w:rsidRDefault="00D27EDD" w:rsidP="00D27EDD">
      <w:pPr>
        <w:tabs>
          <w:tab w:val="left" w:pos="954"/>
        </w:tabs>
        <w:spacing w:after="0" w:line="240" w:lineRule="auto"/>
        <w:jc w:val="both"/>
        <w:rPr>
          <w:rFonts w:cs="Calibri"/>
          <w:b/>
        </w:rPr>
      </w:pPr>
      <w:r w:rsidRPr="003163DB">
        <w:rPr>
          <w:rFonts w:cs="Calibri"/>
        </w:rPr>
        <w:tab/>
        <w:t xml:space="preserve">Svake godine Zajednica organizira Gradsko vatrogasno natjecanje djece, mladeži i odraslih u svojim kategorijama, gdje se najbolje ekipe plasiraju na daljnja natjecanja na nivou Županije, RH, pa i Olimpijade. Također svake godine obvezatna je i Smotra DVD-a uz izvođenje određenih taktičkih zadataka, prilagođenih kao vatrogasno natjecanje. Tu dolaze i rajonske (PVP-a) taktičke vježbe obavezne za svako PVP-e. </w:t>
      </w:r>
    </w:p>
    <w:p w14:paraId="4BD7DC4D" w14:textId="77777777" w:rsidR="00D27EDD" w:rsidRPr="003163DB" w:rsidRDefault="00D27EDD" w:rsidP="00D27EDD">
      <w:pPr>
        <w:spacing w:after="0" w:line="240" w:lineRule="auto"/>
        <w:rPr>
          <w:rFonts w:cs="Calibri"/>
          <w:bCs/>
        </w:rPr>
      </w:pPr>
      <w:r w:rsidRPr="003163DB">
        <w:rPr>
          <w:rFonts w:cs="Calibri"/>
          <w:bCs/>
          <w:u w:val="single"/>
        </w:rPr>
        <w:t>OBILJEŽAVANJE OBLJETNICA DVD-A</w:t>
      </w:r>
      <w:r w:rsidRPr="003163DB">
        <w:rPr>
          <w:rFonts w:cs="Calibri"/>
          <w:bCs/>
        </w:rPr>
        <w:t>:</w:t>
      </w:r>
    </w:p>
    <w:p w14:paraId="332B40FA" w14:textId="77777777" w:rsidR="00D27EDD" w:rsidRDefault="00D27EDD" w:rsidP="00D27EDD">
      <w:pPr>
        <w:spacing w:after="0" w:line="240" w:lineRule="auto"/>
      </w:pPr>
      <w:r w:rsidRPr="003163DB">
        <w:rPr>
          <w:rFonts w:cs="Calibri"/>
        </w:rPr>
        <w:t xml:space="preserve">         </w:t>
      </w:r>
      <w:r w:rsidRPr="00C51496">
        <w:t>Vatrogasna zajednica i Grad pokrovitelji su obilježavanja obljetnica (proslava) svim svojim DVD-ima sufinanciranjem troškova s 1</w:t>
      </w:r>
      <w:r>
        <w:t>35 eura</w:t>
      </w:r>
      <w:r w:rsidRPr="00C51496">
        <w:t xml:space="preserve"> za svakih 10 godina postojanja i rada.</w:t>
      </w:r>
      <w:r>
        <w:t xml:space="preserve"> </w:t>
      </w:r>
      <w:r w:rsidRPr="00C51496">
        <w:t xml:space="preserve">U </w:t>
      </w:r>
      <w:r>
        <w:t xml:space="preserve">2024 u planu je obilježavanje osam obljetnica </w:t>
      </w:r>
      <w:r w:rsidRPr="00C51496">
        <w:t>DVD-a</w:t>
      </w:r>
      <w:r>
        <w:t>.</w:t>
      </w:r>
    </w:p>
    <w:p w14:paraId="1D6889D8" w14:textId="77777777" w:rsidR="00D27EDD" w:rsidRPr="00CB65FD" w:rsidRDefault="00D27EDD" w:rsidP="00D27EDD">
      <w:pPr>
        <w:spacing w:after="0" w:line="240" w:lineRule="auto"/>
      </w:pPr>
    </w:p>
    <w:p w14:paraId="4E7CE0D6" w14:textId="77777777" w:rsidR="00D27EDD" w:rsidRPr="003163DB" w:rsidRDefault="00D27EDD" w:rsidP="00D27EDD">
      <w:pPr>
        <w:spacing w:after="0" w:line="240" w:lineRule="auto"/>
        <w:ind w:left="708"/>
        <w:rPr>
          <w:rFonts w:cs="Calibri"/>
          <w:b/>
          <w:bCs/>
        </w:rPr>
      </w:pPr>
      <w:r w:rsidRPr="003163DB">
        <w:rPr>
          <w:rFonts w:cs="Calibri"/>
          <w:b/>
          <w:bCs/>
        </w:rPr>
        <w:t>Glava 00215 PREDŠKOLSKI ODGOJ</w:t>
      </w:r>
    </w:p>
    <w:p w14:paraId="27CA4284" w14:textId="77777777" w:rsidR="00D27EDD" w:rsidRPr="003163DB" w:rsidRDefault="00D27EDD" w:rsidP="00D27EDD">
      <w:pPr>
        <w:spacing w:after="0" w:line="240" w:lineRule="auto"/>
        <w:rPr>
          <w:rFonts w:cs="Calibri"/>
        </w:rPr>
      </w:pPr>
      <w:r w:rsidRPr="003163DB">
        <w:rPr>
          <w:rFonts w:cs="Calibri"/>
          <w:u w:val="single"/>
        </w:rPr>
        <w:t>Opći cilj</w:t>
      </w:r>
      <w:r w:rsidRPr="003163DB">
        <w:rPr>
          <w:rFonts w:cs="Calibri"/>
        </w:rPr>
        <w:t xml:space="preserve">: organizacija i osiguravanje zadovoljavajućeg standarda predškolskog odgoja na području Grada, sa uključivanjem novih programa u predškolski odgoj. </w:t>
      </w:r>
    </w:p>
    <w:p w14:paraId="15669474" w14:textId="77777777" w:rsidR="00D27EDD" w:rsidRPr="003163DB" w:rsidRDefault="00D27EDD" w:rsidP="00D27EDD">
      <w:pPr>
        <w:spacing w:after="0" w:line="240" w:lineRule="auto"/>
        <w:rPr>
          <w:rFonts w:cs="Calibri"/>
        </w:rPr>
      </w:pPr>
      <w:r w:rsidRPr="003163DB">
        <w:rPr>
          <w:rFonts w:cs="Calibri"/>
          <w:u w:val="single"/>
        </w:rPr>
        <w:t>Posebni cilj</w:t>
      </w:r>
      <w:r w:rsidRPr="003163DB">
        <w:rPr>
          <w:rFonts w:cs="Calibri"/>
        </w:rPr>
        <w:t xml:space="preserve">: omogućiti što većem broju djece korištenje usluge predškolskog odgoja </w:t>
      </w:r>
    </w:p>
    <w:p w14:paraId="1B59D918" w14:textId="77777777" w:rsidR="00D27EDD" w:rsidRPr="003163DB" w:rsidRDefault="00D27EDD" w:rsidP="00D27EDD">
      <w:pPr>
        <w:spacing w:after="0" w:line="240" w:lineRule="auto"/>
        <w:rPr>
          <w:rFonts w:cs="Calibri"/>
        </w:rPr>
      </w:pPr>
      <w:r w:rsidRPr="003163DB">
        <w:rPr>
          <w:rFonts w:cs="Calibri"/>
          <w:u w:val="single"/>
        </w:rPr>
        <w:t>Zakonska osnova:</w:t>
      </w:r>
      <w:r w:rsidRPr="003163DB">
        <w:rPr>
          <w:rFonts w:cs="Calibri"/>
        </w:rPr>
        <w:t xml:space="preserve"> Zakon o lokalnoj i područnoj (regionalnoj) samoupravi, Zakon o predškolskom odgoju i obrazovanju, Statut Grada Svetog Ivana Zeline </w:t>
      </w:r>
    </w:p>
    <w:p w14:paraId="60EA34F9" w14:textId="77777777" w:rsidR="00D27EDD" w:rsidRPr="003163DB" w:rsidRDefault="00D27EDD" w:rsidP="00D27EDD">
      <w:pPr>
        <w:spacing w:after="0" w:line="240" w:lineRule="auto"/>
        <w:rPr>
          <w:rFonts w:cs="Calibri"/>
        </w:rPr>
      </w:pPr>
      <w:r w:rsidRPr="003163DB">
        <w:rPr>
          <w:rFonts w:cs="Calibri"/>
          <w:u w:val="single"/>
        </w:rPr>
        <w:t>Potrebna sredstva</w:t>
      </w:r>
      <w:r w:rsidRPr="003163DB">
        <w:rPr>
          <w:rFonts w:cs="Calibri"/>
        </w:rPr>
        <w:t xml:space="preserve"> ukupno</w:t>
      </w:r>
      <w:r w:rsidRPr="006F5FD2">
        <w:rPr>
          <w:rFonts w:cs="Calibri"/>
        </w:rPr>
        <w:t>: 2.779.563 EUR-a</w:t>
      </w:r>
      <w:r w:rsidRPr="003163DB">
        <w:rPr>
          <w:rFonts w:cs="Calibri"/>
        </w:rPr>
        <w:t xml:space="preserve"> </w:t>
      </w:r>
    </w:p>
    <w:p w14:paraId="13FF2AB2" w14:textId="77777777" w:rsidR="00D27EDD" w:rsidRPr="003163DB" w:rsidRDefault="00D27EDD" w:rsidP="00D27EDD">
      <w:pPr>
        <w:spacing w:after="0" w:line="240" w:lineRule="auto"/>
        <w:rPr>
          <w:rFonts w:cs="Calibri"/>
        </w:rPr>
      </w:pPr>
      <w:r w:rsidRPr="003163DB">
        <w:rPr>
          <w:rFonts w:cs="Calibri"/>
          <w:u w:val="single"/>
        </w:rPr>
        <w:t>Mjerila uspješnosti</w:t>
      </w:r>
      <w:r w:rsidRPr="003163DB">
        <w:rPr>
          <w:rFonts w:cs="Calibri"/>
        </w:rPr>
        <w:t>:  broj upisane djece, broj programa, standard pruženih usluga</w:t>
      </w:r>
    </w:p>
    <w:p w14:paraId="3F15BA44" w14:textId="77777777" w:rsidR="00D27EDD" w:rsidRPr="00C17F6F" w:rsidRDefault="00D27EDD" w:rsidP="00D27EDD">
      <w:pPr>
        <w:shd w:val="clear" w:color="auto" w:fill="FFFFFF" w:themeFill="background1"/>
        <w:spacing w:before="120" w:after="0" w:line="240" w:lineRule="auto"/>
        <w:ind w:firstLine="708"/>
        <w:rPr>
          <w:rFonts w:cs="Calibri"/>
          <w:b/>
          <w:bCs/>
        </w:rPr>
      </w:pPr>
      <w:r w:rsidRPr="00C17F6F">
        <w:rPr>
          <w:rFonts w:cs="Calibri"/>
          <w:b/>
          <w:bCs/>
        </w:rPr>
        <w:t>201501 Kapitalni projekt: Izgradnja novog vrtića</w:t>
      </w:r>
    </w:p>
    <w:p w14:paraId="3F97A71B" w14:textId="77777777" w:rsidR="00D27EDD" w:rsidRPr="00C17F6F" w:rsidRDefault="00D27EDD" w:rsidP="00D27EDD">
      <w:pPr>
        <w:shd w:val="clear" w:color="auto" w:fill="FFFFFF" w:themeFill="background1"/>
        <w:spacing w:after="0" w:line="240" w:lineRule="auto"/>
        <w:ind w:firstLine="708"/>
        <w:jc w:val="both"/>
        <w:rPr>
          <w:rFonts w:cs="Calibri"/>
        </w:rPr>
      </w:pPr>
      <w:r w:rsidRPr="00C17F6F">
        <w:rPr>
          <w:rFonts w:cs="Calibri"/>
        </w:rPr>
        <w:t>Projekt „Izgradnja novog dječjeg vrtića u Gradu Sveti Ivan Zelina“, referentni broj: NPOO.C3.1.R1-I1.01.0219, odobren je za financiranje iz Nacionalnog programa za oporavak i otpornost 2021.-2027. u 100% iznosu. Planirano je da će se izgradnja novog dječjeg vrtića realizirati u roku od 24 mjeseca. Provedbom ovog projekta rješava se problem nedostatnih vrtićkih mjesta te se djeci vrtićke dobi omogućava kvalitetan rani i predškolski odgoj i obrazovanje. Projektne aktivnosti uključuju izradu projektne i tehničke dokumentacije, izgradnju i opremanje vrtića, promidžbu i vidljivost te upravljanje projektom.</w:t>
      </w:r>
    </w:p>
    <w:p w14:paraId="37F29FEF" w14:textId="77777777" w:rsidR="00D27EDD" w:rsidRPr="00C17F6F" w:rsidRDefault="00D27EDD" w:rsidP="00D27EDD">
      <w:pPr>
        <w:shd w:val="clear" w:color="auto" w:fill="FFFFFF" w:themeFill="background1"/>
        <w:spacing w:after="0" w:line="240" w:lineRule="auto"/>
        <w:jc w:val="both"/>
        <w:rPr>
          <w:rFonts w:cs="Calibri"/>
          <w:color w:val="000000"/>
        </w:rPr>
      </w:pPr>
      <w:r w:rsidRPr="00C17F6F">
        <w:rPr>
          <w:rFonts w:cs="Calibri"/>
        </w:rPr>
        <w:t>U 2022. godini kupljeno je zemljište na kojem će se izgraditi novi dječji vrtić (k.č.br. 134 i 135, k.o. Donja Zelina, točno nasuprot osnovne škole) te je izrađeno idejno rješenje.</w:t>
      </w:r>
    </w:p>
    <w:p w14:paraId="71EE6797" w14:textId="77777777" w:rsidR="00D27EDD" w:rsidRDefault="00D27EDD" w:rsidP="00D27EDD">
      <w:pPr>
        <w:shd w:val="clear" w:color="auto" w:fill="FFFFFF" w:themeFill="background1"/>
        <w:spacing w:after="0" w:line="240" w:lineRule="auto"/>
        <w:jc w:val="both"/>
        <w:rPr>
          <w:rFonts w:cs="Calibri"/>
        </w:rPr>
      </w:pPr>
      <w:r w:rsidRPr="00C17F6F">
        <w:rPr>
          <w:rFonts w:cs="Calibri"/>
        </w:rPr>
        <w:t>U 2023. godini započet</w:t>
      </w:r>
      <w:r>
        <w:rPr>
          <w:rFonts w:cs="Calibri"/>
        </w:rPr>
        <w:t>o</w:t>
      </w:r>
      <w:r w:rsidRPr="00C17F6F">
        <w:rPr>
          <w:rFonts w:cs="Calibri"/>
        </w:rPr>
        <w:t xml:space="preserve"> </w:t>
      </w:r>
      <w:r>
        <w:rPr>
          <w:rFonts w:cs="Calibri"/>
        </w:rPr>
        <w:t>je</w:t>
      </w:r>
      <w:r w:rsidRPr="00C17F6F">
        <w:rPr>
          <w:rFonts w:cs="Calibri"/>
        </w:rPr>
        <w:t xml:space="preserve"> s</w:t>
      </w:r>
      <w:r>
        <w:rPr>
          <w:rFonts w:cs="Calibri"/>
        </w:rPr>
        <w:t>a</w:t>
      </w:r>
      <w:r w:rsidRPr="00C17F6F">
        <w:rPr>
          <w:rFonts w:cs="Calibri"/>
        </w:rPr>
        <w:t xml:space="preserve"> izradom projektno-tehničke dokumentacije, a nakon ishođenja građevinske dozvole </w:t>
      </w:r>
      <w:r>
        <w:rPr>
          <w:rFonts w:cs="Calibri"/>
        </w:rPr>
        <w:t>u 2024.g. izgradnja</w:t>
      </w:r>
      <w:r w:rsidRPr="00C17F6F">
        <w:rPr>
          <w:rFonts w:cs="Calibri"/>
        </w:rPr>
        <w:t xml:space="preserve"> novog dječjeg vrtića uz stručni nadzor nad građenjem, koordinaciju zaštite na radu tijekom građenja i projektantski nadzor. Također je planirana izvedba aktivnosti u okviru promidžbe i vidljivosti projekta.</w:t>
      </w:r>
    </w:p>
    <w:p w14:paraId="67014B85" w14:textId="77777777" w:rsidR="00736A41" w:rsidRDefault="00736A41" w:rsidP="00D27EDD">
      <w:pPr>
        <w:shd w:val="clear" w:color="auto" w:fill="FFFFFF" w:themeFill="background1"/>
        <w:spacing w:after="0" w:line="240" w:lineRule="auto"/>
        <w:jc w:val="both"/>
        <w:rPr>
          <w:rFonts w:cs="Calibri"/>
        </w:rPr>
      </w:pPr>
    </w:p>
    <w:p w14:paraId="2260DDE8" w14:textId="77777777" w:rsidR="00736A41" w:rsidRDefault="00736A41" w:rsidP="00D27EDD">
      <w:pPr>
        <w:shd w:val="clear" w:color="auto" w:fill="FFFFFF" w:themeFill="background1"/>
        <w:spacing w:after="0" w:line="240" w:lineRule="auto"/>
        <w:jc w:val="both"/>
        <w:rPr>
          <w:rFonts w:cs="Calibri"/>
        </w:rPr>
      </w:pPr>
    </w:p>
    <w:p w14:paraId="6BB01F7E" w14:textId="77777777" w:rsidR="00736A41" w:rsidRDefault="00736A41" w:rsidP="00D27EDD">
      <w:pPr>
        <w:shd w:val="clear" w:color="auto" w:fill="FFFFFF" w:themeFill="background1"/>
        <w:spacing w:after="0" w:line="240" w:lineRule="auto"/>
        <w:jc w:val="both"/>
        <w:rPr>
          <w:rFonts w:cs="Calibri"/>
        </w:rPr>
      </w:pPr>
    </w:p>
    <w:p w14:paraId="5706BB8B" w14:textId="77777777" w:rsidR="00650EF9" w:rsidRDefault="00650EF9" w:rsidP="00D27EDD">
      <w:pPr>
        <w:shd w:val="clear" w:color="auto" w:fill="FFFFFF" w:themeFill="background1"/>
        <w:spacing w:after="0" w:line="240" w:lineRule="auto"/>
        <w:jc w:val="both"/>
        <w:rPr>
          <w:rFonts w:cs="Calibri"/>
        </w:rPr>
      </w:pPr>
    </w:p>
    <w:p w14:paraId="62090EE7" w14:textId="77777777" w:rsidR="00D27EDD" w:rsidRDefault="00D27EDD" w:rsidP="00D27EDD">
      <w:pPr>
        <w:shd w:val="clear" w:color="auto" w:fill="FFFFFF" w:themeFill="background1"/>
        <w:spacing w:after="0" w:line="240" w:lineRule="auto"/>
        <w:jc w:val="both"/>
        <w:rPr>
          <w:rFonts w:cs="Calibri"/>
        </w:rPr>
      </w:pPr>
    </w:p>
    <w:p w14:paraId="108DA849" w14:textId="77777777" w:rsidR="00D27EDD" w:rsidRDefault="00D27EDD" w:rsidP="00D27EDD">
      <w:pPr>
        <w:pStyle w:val="elementtoproof"/>
        <w:rPr>
          <w:b/>
          <w:bCs/>
          <w:color w:val="000000"/>
        </w:rPr>
      </w:pPr>
      <w:r>
        <w:t xml:space="preserve">      </w:t>
      </w:r>
      <w:r>
        <w:rPr>
          <w:b/>
          <w:bCs/>
          <w:color w:val="000000"/>
        </w:rPr>
        <w:t xml:space="preserve">201508 Kapitalni projekt: Rekonstrukcija javne zgrade u Svetoj Heleni u novi područni dječji </w:t>
      </w:r>
    </w:p>
    <w:p w14:paraId="257DAF5E" w14:textId="77777777" w:rsidR="00D27EDD" w:rsidRDefault="00D27EDD" w:rsidP="00D27EDD">
      <w:pPr>
        <w:pStyle w:val="elementtoproof"/>
        <w:rPr>
          <w:b/>
          <w:bCs/>
          <w:color w:val="000000"/>
        </w:rPr>
      </w:pPr>
      <w:r>
        <w:rPr>
          <w:b/>
          <w:bCs/>
          <w:color w:val="000000"/>
        </w:rPr>
        <w:t xml:space="preserve">      vrtić</w:t>
      </w:r>
    </w:p>
    <w:p w14:paraId="61BD817D" w14:textId="77777777" w:rsidR="00D27EDD" w:rsidRPr="00885F67" w:rsidRDefault="00D27EDD" w:rsidP="00D27EDD">
      <w:pPr>
        <w:pStyle w:val="elementtoproof"/>
        <w:rPr>
          <w:color w:val="000000"/>
        </w:rPr>
      </w:pPr>
      <w:r>
        <w:rPr>
          <w:color w:val="000000"/>
        </w:rPr>
        <w:t xml:space="preserve">      </w:t>
      </w:r>
      <w:r w:rsidRPr="00885F67">
        <w:rPr>
          <w:color w:val="000000"/>
        </w:rPr>
        <w:t>U 2024. godini planirano je projektiranje rekonstrukcije javne zgrade u Svetoj Heleni u novi područni dječji vrtić, a ujedno je planirana i prijava projekta na natječaj EU fondova. Projektom je predviđena rekonstrukcija i prenamjena postojeće javne zgrade (društvenog doma) u Svetoj Heleni – k.č.br. 95/1, k.o. Helena, u područni dječji vrtić s 5 vrtićkih i 2 jasličke skupine. </w:t>
      </w:r>
    </w:p>
    <w:p w14:paraId="3E1D782B" w14:textId="77777777" w:rsidR="00D27EDD" w:rsidRPr="00885F67" w:rsidRDefault="00D27EDD" w:rsidP="00D27EDD">
      <w:pPr>
        <w:pStyle w:val="elementtoproof"/>
      </w:pPr>
    </w:p>
    <w:p w14:paraId="0B97E8B5" w14:textId="77777777" w:rsidR="00D27EDD" w:rsidRPr="00C17F6F" w:rsidRDefault="00D27EDD" w:rsidP="00D27EDD">
      <w:pPr>
        <w:shd w:val="clear" w:color="auto" w:fill="FFFFFF" w:themeFill="background1"/>
        <w:spacing w:after="0" w:line="240" w:lineRule="auto"/>
        <w:jc w:val="both"/>
        <w:rPr>
          <w:rFonts w:cs="Calibri"/>
        </w:rPr>
      </w:pPr>
      <w:r w:rsidRPr="00C17F6F">
        <w:rPr>
          <w:rFonts w:cs="Calibri"/>
          <w:u w:val="single"/>
        </w:rPr>
        <w:t>Opći cilj:</w:t>
      </w:r>
      <w:r w:rsidRPr="00C17F6F">
        <w:rPr>
          <w:rFonts w:cs="Calibri"/>
        </w:rPr>
        <w:t xml:space="preserve"> Osigurati infrastrukturne i materijalne kapacitete za povećanje dostupnosti ranog i predškolskog odgoja i obrazovanja za svu djecu vrtićke dobi u Gradu Svetom Ivanu Zelini kroz izgradnju i opremanje nove građevine za provedbu predškolskog odgoja i obrazovanja (područnog vrtića s kuhinjom).</w:t>
      </w:r>
    </w:p>
    <w:p w14:paraId="5DC72E7C" w14:textId="77777777" w:rsidR="00D27EDD" w:rsidRPr="00C17F6F" w:rsidRDefault="00D27EDD" w:rsidP="00D27EDD">
      <w:pPr>
        <w:shd w:val="clear" w:color="auto" w:fill="FFFFFF" w:themeFill="background1"/>
        <w:spacing w:after="0" w:line="240" w:lineRule="auto"/>
        <w:jc w:val="both"/>
        <w:rPr>
          <w:rFonts w:cs="Calibri"/>
        </w:rPr>
      </w:pPr>
      <w:r w:rsidRPr="00C17F6F">
        <w:rPr>
          <w:rFonts w:cs="Calibri"/>
          <w:u w:val="single"/>
        </w:rPr>
        <w:t>Posebni cilj:</w:t>
      </w:r>
      <w:r w:rsidRPr="00C17F6F">
        <w:rPr>
          <w:rFonts w:cs="Calibri"/>
        </w:rPr>
        <w:t xml:space="preserve"> Poboljšati i proširiti temeljne lokalne usluge za stanovnike Grada Svetog Ivana Zeline kroz povećanje  postojećih kapaciteta za 196 vrtićkih mjesta i to kroz izgradnju dodatnih 11 dnevnih boravaka: 8 vrtićkih i 3 jaslička dnevna boravka</w:t>
      </w:r>
      <w:r>
        <w:rPr>
          <w:rFonts w:cs="Calibri"/>
        </w:rPr>
        <w:t>, te 5 vrtićkih i 2 jasličke skupine.</w:t>
      </w:r>
    </w:p>
    <w:p w14:paraId="3D4F36DF" w14:textId="77777777" w:rsidR="00D27EDD" w:rsidRPr="00C17F6F" w:rsidRDefault="00D27EDD" w:rsidP="00D27EDD">
      <w:pPr>
        <w:shd w:val="clear" w:color="auto" w:fill="FFFFFF" w:themeFill="background1"/>
        <w:spacing w:after="0" w:line="240" w:lineRule="auto"/>
        <w:jc w:val="both"/>
        <w:rPr>
          <w:rFonts w:cs="Calibri"/>
        </w:rPr>
      </w:pPr>
      <w:r w:rsidRPr="00C17F6F">
        <w:rPr>
          <w:rFonts w:cs="Calibri"/>
          <w:u w:val="single"/>
        </w:rPr>
        <w:t>Zakonska osnova:</w:t>
      </w:r>
      <w:r w:rsidRPr="00C17F6F">
        <w:rPr>
          <w:rFonts w:cs="Calibri"/>
        </w:rPr>
        <w:t xml:space="preserve"> Zakon o predškolskom odgoju i obrazovanju, Provedbeni program Grada Svetog Ivana Zeline za razdoblje od 2021. - 2025. godine, Nacionalna razvojna strategija Republike Hrvatske do 2030. </w:t>
      </w:r>
    </w:p>
    <w:p w14:paraId="22F8CB1A" w14:textId="77777777" w:rsidR="00D27EDD" w:rsidRDefault="00D27EDD" w:rsidP="00D27EDD">
      <w:pPr>
        <w:spacing w:after="0" w:line="240" w:lineRule="auto"/>
        <w:jc w:val="both"/>
        <w:rPr>
          <w:rFonts w:cs="Calibri"/>
          <w:color w:val="000000"/>
        </w:rPr>
      </w:pPr>
      <w:r w:rsidRPr="00C17F6F">
        <w:rPr>
          <w:rFonts w:cs="Calibri"/>
          <w:color w:val="000000"/>
          <w:u w:val="single"/>
        </w:rPr>
        <w:t>Potrebna sredstva:</w:t>
      </w:r>
      <w:r w:rsidRPr="00C17F6F">
        <w:rPr>
          <w:rFonts w:cs="Calibri"/>
          <w:color w:val="000000"/>
        </w:rPr>
        <w:t xml:space="preserve"> </w:t>
      </w:r>
      <w:r>
        <w:rPr>
          <w:rFonts w:cs="Calibri"/>
          <w:color w:val="000000"/>
        </w:rPr>
        <w:t>447.068,00 EUR-a</w:t>
      </w:r>
    </w:p>
    <w:p w14:paraId="3D945FDD" w14:textId="77777777" w:rsidR="00D27EDD" w:rsidRDefault="00D27EDD" w:rsidP="00D27EDD">
      <w:pPr>
        <w:shd w:val="clear" w:color="auto" w:fill="FFFFFF" w:themeFill="background1"/>
        <w:spacing w:after="0" w:line="240" w:lineRule="auto"/>
        <w:jc w:val="both"/>
        <w:rPr>
          <w:rFonts w:cs="Calibri"/>
        </w:rPr>
      </w:pPr>
      <w:r w:rsidRPr="00C17F6F">
        <w:rPr>
          <w:rFonts w:cs="Calibri"/>
          <w:u w:val="single"/>
        </w:rPr>
        <w:t>Mjerila uspješnosti:</w:t>
      </w:r>
      <w:r w:rsidRPr="00C17F6F">
        <w:rPr>
          <w:rFonts w:cs="Calibri"/>
        </w:rPr>
        <w:t xml:space="preserve"> </w:t>
      </w:r>
      <w:r>
        <w:rPr>
          <w:rFonts w:cs="Calibri"/>
        </w:rPr>
        <w:t xml:space="preserve"> </w:t>
      </w:r>
      <w:r w:rsidRPr="00C17F6F">
        <w:rPr>
          <w:rFonts w:cs="Calibri"/>
        </w:rPr>
        <w:t>broj dodatnih dnevnih boravaka, kapacitet učionica novih ili moderniziranih ustanova za skrb o djeci i obrazovanje</w:t>
      </w:r>
    </w:p>
    <w:p w14:paraId="002E7CB4" w14:textId="77777777" w:rsidR="00D27EDD" w:rsidRDefault="00D27EDD" w:rsidP="00D27EDD">
      <w:pPr>
        <w:shd w:val="clear" w:color="auto" w:fill="FFFFFF" w:themeFill="background1"/>
        <w:spacing w:after="0" w:line="240" w:lineRule="auto"/>
        <w:jc w:val="both"/>
        <w:rPr>
          <w:rFonts w:cs="Calibri"/>
        </w:rPr>
      </w:pPr>
    </w:p>
    <w:p w14:paraId="67E945D9" w14:textId="77777777" w:rsidR="00D27EDD" w:rsidRDefault="00D27EDD" w:rsidP="00D27EDD">
      <w:pPr>
        <w:spacing w:after="0" w:line="240" w:lineRule="auto"/>
        <w:ind w:firstLine="708"/>
        <w:rPr>
          <w:rFonts w:cs="Calibri"/>
          <w:b/>
          <w:bCs/>
        </w:rPr>
      </w:pPr>
    </w:p>
    <w:p w14:paraId="7B298DCA" w14:textId="77777777" w:rsidR="00D27EDD" w:rsidRPr="003163DB" w:rsidRDefault="00D27EDD" w:rsidP="00D27EDD">
      <w:pPr>
        <w:spacing w:after="0" w:line="240" w:lineRule="auto"/>
        <w:ind w:firstLine="708"/>
        <w:rPr>
          <w:rFonts w:cs="Calibri"/>
        </w:rPr>
      </w:pPr>
      <w:r w:rsidRPr="003163DB">
        <w:rPr>
          <w:rFonts w:cs="Calibri"/>
          <w:b/>
          <w:bCs/>
        </w:rPr>
        <w:t>2015 Program: Djelatnost Dječjeg vrtića Proljeće</w:t>
      </w:r>
    </w:p>
    <w:p w14:paraId="0431772C" w14:textId="77777777" w:rsidR="00D27EDD" w:rsidRPr="003163DB" w:rsidRDefault="00D27EDD" w:rsidP="00D27EDD">
      <w:pPr>
        <w:spacing w:after="0" w:line="240" w:lineRule="auto"/>
        <w:ind w:firstLine="708"/>
        <w:jc w:val="both"/>
        <w:rPr>
          <w:rFonts w:cs="Calibri"/>
        </w:rPr>
      </w:pPr>
      <w:r w:rsidRPr="003163DB">
        <w:rPr>
          <w:rFonts w:cs="Calibri"/>
        </w:rPr>
        <w:t>Dječji vrtić Proljeće osnovan je kao javna ustanova koja u okviru djelatnosti ranog</w:t>
      </w:r>
      <w:r w:rsidRPr="003163DB">
        <w:rPr>
          <w:rFonts w:cs="Calibri"/>
          <w:spacing w:val="-1"/>
        </w:rPr>
        <w:t xml:space="preserve"> </w:t>
      </w:r>
      <w:r w:rsidRPr="003163DB">
        <w:rPr>
          <w:rFonts w:cs="Calibri"/>
        </w:rPr>
        <w:t>i predškolskog</w:t>
      </w:r>
      <w:r w:rsidRPr="003163DB">
        <w:rPr>
          <w:rFonts w:cs="Calibri"/>
          <w:spacing w:val="-1"/>
        </w:rPr>
        <w:t xml:space="preserve"> </w:t>
      </w:r>
      <w:r w:rsidRPr="003163DB">
        <w:rPr>
          <w:rFonts w:cs="Calibri"/>
        </w:rPr>
        <w:t xml:space="preserve">odgoja i obrazovanja ostvarivati programe kojima će se poticati cjeloviti razvoj i integrirano učenje djece rane i predškolske dobi, razvoj dječjih kompetencija, poštivanje različitosti te osigurati njegu i skrb za djecu predškolskog uzrasta. Osnivač ustanove je Grad Sveti Ivan Zelina. </w:t>
      </w:r>
    </w:p>
    <w:p w14:paraId="78B57EF7" w14:textId="77777777" w:rsidR="00D27EDD" w:rsidRDefault="00D27EDD" w:rsidP="00D27EDD">
      <w:pPr>
        <w:spacing w:after="0" w:line="240" w:lineRule="auto"/>
        <w:ind w:firstLine="708"/>
        <w:jc w:val="both"/>
        <w:rPr>
          <w:rFonts w:cs="Calibri"/>
          <w:color w:val="000000"/>
        </w:rPr>
      </w:pPr>
      <w:r w:rsidRPr="003163DB">
        <w:rPr>
          <w:rFonts w:cs="Calibri"/>
        </w:rPr>
        <w:t xml:space="preserve">U vrtiću je </w:t>
      </w:r>
      <w:r w:rsidRPr="00CB65FD">
        <w:rPr>
          <w:rFonts w:cs="Calibri"/>
        </w:rPr>
        <w:t>zaposleno 67</w:t>
      </w:r>
      <w:r>
        <w:rPr>
          <w:rFonts w:cs="Calibri"/>
        </w:rPr>
        <w:t xml:space="preserve"> djelatnika</w:t>
      </w:r>
      <w:r w:rsidRPr="003163DB">
        <w:rPr>
          <w:rFonts w:cs="Calibri"/>
        </w:rPr>
        <w:t>, od čega je 3</w:t>
      </w:r>
      <w:r>
        <w:rPr>
          <w:rFonts w:cs="Calibri"/>
        </w:rPr>
        <w:t>5</w:t>
      </w:r>
      <w:r w:rsidRPr="003163DB">
        <w:rPr>
          <w:rFonts w:cs="Calibri"/>
        </w:rPr>
        <w:t xml:space="preserve"> odgojitelja, pedagog, psiholog, logoped, zdravstvena voditeljica, voditelj računovodstva, administrativno računovodstveni radnik, tajnica, 1</w:t>
      </w:r>
      <w:r>
        <w:rPr>
          <w:rFonts w:cs="Calibri"/>
        </w:rPr>
        <w:t>3</w:t>
      </w:r>
      <w:r w:rsidRPr="003163DB">
        <w:rPr>
          <w:rFonts w:cs="Calibri"/>
        </w:rPr>
        <w:t xml:space="preserve"> </w:t>
      </w:r>
      <w:r>
        <w:rPr>
          <w:rFonts w:cs="Calibri"/>
        </w:rPr>
        <w:t>djelatnika-</w:t>
      </w:r>
      <w:r w:rsidRPr="003163DB">
        <w:rPr>
          <w:rFonts w:cs="Calibri"/>
        </w:rPr>
        <w:t xml:space="preserve"> tehničkog osoblja, ravnateljica i </w:t>
      </w:r>
      <w:r>
        <w:rPr>
          <w:rFonts w:cs="Calibri"/>
        </w:rPr>
        <w:t>11</w:t>
      </w:r>
      <w:r w:rsidRPr="003163DB">
        <w:rPr>
          <w:rFonts w:cs="Calibri"/>
        </w:rPr>
        <w:t xml:space="preserve"> asistenata </w:t>
      </w:r>
      <w:r>
        <w:rPr>
          <w:rFonts w:cs="Calibri"/>
        </w:rPr>
        <w:t xml:space="preserve">za </w:t>
      </w:r>
      <w:r w:rsidRPr="003163DB">
        <w:rPr>
          <w:rFonts w:cs="Calibri"/>
        </w:rPr>
        <w:t>djec</w:t>
      </w:r>
      <w:r>
        <w:rPr>
          <w:rFonts w:cs="Calibri"/>
        </w:rPr>
        <w:t>u</w:t>
      </w:r>
      <w:r w:rsidRPr="003163DB">
        <w:rPr>
          <w:rFonts w:cs="Calibri"/>
        </w:rPr>
        <w:t xml:space="preserve"> s poteškoćama u razvoju. </w:t>
      </w:r>
      <w:r w:rsidRPr="003163DB">
        <w:rPr>
          <w:rFonts w:cs="Calibri"/>
          <w:color w:val="000000"/>
        </w:rPr>
        <w:t>Postoji mogućnost zapošljavanja novog kadra u slučaju odsutnosti djelatnika zbog korištenja svojih prava.</w:t>
      </w:r>
    </w:p>
    <w:p w14:paraId="65D4BB78" w14:textId="77777777" w:rsidR="00D27EDD" w:rsidRDefault="00D27EDD" w:rsidP="00D27EDD">
      <w:pPr>
        <w:spacing w:after="0" w:line="240" w:lineRule="auto"/>
        <w:ind w:firstLine="708"/>
        <w:jc w:val="both"/>
        <w:rPr>
          <w:rFonts w:cs="Calibri"/>
          <w:color w:val="000000"/>
        </w:rPr>
      </w:pPr>
    </w:p>
    <w:tbl>
      <w:tblPr>
        <w:tblStyle w:val="Reetkatablice"/>
        <w:tblW w:w="0" w:type="auto"/>
        <w:tblLook w:val="04A0" w:firstRow="1" w:lastRow="0" w:firstColumn="1" w:lastColumn="0" w:noHBand="0" w:noVBand="1"/>
      </w:tblPr>
      <w:tblGrid>
        <w:gridCol w:w="4531"/>
        <w:gridCol w:w="4531"/>
      </w:tblGrid>
      <w:tr w:rsidR="00D27EDD" w14:paraId="151941EB" w14:textId="77777777" w:rsidTr="00F74BE9">
        <w:tc>
          <w:tcPr>
            <w:tcW w:w="4531" w:type="dxa"/>
            <w:shd w:val="clear" w:color="auto" w:fill="B4C6E7" w:themeFill="accent1" w:themeFillTint="66"/>
          </w:tcPr>
          <w:p w14:paraId="2D28E09B" w14:textId="77777777" w:rsidR="00D27EDD" w:rsidRPr="002968B0" w:rsidRDefault="00D27EDD" w:rsidP="00F74BE9">
            <w:pPr>
              <w:rPr>
                <w:sz w:val="20"/>
                <w:szCs w:val="20"/>
              </w:rPr>
            </w:pPr>
            <w:r w:rsidRPr="002968B0">
              <w:rPr>
                <w:sz w:val="20"/>
                <w:szCs w:val="20"/>
              </w:rPr>
              <w:t>RADNO MJESTO</w:t>
            </w:r>
          </w:p>
        </w:tc>
        <w:tc>
          <w:tcPr>
            <w:tcW w:w="4531" w:type="dxa"/>
            <w:shd w:val="clear" w:color="auto" w:fill="B4C6E7" w:themeFill="accent1" w:themeFillTint="66"/>
          </w:tcPr>
          <w:p w14:paraId="143D775F" w14:textId="77777777" w:rsidR="00D27EDD" w:rsidRPr="002968B0" w:rsidRDefault="00D27EDD" w:rsidP="00F74BE9">
            <w:pPr>
              <w:rPr>
                <w:sz w:val="20"/>
                <w:szCs w:val="20"/>
              </w:rPr>
            </w:pPr>
            <w:r w:rsidRPr="002968B0">
              <w:rPr>
                <w:sz w:val="20"/>
                <w:szCs w:val="20"/>
              </w:rPr>
              <w:t>BROJ IZVRŠITELJA</w:t>
            </w:r>
          </w:p>
        </w:tc>
      </w:tr>
      <w:tr w:rsidR="00D27EDD" w14:paraId="24FF9897" w14:textId="77777777" w:rsidTr="00F74BE9">
        <w:tc>
          <w:tcPr>
            <w:tcW w:w="4531" w:type="dxa"/>
          </w:tcPr>
          <w:p w14:paraId="05029603" w14:textId="77777777" w:rsidR="00D27EDD" w:rsidRPr="002968B0" w:rsidRDefault="00D27EDD" w:rsidP="00F74BE9">
            <w:pPr>
              <w:rPr>
                <w:sz w:val="20"/>
                <w:szCs w:val="20"/>
              </w:rPr>
            </w:pPr>
            <w:r w:rsidRPr="002968B0">
              <w:rPr>
                <w:sz w:val="20"/>
                <w:szCs w:val="20"/>
              </w:rPr>
              <w:t>Ravnateljica</w:t>
            </w:r>
          </w:p>
        </w:tc>
        <w:tc>
          <w:tcPr>
            <w:tcW w:w="4531" w:type="dxa"/>
          </w:tcPr>
          <w:p w14:paraId="4F41A910" w14:textId="77777777" w:rsidR="00D27EDD" w:rsidRPr="002968B0" w:rsidRDefault="00D27EDD" w:rsidP="00F74BE9">
            <w:pPr>
              <w:rPr>
                <w:sz w:val="20"/>
                <w:szCs w:val="20"/>
              </w:rPr>
            </w:pPr>
            <w:r>
              <w:rPr>
                <w:sz w:val="20"/>
                <w:szCs w:val="20"/>
              </w:rPr>
              <w:t xml:space="preserve"> </w:t>
            </w:r>
            <w:r w:rsidRPr="002968B0">
              <w:rPr>
                <w:sz w:val="20"/>
                <w:szCs w:val="20"/>
              </w:rPr>
              <w:t>1</w:t>
            </w:r>
          </w:p>
        </w:tc>
      </w:tr>
      <w:tr w:rsidR="00D27EDD" w14:paraId="3E747A38" w14:textId="77777777" w:rsidTr="00F74BE9">
        <w:tc>
          <w:tcPr>
            <w:tcW w:w="4531" w:type="dxa"/>
          </w:tcPr>
          <w:p w14:paraId="7C8DA128" w14:textId="77777777" w:rsidR="00D27EDD" w:rsidRPr="002968B0" w:rsidRDefault="00D27EDD" w:rsidP="00F74BE9">
            <w:pPr>
              <w:rPr>
                <w:sz w:val="20"/>
                <w:szCs w:val="20"/>
              </w:rPr>
            </w:pPr>
            <w:r w:rsidRPr="002968B0">
              <w:rPr>
                <w:sz w:val="20"/>
                <w:szCs w:val="20"/>
              </w:rPr>
              <w:t>Odgojiteljice</w:t>
            </w:r>
          </w:p>
        </w:tc>
        <w:tc>
          <w:tcPr>
            <w:tcW w:w="4531" w:type="dxa"/>
          </w:tcPr>
          <w:p w14:paraId="606C8699" w14:textId="77777777" w:rsidR="00D27EDD" w:rsidRPr="002968B0" w:rsidRDefault="00D27EDD" w:rsidP="00F74BE9">
            <w:pPr>
              <w:rPr>
                <w:sz w:val="20"/>
                <w:szCs w:val="20"/>
              </w:rPr>
            </w:pPr>
            <w:r w:rsidRPr="002968B0">
              <w:rPr>
                <w:sz w:val="20"/>
                <w:szCs w:val="20"/>
              </w:rPr>
              <w:t>35</w:t>
            </w:r>
          </w:p>
        </w:tc>
      </w:tr>
      <w:tr w:rsidR="00D27EDD" w14:paraId="3547F3B0" w14:textId="77777777" w:rsidTr="00F74BE9">
        <w:tc>
          <w:tcPr>
            <w:tcW w:w="4531" w:type="dxa"/>
          </w:tcPr>
          <w:p w14:paraId="158179A2" w14:textId="77777777" w:rsidR="00D27EDD" w:rsidRPr="002968B0" w:rsidRDefault="00D27EDD" w:rsidP="00F74BE9">
            <w:pPr>
              <w:rPr>
                <w:sz w:val="20"/>
                <w:szCs w:val="20"/>
              </w:rPr>
            </w:pPr>
            <w:r w:rsidRPr="002968B0">
              <w:rPr>
                <w:sz w:val="20"/>
                <w:szCs w:val="20"/>
              </w:rPr>
              <w:t>Pedagog, logoped, psiholog, zdravstveni voditelj</w:t>
            </w:r>
          </w:p>
        </w:tc>
        <w:tc>
          <w:tcPr>
            <w:tcW w:w="4531" w:type="dxa"/>
          </w:tcPr>
          <w:p w14:paraId="2323F3AD" w14:textId="77777777" w:rsidR="00D27EDD" w:rsidRPr="002968B0" w:rsidRDefault="00D27EDD" w:rsidP="00F74BE9">
            <w:pPr>
              <w:rPr>
                <w:sz w:val="20"/>
                <w:szCs w:val="20"/>
              </w:rPr>
            </w:pPr>
            <w:r>
              <w:rPr>
                <w:sz w:val="20"/>
                <w:szCs w:val="20"/>
              </w:rPr>
              <w:t xml:space="preserve"> </w:t>
            </w:r>
            <w:r w:rsidRPr="002968B0">
              <w:rPr>
                <w:sz w:val="20"/>
                <w:szCs w:val="20"/>
              </w:rPr>
              <w:t>4</w:t>
            </w:r>
          </w:p>
        </w:tc>
      </w:tr>
      <w:tr w:rsidR="00D27EDD" w14:paraId="2FA55E58" w14:textId="77777777" w:rsidTr="00F74BE9">
        <w:tc>
          <w:tcPr>
            <w:tcW w:w="4531" w:type="dxa"/>
          </w:tcPr>
          <w:p w14:paraId="245C777D" w14:textId="77777777" w:rsidR="00D27EDD" w:rsidRPr="002968B0" w:rsidRDefault="00D27EDD" w:rsidP="00F74BE9">
            <w:pPr>
              <w:rPr>
                <w:sz w:val="20"/>
                <w:szCs w:val="20"/>
              </w:rPr>
            </w:pPr>
            <w:r w:rsidRPr="002968B0">
              <w:rPr>
                <w:sz w:val="20"/>
                <w:szCs w:val="20"/>
              </w:rPr>
              <w:t>Tajnica, voditelj računovodstva, administrativno-računovodstveni referent</w:t>
            </w:r>
          </w:p>
        </w:tc>
        <w:tc>
          <w:tcPr>
            <w:tcW w:w="4531" w:type="dxa"/>
          </w:tcPr>
          <w:p w14:paraId="0A60B401" w14:textId="77777777" w:rsidR="00D27EDD" w:rsidRPr="002968B0" w:rsidRDefault="00D27EDD" w:rsidP="00F74BE9">
            <w:pPr>
              <w:rPr>
                <w:sz w:val="20"/>
                <w:szCs w:val="20"/>
              </w:rPr>
            </w:pPr>
          </w:p>
          <w:p w14:paraId="3AE649AE" w14:textId="77777777" w:rsidR="00D27EDD" w:rsidRPr="002968B0" w:rsidRDefault="00D27EDD" w:rsidP="00F74BE9">
            <w:pPr>
              <w:rPr>
                <w:sz w:val="20"/>
                <w:szCs w:val="20"/>
              </w:rPr>
            </w:pPr>
            <w:r>
              <w:rPr>
                <w:sz w:val="20"/>
                <w:szCs w:val="20"/>
              </w:rPr>
              <w:t xml:space="preserve"> </w:t>
            </w:r>
            <w:r w:rsidRPr="002968B0">
              <w:rPr>
                <w:sz w:val="20"/>
                <w:szCs w:val="20"/>
              </w:rPr>
              <w:t>3</w:t>
            </w:r>
          </w:p>
        </w:tc>
      </w:tr>
      <w:tr w:rsidR="00D27EDD" w14:paraId="48322415" w14:textId="77777777" w:rsidTr="00F74BE9">
        <w:tc>
          <w:tcPr>
            <w:tcW w:w="4531" w:type="dxa"/>
          </w:tcPr>
          <w:p w14:paraId="76213067" w14:textId="77777777" w:rsidR="00D27EDD" w:rsidRPr="002968B0" w:rsidRDefault="00D27EDD" w:rsidP="00F74BE9">
            <w:pPr>
              <w:rPr>
                <w:sz w:val="20"/>
                <w:szCs w:val="20"/>
              </w:rPr>
            </w:pPr>
            <w:r w:rsidRPr="002968B0">
              <w:rPr>
                <w:sz w:val="20"/>
                <w:szCs w:val="20"/>
              </w:rPr>
              <w:t>Tehničko osoblje (Kuharica, pomoćna kuharica, ekonom, domar, spremačica, pom</w:t>
            </w:r>
            <w:r>
              <w:rPr>
                <w:sz w:val="20"/>
                <w:szCs w:val="20"/>
              </w:rPr>
              <w:t>o</w:t>
            </w:r>
            <w:r w:rsidRPr="002968B0">
              <w:rPr>
                <w:sz w:val="20"/>
                <w:szCs w:val="20"/>
              </w:rPr>
              <w:t>ćni djelatnik)</w:t>
            </w:r>
          </w:p>
        </w:tc>
        <w:tc>
          <w:tcPr>
            <w:tcW w:w="4531" w:type="dxa"/>
          </w:tcPr>
          <w:p w14:paraId="724AE8D5" w14:textId="77777777" w:rsidR="00D27EDD" w:rsidRPr="002968B0" w:rsidRDefault="00D27EDD" w:rsidP="00F74BE9">
            <w:pPr>
              <w:rPr>
                <w:sz w:val="20"/>
                <w:szCs w:val="20"/>
              </w:rPr>
            </w:pPr>
          </w:p>
          <w:p w14:paraId="3ED338AD" w14:textId="77777777" w:rsidR="00D27EDD" w:rsidRPr="002968B0" w:rsidRDefault="00D27EDD" w:rsidP="00F74BE9">
            <w:pPr>
              <w:rPr>
                <w:sz w:val="20"/>
                <w:szCs w:val="20"/>
              </w:rPr>
            </w:pPr>
            <w:r w:rsidRPr="002968B0">
              <w:rPr>
                <w:sz w:val="20"/>
                <w:szCs w:val="20"/>
              </w:rPr>
              <w:t>24</w:t>
            </w:r>
          </w:p>
        </w:tc>
      </w:tr>
    </w:tbl>
    <w:p w14:paraId="469F0E4C" w14:textId="77777777" w:rsidR="00D27EDD" w:rsidRPr="003163DB" w:rsidRDefault="00D27EDD" w:rsidP="00D27EDD">
      <w:pPr>
        <w:spacing w:after="0" w:line="240" w:lineRule="auto"/>
        <w:ind w:firstLine="708"/>
        <w:rPr>
          <w:rFonts w:cs="Calibri"/>
          <w:color w:val="000000"/>
        </w:rPr>
      </w:pPr>
    </w:p>
    <w:p w14:paraId="5EF45D30" w14:textId="77777777" w:rsidR="00D27EDD" w:rsidRPr="003163DB" w:rsidRDefault="00D27EDD" w:rsidP="00D27EDD">
      <w:pPr>
        <w:spacing w:after="0" w:line="240" w:lineRule="auto"/>
        <w:ind w:firstLine="708"/>
        <w:rPr>
          <w:rFonts w:cs="Calibri"/>
        </w:rPr>
      </w:pPr>
      <w:r w:rsidRPr="003163DB">
        <w:rPr>
          <w:rFonts w:cs="Calibri"/>
        </w:rPr>
        <w:t xml:space="preserve">Program ranog i predškolskog odgoja odnosi se na redoviti 10-satni program koji se provodi u Dječjem vrtiću Proljeće i u Područnom odjeljenju u </w:t>
      </w:r>
      <w:proofErr w:type="spellStart"/>
      <w:r w:rsidRPr="003163DB">
        <w:rPr>
          <w:rFonts w:cs="Calibri"/>
        </w:rPr>
        <w:t>Nespešu</w:t>
      </w:r>
      <w:proofErr w:type="spellEnd"/>
      <w:r w:rsidRPr="003163DB">
        <w:rPr>
          <w:rFonts w:cs="Calibri"/>
        </w:rPr>
        <w:t xml:space="preserve">. Provodi se i cjelodnevni program ( 10-satni ) ranog učenja engleskog jezika, te kraći programi ranog učenja engleskog jezika i kraći sportski </w:t>
      </w:r>
      <w:r w:rsidRPr="003163DB">
        <w:rPr>
          <w:rFonts w:cs="Calibri"/>
        </w:rPr>
        <w:lastRenderedPageBreak/>
        <w:t>program. Vrtić nudi roditeljima uključivanje djece u Montessori, Etno, cjelodnevni sportski program te program za darovitu djecu na koje ima suglasnost Ministarstva znanosti i obrazovanja. Vrtić ima priznati status Eko-vrtić.</w:t>
      </w:r>
    </w:p>
    <w:p w14:paraId="5FA7E3A3" w14:textId="77777777" w:rsidR="00D27EDD" w:rsidRPr="00EE2247" w:rsidRDefault="00D27EDD" w:rsidP="00D27EDD">
      <w:pPr>
        <w:spacing w:after="0" w:line="240" w:lineRule="auto"/>
        <w:ind w:firstLine="708"/>
        <w:rPr>
          <w:rFonts w:cs="Calibri"/>
          <w:u w:val="single"/>
        </w:rPr>
      </w:pPr>
      <w:r w:rsidRPr="00EE2247">
        <w:rPr>
          <w:rFonts w:cs="Calibri"/>
          <w:u w:val="single"/>
        </w:rPr>
        <w:t>Program ranog i predškolskog odgoja - 10-</w:t>
      </w:r>
      <w:r>
        <w:rPr>
          <w:rFonts w:cs="Calibri"/>
          <w:u w:val="single"/>
        </w:rPr>
        <w:t xml:space="preserve"> </w:t>
      </w:r>
      <w:r w:rsidRPr="00EE2247">
        <w:rPr>
          <w:rFonts w:cs="Calibri"/>
          <w:u w:val="single"/>
        </w:rPr>
        <w:t>satni program</w:t>
      </w:r>
      <w:bookmarkStart w:id="2" w:name="_Hlk83800648"/>
    </w:p>
    <w:p w14:paraId="46D4BEF4" w14:textId="77777777" w:rsidR="00D27EDD" w:rsidRPr="00EE2247" w:rsidRDefault="00D27EDD" w:rsidP="00D27EDD">
      <w:pPr>
        <w:spacing w:after="0" w:line="240" w:lineRule="auto"/>
        <w:ind w:firstLine="708"/>
        <w:jc w:val="both"/>
        <w:rPr>
          <w:rFonts w:cs="Calibri"/>
        </w:rPr>
      </w:pPr>
      <w:r w:rsidRPr="00EE2247">
        <w:rPr>
          <w:rFonts w:cs="Calibri"/>
        </w:rPr>
        <w:t>Provođenje organiziranog predškolskog odgoja u 14 odgojno obrazovnih skupina u 10- satnom programu u kojem su uključena i djeca s teškoćama u razvoju u programu prilagođenoj njihovoj teškoći</w:t>
      </w:r>
      <w:r>
        <w:rPr>
          <w:rFonts w:cs="Calibri"/>
        </w:rPr>
        <w:t>.</w:t>
      </w:r>
      <w:r w:rsidRPr="00EE2247">
        <w:rPr>
          <w:rFonts w:cs="Calibri"/>
        </w:rPr>
        <w:t xml:space="preserve"> Redoviti program usmjere</w:t>
      </w:r>
      <w:r>
        <w:rPr>
          <w:rFonts w:cs="Calibri"/>
        </w:rPr>
        <w:t xml:space="preserve">n je na </w:t>
      </w:r>
      <w:r w:rsidRPr="00EE2247">
        <w:rPr>
          <w:rFonts w:cs="Calibri"/>
        </w:rPr>
        <w:t>osiguravanje dobrobiti za dijete, na cjelovit razvoj, odgoj i učenje djeteta te na razvoj kompetencija. Kontinuirano</w:t>
      </w:r>
      <w:r>
        <w:rPr>
          <w:rFonts w:cs="Calibri"/>
        </w:rPr>
        <w:t xml:space="preserve"> se</w:t>
      </w:r>
      <w:r w:rsidRPr="00EE2247">
        <w:rPr>
          <w:rFonts w:cs="Calibri"/>
        </w:rPr>
        <w:t xml:space="preserve"> stvara</w:t>
      </w:r>
      <w:r>
        <w:rPr>
          <w:rFonts w:cs="Calibri"/>
        </w:rPr>
        <w:t xml:space="preserve"> </w:t>
      </w:r>
      <w:r w:rsidRPr="00EE2247">
        <w:rPr>
          <w:rFonts w:cs="Calibri"/>
        </w:rPr>
        <w:t>primjereno odgojno-obrazovno okruženje u kojemu dijete ima priliku ostvarivati interakcije s prostorom, materijalima, drugom djecom i odraslima. Stvara</w:t>
      </w:r>
      <w:r>
        <w:rPr>
          <w:rFonts w:cs="Calibri"/>
        </w:rPr>
        <w:t>ju</w:t>
      </w:r>
      <w:r w:rsidRPr="00EE2247">
        <w:rPr>
          <w:rFonts w:cs="Calibri"/>
        </w:rPr>
        <w:t xml:space="preserve"> </w:t>
      </w:r>
      <w:r>
        <w:rPr>
          <w:rFonts w:cs="Calibri"/>
        </w:rPr>
        <w:t xml:space="preserve">se </w:t>
      </w:r>
      <w:r w:rsidRPr="00EE2247">
        <w:rPr>
          <w:rFonts w:cs="Calibri"/>
        </w:rPr>
        <w:t>organizacijsk</w:t>
      </w:r>
      <w:r>
        <w:rPr>
          <w:rFonts w:cs="Calibri"/>
        </w:rPr>
        <w:t>i</w:t>
      </w:r>
      <w:r w:rsidRPr="00EE2247">
        <w:rPr>
          <w:rFonts w:cs="Calibri"/>
        </w:rPr>
        <w:t xml:space="preserve"> uvjete kojima </w:t>
      </w:r>
      <w:r>
        <w:rPr>
          <w:rFonts w:cs="Calibri"/>
        </w:rPr>
        <w:t xml:space="preserve">se </w:t>
      </w:r>
      <w:r w:rsidRPr="00EE2247">
        <w:rPr>
          <w:rFonts w:cs="Calibri"/>
        </w:rPr>
        <w:t>djeci omogućuje</w:t>
      </w:r>
      <w:r>
        <w:rPr>
          <w:rFonts w:cs="Calibri"/>
        </w:rPr>
        <w:t xml:space="preserve"> i</w:t>
      </w:r>
      <w:r w:rsidRPr="00EE2247">
        <w:rPr>
          <w:rFonts w:cs="Calibri"/>
        </w:rPr>
        <w:t xml:space="preserve">straživanje i stjecanje različitih iskustava i znanja te </w:t>
      </w:r>
      <w:r>
        <w:rPr>
          <w:rFonts w:cs="Calibri"/>
        </w:rPr>
        <w:t xml:space="preserve">se </w:t>
      </w:r>
      <w:r w:rsidRPr="00EE2247">
        <w:rPr>
          <w:rFonts w:cs="Calibri"/>
        </w:rPr>
        <w:t>potiče samostalno otkrivanje, razmišljanje i rješavanje problema.</w:t>
      </w:r>
      <w:bookmarkEnd w:id="2"/>
    </w:p>
    <w:p w14:paraId="6AAE6F34" w14:textId="77777777" w:rsidR="00D27EDD" w:rsidRPr="00EE2247" w:rsidRDefault="00D27EDD" w:rsidP="00D27EDD">
      <w:pPr>
        <w:spacing w:after="0" w:line="240" w:lineRule="auto"/>
        <w:ind w:firstLine="708"/>
        <w:rPr>
          <w:rFonts w:cs="Calibri"/>
          <w:u w:val="single"/>
        </w:rPr>
      </w:pPr>
      <w:r w:rsidRPr="00EE2247">
        <w:rPr>
          <w:rFonts w:cs="Calibri"/>
          <w:u w:val="single"/>
        </w:rPr>
        <w:t>Cjelodnevni program ranog učenja engleskog jezika</w:t>
      </w:r>
    </w:p>
    <w:p w14:paraId="40ED128E" w14:textId="77777777" w:rsidR="00D27EDD" w:rsidRPr="00EE2247" w:rsidRDefault="00D27EDD" w:rsidP="00D27EDD">
      <w:pPr>
        <w:spacing w:after="0" w:line="240" w:lineRule="auto"/>
        <w:ind w:firstLine="708"/>
        <w:rPr>
          <w:rFonts w:cs="Calibri"/>
        </w:rPr>
      </w:pPr>
      <w:r w:rsidRPr="00EE2247">
        <w:rPr>
          <w:rFonts w:cs="Calibri"/>
        </w:rPr>
        <w:t>Provođenje organiziranog predškolskog odgoja u 1 odgojnoj skupini sa 10- satnim programom</w:t>
      </w:r>
      <w:r>
        <w:rPr>
          <w:rFonts w:cs="Calibri"/>
        </w:rPr>
        <w:t xml:space="preserve">. Cilj je </w:t>
      </w:r>
      <w:r w:rsidRPr="00EE2247">
        <w:rPr>
          <w:rFonts w:cs="Calibri"/>
        </w:rPr>
        <w:t xml:space="preserve">stvarati adekvatne poticaje i okruženje za cjelokupni razvoj djeteta, osigurati veći standard predškolskog odgoja kroz rano učenje engleskog jezika </w:t>
      </w:r>
    </w:p>
    <w:p w14:paraId="61EDA44E" w14:textId="77777777" w:rsidR="00D27EDD" w:rsidRPr="00EE2247" w:rsidRDefault="00D27EDD" w:rsidP="00D27EDD">
      <w:pPr>
        <w:spacing w:after="0" w:line="240" w:lineRule="auto"/>
        <w:ind w:firstLine="708"/>
        <w:rPr>
          <w:rFonts w:cs="Calibri"/>
          <w:u w:val="single"/>
        </w:rPr>
      </w:pPr>
      <w:r w:rsidRPr="00EE2247">
        <w:rPr>
          <w:rFonts w:cs="Calibri"/>
          <w:u w:val="single"/>
        </w:rPr>
        <w:t>Kraći program ranog učenja engleskog jezika i kraći sportski program</w:t>
      </w:r>
    </w:p>
    <w:p w14:paraId="74C5328D" w14:textId="77777777" w:rsidR="00D27EDD" w:rsidRDefault="00D27EDD" w:rsidP="00D27EDD">
      <w:pPr>
        <w:spacing w:after="0"/>
        <w:ind w:firstLine="567"/>
        <w:rPr>
          <w:rFonts w:cs="Calibri"/>
        </w:rPr>
      </w:pPr>
      <w:r w:rsidRPr="00496ACC">
        <w:rPr>
          <w:rFonts w:cs="Calibri"/>
        </w:rPr>
        <w:t>O</w:t>
      </w:r>
      <w:bookmarkStart w:id="3" w:name="_Hlk84503816"/>
      <w:r w:rsidRPr="00496ACC">
        <w:rPr>
          <w:rFonts w:cs="Calibri"/>
        </w:rPr>
        <w:t>mogućiti svakom djetetu maksimalan razvoj njegovih potencijala, doprinijeti razvoj</w:t>
      </w:r>
      <w:r>
        <w:rPr>
          <w:rFonts w:cs="Calibri"/>
        </w:rPr>
        <w:t xml:space="preserve">u </w:t>
      </w:r>
      <w:r w:rsidRPr="00496ACC">
        <w:rPr>
          <w:rFonts w:cs="Calibri"/>
        </w:rPr>
        <w:t xml:space="preserve">osjetljivosti za engleski jezik i sport s naglaskom na utjecaj na cjeloviti rast i razvoj djeteta. </w:t>
      </w:r>
      <w:bookmarkEnd w:id="3"/>
    </w:p>
    <w:p w14:paraId="4C3152D8" w14:textId="77777777" w:rsidR="00D27EDD" w:rsidRPr="00496ACC" w:rsidRDefault="00D27EDD" w:rsidP="00D27EDD">
      <w:pPr>
        <w:spacing w:after="0"/>
        <w:ind w:firstLine="567"/>
        <w:jc w:val="both"/>
        <w:rPr>
          <w:rFonts w:cs="Calibri"/>
        </w:rPr>
      </w:pPr>
      <w:r w:rsidRPr="00496ACC">
        <w:rPr>
          <w:rFonts w:cs="Calibri"/>
          <w:u w:val="single"/>
        </w:rPr>
        <w:t xml:space="preserve">Kraći program </w:t>
      </w:r>
      <w:proofErr w:type="spellStart"/>
      <w:r w:rsidRPr="00496ACC">
        <w:rPr>
          <w:rFonts w:cs="Calibri"/>
          <w:u w:val="single"/>
        </w:rPr>
        <w:t>predškole</w:t>
      </w:r>
      <w:proofErr w:type="spellEnd"/>
    </w:p>
    <w:p w14:paraId="1B43F99E" w14:textId="77777777" w:rsidR="00D27EDD" w:rsidRDefault="00D27EDD" w:rsidP="00D27EDD">
      <w:pPr>
        <w:pStyle w:val="Odlomakpopisa"/>
        <w:spacing w:after="0" w:line="240" w:lineRule="auto"/>
        <w:ind w:left="0" w:firstLine="567"/>
        <w:rPr>
          <w:rFonts w:asciiTheme="minorHAnsi" w:hAnsiTheme="minorHAnsi" w:cs="Calibri"/>
          <w:kern w:val="2"/>
          <w:lang w:eastAsia="hr-HR"/>
        </w:rPr>
      </w:pPr>
      <w:r>
        <w:rPr>
          <w:rFonts w:asciiTheme="minorHAnsi" w:hAnsiTheme="minorHAnsi" w:cs="Calibri"/>
          <w:kern w:val="2"/>
          <w:lang w:eastAsia="hr-HR"/>
        </w:rPr>
        <w:t>P</w:t>
      </w:r>
      <w:r w:rsidRPr="00496ACC">
        <w:rPr>
          <w:rFonts w:asciiTheme="minorHAnsi" w:hAnsiTheme="minorHAnsi" w:cs="Calibri"/>
          <w:kern w:val="2"/>
          <w:lang w:eastAsia="hr-HR"/>
        </w:rPr>
        <w:t xml:space="preserve">rovođenje programa </w:t>
      </w:r>
      <w:proofErr w:type="spellStart"/>
      <w:r w:rsidRPr="00496ACC">
        <w:rPr>
          <w:rFonts w:asciiTheme="minorHAnsi" w:hAnsiTheme="minorHAnsi" w:cs="Calibri"/>
          <w:kern w:val="2"/>
          <w:lang w:eastAsia="hr-HR"/>
        </w:rPr>
        <w:t>predškole</w:t>
      </w:r>
      <w:proofErr w:type="spellEnd"/>
      <w:r w:rsidRPr="00496ACC">
        <w:rPr>
          <w:rFonts w:asciiTheme="minorHAnsi" w:hAnsiTheme="minorHAnsi" w:cs="Calibri"/>
          <w:kern w:val="2"/>
          <w:lang w:eastAsia="hr-HR"/>
        </w:rPr>
        <w:t xml:space="preserve"> kroz 2 skupine, razvijanje vještine potrebnih za školu, stvaranje</w:t>
      </w:r>
    </w:p>
    <w:p w14:paraId="19CBF160" w14:textId="77777777" w:rsidR="00D27EDD" w:rsidRPr="00496ACC" w:rsidRDefault="00D27EDD" w:rsidP="00D27EDD">
      <w:pPr>
        <w:pStyle w:val="Odlomakpopisa"/>
        <w:spacing w:after="0" w:line="240" w:lineRule="auto"/>
        <w:ind w:left="0"/>
        <w:rPr>
          <w:rFonts w:asciiTheme="minorHAnsi" w:hAnsiTheme="minorHAnsi" w:cs="Calibri"/>
          <w:kern w:val="2"/>
          <w:lang w:eastAsia="hr-HR"/>
        </w:rPr>
      </w:pPr>
      <w:r w:rsidRPr="00496ACC">
        <w:rPr>
          <w:rFonts w:asciiTheme="minorHAnsi" w:hAnsiTheme="minorHAnsi" w:cs="Calibri"/>
          <w:kern w:val="2"/>
          <w:lang w:eastAsia="hr-HR"/>
        </w:rPr>
        <w:t>radnih navika i socijalizaciju u skupini vršnjaka. U godini dana prije polaska u školu osigura</w:t>
      </w:r>
      <w:r>
        <w:rPr>
          <w:rFonts w:asciiTheme="minorHAnsi" w:hAnsiTheme="minorHAnsi" w:cs="Calibri"/>
          <w:kern w:val="2"/>
          <w:lang w:eastAsia="hr-HR"/>
        </w:rPr>
        <w:t>vaju se</w:t>
      </w:r>
      <w:r w:rsidRPr="00496ACC">
        <w:rPr>
          <w:rFonts w:asciiTheme="minorHAnsi" w:hAnsiTheme="minorHAnsi" w:cs="Calibri"/>
          <w:kern w:val="2"/>
          <w:lang w:eastAsia="hr-HR"/>
        </w:rPr>
        <w:t xml:space="preserve"> optimaln</w:t>
      </w:r>
      <w:r>
        <w:rPr>
          <w:rFonts w:asciiTheme="minorHAnsi" w:hAnsiTheme="minorHAnsi" w:cs="Calibri"/>
          <w:kern w:val="2"/>
          <w:lang w:eastAsia="hr-HR"/>
        </w:rPr>
        <w:t>i</w:t>
      </w:r>
      <w:r w:rsidRPr="00496ACC">
        <w:rPr>
          <w:rFonts w:asciiTheme="minorHAnsi" w:hAnsiTheme="minorHAnsi" w:cs="Calibri"/>
          <w:kern w:val="2"/>
          <w:lang w:eastAsia="hr-HR"/>
        </w:rPr>
        <w:t xml:space="preserve"> uvjet</w:t>
      </w:r>
      <w:r>
        <w:rPr>
          <w:rFonts w:asciiTheme="minorHAnsi" w:hAnsiTheme="minorHAnsi" w:cs="Calibri"/>
          <w:kern w:val="2"/>
          <w:lang w:eastAsia="hr-HR"/>
        </w:rPr>
        <w:t>i</w:t>
      </w:r>
      <w:r w:rsidRPr="00496ACC">
        <w:rPr>
          <w:rFonts w:asciiTheme="minorHAnsi" w:hAnsiTheme="minorHAnsi" w:cs="Calibri"/>
          <w:kern w:val="2"/>
          <w:lang w:eastAsia="hr-HR"/>
        </w:rPr>
        <w:t xml:space="preserve"> za unaprjeđivanje vještina, navika i kompetencija te stjecanje spoznaja i zadovoljavanje interesa koji ću mu pomoći u prilagodbi na nove uvjete života, rasta i razvoja u školskom okruženju. </w:t>
      </w:r>
    </w:p>
    <w:p w14:paraId="3FF7B496" w14:textId="77777777" w:rsidR="00D27EDD" w:rsidRDefault="00D27EDD" w:rsidP="00D27EDD">
      <w:pPr>
        <w:spacing w:after="0" w:line="240" w:lineRule="auto"/>
        <w:rPr>
          <w:rFonts w:cs="Calibri"/>
          <w:b/>
          <w:bCs/>
          <w:color w:val="000000"/>
          <w:sz w:val="24"/>
          <w:szCs w:val="24"/>
        </w:rPr>
      </w:pPr>
    </w:p>
    <w:p w14:paraId="1CD7A7A0" w14:textId="77777777" w:rsidR="00D27EDD" w:rsidRPr="003163DB" w:rsidRDefault="00D27EDD" w:rsidP="00D27EDD">
      <w:pPr>
        <w:spacing w:after="0" w:line="240" w:lineRule="auto"/>
        <w:rPr>
          <w:rFonts w:cs="Calibri"/>
          <w:b/>
          <w:bCs/>
          <w:color w:val="000000"/>
          <w:sz w:val="24"/>
          <w:szCs w:val="24"/>
        </w:rPr>
      </w:pPr>
      <w:r w:rsidRPr="003163DB">
        <w:rPr>
          <w:rFonts w:cs="Calibri"/>
          <w:b/>
          <w:bCs/>
          <w:color w:val="000000"/>
          <w:sz w:val="24"/>
          <w:szCs w:val="24"/>
        </w:rPr>
        <w:t>Pokazatelji uspješnosti Dječjeg vrtića Proljeće</w:t>
      </w:r>
      <w:r w:rsidRPr="003163DB">
        <w:rPr>
          <w:rFonts w:cs="Calibri"/>
          <w:b/>
          <w:bCs/>
          <w:color w:val="000000"/>
          <w:sz w:val="24"/>
          <w:szCs w:val="24"/>
        </w:rPr>
        <w:br/>
      </w:r>
    </w:p>
    <w:tbl>
      <w:tblPr>
        <w:tblStyle w:val="Reetkatablice"/>
        <w:tblW w:w="0" w:type="auto"/>
        <w:tblLook w:val="04A0" w:firstRow="1" w:lastRow="0" w:firstColumn="1" w:lastColumn="0" w:noHBand="0" w:noVBand="1"/>
      </w:tblPr>
      <w:tblGrid>
        <w:gridCol w:w="2263"/>
        <w:gridCol w:w="6799"/>
      </w:tblGrid>
      <w:tr w:rsidR="00D27EDD" w:rsidRPr="003163DB" w14:paraId="0BBEB61B" w14:textId="77777777" w:rsidTr="00F74BE9">
        <w:tc>
          <w:tcPr>
            <w:tcW w:w="2263" w:type="dxa"/>
          </w:tcPr>
          <w:p w14:paraId="18466365" w14:textId="77777777" w:rsidR="00D27EDD" w:rsidRPr="003163DB" w:rsidRDefault="00D27EDD" w:rsidP="00F74BE9">
            <w:pPr>
              <w:rPr>
                <w:rFonts w:cs="Calibri"/>
                <w:sz w:val="18"/>
                <w:szCs w:val="18"/>
                <w:lang w:eastAsia="hr-HR"/>
              </w:rPr>
            </w:pPr>
            <w:r w:rsidRPr="003163DB">
              <w:rPr>
                <w:rFonts w:cs="Calibri"/>
                <w:sz w:val="18"/>
                <w:szCs w:val="18"/>
                <w:lang w:eastAsia="hr-HR"/>
              </w:rPr>
              <w:t>ZAPOSLENI</w:t>
            </w:r>
          </w:p>
        </w:tc>
        <w:tc>
          <w:tcPr>
            <w:tcW w:w="6799" w:type="dxa"/>
          </w:tcPr>
          <w:p w14:paraId="5F5FCAFE" w14:textId="77777777" w:rsidR="00D27EDD" w:rsidRPr="003163DB" w:rsidRDefault="00D27EDD" w:rsidP="00D27EDD">
            <w:pPr>
              <w:numPr>
                <w:ilvl w:val="0"/>
                <w:numId w:val="6"/>
              </w:numPr>
              <w:spacing w:after="0" w:line="240" w:lineRule="auto"/>
              <w:contextualSpacing/>
              <w:rPr>
                <w:rFonts w:cs="Calibri"/>
                <w:sz w:val="18"/>
                <w:szCs w:val="18"/>
                <w:lang w:eastAsia="hr-HR"/>
              </w:rPr>
            </w:pPr>
            <w:r w:rsidRPr="003163DB">
              <w:rPr>
                <w:rFonts w:cs="Calibri"/>
                <w:sz w:val="18"/>
                <w:szCs w:val="18"/>
                <w:lang w:eastAsia="hr-HR"/>
              </w:rPr>
              <w:t xml:space="preserve">Provedba mjera Državnog pedagoškog standarda – oprema, smanjenje broja djece u skupini provest će se stvaranjem novog vrtića, pomoć stručnih suradnika </w:t>
            </w:r>
          </w:p>
          <w:p w14:paraId="78FB600A" w14:textId="77777777" w:rsidR="00D27EDD" w:rsidRPr="003163DB" w:rsidRDefault="00D27EDD" w:rsidP="00D27EDD">
            <w:pPr>
              <w:numPr>
                <w:ilvl w:val="0"/>
                <w:numId w:val="6"/>
              </w:numPr>
              <w:spacing w:after="0" w:line="240" w:lineRule="auto"/>
              <w:contextualSpacing/>
              <w:rPr>
                <w:rFonts w:cs="Calibri"/>
                <w:sz w:val="18"/>
                <w:szCs w:val="18"/>
                <w:lang w:eastAsia="hr-HR"/>
              </w:rPr>
            </w:pPr>
            <w:r w:rsidRPr="003163DB">
              <w:rPr>
                <w:rFonts w:cs="Calibri"/>
                <w:sz w:val="18"/>
                <w:szCs w:val="18"/>
                <w:lang w:eastAsia="hr-HR"/>
              </w:rPr>
              <w:t xml:space="preserve">Primjerena naknada za rad </w:t>
            </w:r>
          </w:p>
          <w:p w14:paraId="5EA063CE" w14:textId="77777777" w:rsidR="00D27EDD" w:rsidRPr="003163DB" w:rsidRDefault="00D27EDD" w:rsidP="00D27EDD">
            <w:pPr>
              <w:numPr>
                <w:ilvl w:val="0"/>
                <w:numId w:val="6"/>
              </w:numPr>
              <w:spacing w:after="0" w:line="240" w:lineRule="auto"/>
              <w:contextualSpacing/>
              <w:rPr>
                <w:rFonts w:cs="Calibri"/>
                <w:sz w:val="18"/>
                <w:szCs w:val="18"/>
                <w:lang w:eastAsia="hr-HR"/>
              </w:rPr>
            </w:pPr>
            <w:r w:rsidRPr="003163DB">
              <w:rPr>
                <w:rFonts w:cs="Calibri"/>
                <w:sz w:val="18"/>
                <w:szCs w:val="18"/>
                <w:lang w:eastAsia="hr-HR"/>
              </w:rPr>
              <w:t>Osigurano napredovanje i stručno osposobljavanje zaposlenika</w:t>
            </w:r>
          </w:p>
          <w:p w14:paraId="4A21BF8F" w14:textId="77777777" w:rsidR="00D27EDD" w:rsidRPr="003163DB" w:rsidRDefault="00D27EDD" w:rsidP="00D27EDD">
            <w:pPr>
              <w:numPr>
                <w:ilvl w:val="0"/>
                <w:numId w:val="6"/>
              </w:numPr>
              <w:spacing w:after="0" w:line="240" w:lineRule="auto"/>
              <w:contextualSpacing/>
              <w:rPr>
                <w:rFonts w:cs="Calibri"/>
                <w:sz w:val="18"/>
                <w:szCs w:val="18"/>
                <w:lang w:eastAsia="hr-HR"/>
              </w:rPr>
            </w:pPr>
            <w:r w:rsidRPr="003163DB">
              <w:rPr>
                <w:rFonts w:cs="Calibri"/>
                <w:sz w:val="18"/>
                <w:szCs w:val="18"/>
                <w:lang w:eastAsia="hr-HR"/>
              </w:rPr>
              <w:t>Pozitivno ozračje i motiviranost</w:t>
            </w:r>
          </w:p>
        </w:tc>
      </w:tr>
      <w:tr w:rsidR="00D27EDD" w:rsidRPr="003163DB" w14:paraId="712E9773" w14:textId="77777777" w:rsidTr="00F74BE9">
        <w:tc>
          <w:tcPr>
            <w:tcW w:w="2263" w:type="dxa"/>
          </w:tcPr>
          <w:p w14:paraId="2E5CE587" w14:textId="77777777" w:rsidR="00D27EDD" w:rsidRPr="003163DB" w:rsidRDefault="00D27EDD" w:rsidP="00F74BE9">
            <w:pPr>
              <w:rPr>
                <w:rFonts w:cs="Calibri"/>
                <w:sz w:val="18"/>
                <w:szCs w:val="18"/>
                <w:lang w:eastAsia="hr-HR"/>
              </w:rPr>
            </w:pPr>
            <w:r w:rsidRPr="003163DB">
              <w:rPr>
                <w:rFonts w:cs="Calibri"/>
                <w:sz w:val="18"/>
                <w:szCs w:val="18"/>
                <w:lang w:eastAsia="hr-HR"/>
              </w:rPr>
              <w:t>RODITELJI</w:t>
            </w:r>
          </w:p>
        </w:tc>
        <w:tc>
          <w:tcPr>
            <w:tcW w:w="6799" w:type="dxa"/>
          </w:tcPr>
          <w:p w14:paraId="3CDE3CF7"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1. Zadovoljena potreba djece za hranom, njegom i materijalnim okruženjem </w:t>
            </w:r>
          </w:p>
          <w:p w14:paraId="34D5B02A"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2. Fleksibilnost u radu i prilagodba potrebama obitelji </w:t>
            </w:r>
          </w:p>
          <w:p w14:paraId="04D40C56"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3. Dovoljan broj redovitih programa radi zadovoljenja potreba roditelja </w:t>
            </w:r>
          </w:p>
          <w:p w14:paraId="55E9E0E2"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4. Realizacija kraćih i posebnih programa </w:t>
            </w:r>
          </w:p>
          <w:p w14:paraId="08652D4D"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5. Savjetovanje za roditelje</w:t>
            </w:r>
          </w:p>
          <w:p w14:paraId="2C87855E"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6. Zadovoljeni higijenski i sanitarni uvjeti </w:t>
            </w:r>
          </w:p>
          <w:p w14:paraId="661428EF"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7. Sigurnost djece – realizacija sigurnosno zaštitnog programa </w:t>
            </w:r>
          </w:p>
          <w:p w14:paraId="2E734519"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8. Uvažavanje primjedbi i sugestija </w:t>
            </w:r>
          </w:p>
          <w:p w14:paraId="172E959E" w14:textId="77777777" w:rsidR="00D27EDD" w:rsidRPr="003163DB" w:rsidRDefault="00D27EDD" w:rsidP="00F74BE9">
            <w:pPr>
              <w:rPr>
                <w:rFonts w:cs="Calibri"/>
                <w:sz w:val="18"/>
                <w:szCs w:val="18"/>
                <w:lang w:eastAsia="hr-HR"/>
              </w:rPr>
            </w:pPr>
            <w:r w:rsidRPr="003163DB">
              <w:rPr>
                <w:rFonts w:cs="Calibri"/>
                <w:sz w:val="18"/>
                <w:szCs w:val="18"/>
                <w:lang w:eastAsia="hr-HR"/>
              </w:rPr>
              <w:t xml:space="preserve">      9. Uključivanje roditelja u život i rad vrtića, stvaranje partnerskih odnosa</w:t>
            </w:r>
          </w:p>
        </w:tc>
      </w:tr>
      <w:tr w:rsidR="00D27EDD" w:rsidRPr="003163DB" w14:paraId="00DD9259" w14:textId="77777777" w:rsidTr="00F74BE9">
        <w:tc>
          <w:tcPr>
            <w:tcW w:w="2263" w:type="dxa"/>
          </w:tcPr>
          <w:p w14:paraId="23751ACE" w14:textId="77777777" w:rsidR="00D27EDD" w:rsidRPr="003163DB" w:rsidRDefault="00D27EDD" w:rsidP="00F74BE9">
            <w:pPr>
              <w:rPr>
                <w:rFonts w:ascii="Times New Roman" w:hAnsi="Times New Roman"/>
                <w:sz w:val="18"/>
                <w:szCs w:val="18"/>
                <w:lang w:eastAsia="hr-HR"/>
              </w:rPr>
            </w:pPr>
          </w:p>
          <w:p w14:paraId="5E920668" w14:textId="77777777" w:rsidR="00D27EDD" w:rsidRPr="003163DB" w:rsidRDefault="00D27EDD" w:rsidP="00F74BE9">
            <w:pPr>
              <w:rPr>
                <w:rFonts w:ascii="Times New Roman" w:hAnsi="Times New Roman"/>
                <w:sz w:val="18"/>
                <w:szCs w:val="18"/>
                <w:lang w:eastAsia="hr-HR"/>
              </w:rPr>
            </w:pPr>
            <w:r w:rsidRPr="003163DB">
              <w:rPr>
                <w:rFonts w:ascii="Times New Roman" w:hAnsi="Times New Roman"/>
                <w:sz w:val="18"/>
                <w:szCs w:val="18"/>
                <w:lang w:eastAsia="hr-HR"/>
              </w:rPr>
              <w:t>DJECA</w:t>
            </w:r>
          </w:p>
        </w:tc>
        <w:tc>
          <w:tcPr>
            <w:tcW w:w="6799" w:type="dxa"/>
          </w:tcPr>
          <w:p w14:paraId="230CBF1E" w14:textId="77777777" w:rsidR="00D27EDD" w:rsidRPr="003163DB" w:rsidRDefault="00D27EDD" w:rsidP="00D27EDD">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Sretno i zadovoljno dijete </w:t>
            </w:r>
          </w:p>
          <w:p w14:paraId="3B0C94A0" w14:textId="77777777" w:rsidR="00D27EDD" w:rsidRPr="003163DB" w:rsidRDefault="00D27EDD" w:rsidP="00D27EDD">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Sudjelovanje u projektima-aktivnostima primjerenih za dob djeteta i sposobnosti </w:t>
            </w:r>
          </w:p>
          <w:p w14:paraId="6CAE96D6" w14:textId="77777777" w:rsidR="00D27EDD" w:rsidRPr="003163DB" w:rsidRDefault="00D27EDD" w:rsidP="00D27EDD">
            <w:pPr>
              <w:numPr>
                <w:ilvl w:val="0"/>
                <w:numId w:val="7"/>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Sudjelovanje u kraćim i posebnim programima</w:t>
            </w:r>
          </w:p>
        </w:tc>
      </w:tr>
      <w:tr w:rsidR="00D27EDD" w:rsidRPr="003163DB" w14:paraId="694DC0B3" w14:textId="77777777" w:rsidTr="00F74BE9">
        <w:tc>
          <w:tcPr>
            <w:tcW w:w="2263" w:type="dxa"/>
          </w:tcPr>
          <w:p w14:paraId="4F440486" w14:textId="77777777" w:rsidR="00D27EDD" w:rsidRPr="003163DB" w:rsidRDefault="00D27EDD" w:rsidP="00F74BE9">
            <w:pPr>
              <w:rPr>
                <w:rFonts w:ascii="Times New Roman" w:hAnsi="Times New Roman"/>
                <w:sz w:val="18"/>
                <w:szCs w:val="18"/>
                <w:lang w:eastAsia="hr-HR"/>
              </w:rPr>
            </w:pPr>
            <w:r w:rsidRPr="003163DB">
              <w:rPr>
                <w:rFonts w:ascii="Times New Roman" w:hAnsi="Times New Roman"/>
                <w:sz w:val="18"/>
                <w:szCs w:val="18"/>
                <w:lang w:eastAsia="hr-HR"/>
              </w:rPr>
              <w:t>OSNIVAČ</w:t>
            </w:r>
          </w:p>
        </w:tc>
        <w:tc>
          <w:tcPr>
            <w:tcW w:w="6799" w:type="dxa"/>
          </w:tcPr>
          <w:p w14:paraId="7F6E5840"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Materijalna podrška </w:t>
            </w:r>
          </w:p>
          <w:p w14:paraId="473C972B"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Moralna podrška </w:t>
            </w:r>
          </w:p>
          <w:p w14:paraId="7A8039A3"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lastRenderedPageBreak/>
              <w:t xml:space="preserve">Uzajamno uvažavanje i podržavanje </w:t>
            </w:r>
          </w:p>
          <w:p w14:paraId="24302D6F"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Razumijevanje problematike rada </w:t>
            </w:r>
          </w:p>
          <w:p w14:paraId="674BC1AE"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Pozitivan stav prema predškolskom odgoju i obrazovanju </w:t>
            </w:r>
          </w:p>
          <w:p w14:paraId="60521F8D"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 xml:space="preserve">Podržavanje promjena </w:t>
            </w:r>
          </w:p>
          <w:p w14:paraId="49916147" w14:textId="77777777" w:rsidR="00D27EDD" w:rsidRPr="003163DB" w:rsidRDefault="00D27EDD" w:rsidP="00D27EDD">
            <w:pPr>
              <w:numPr>
                <w:ilvl w:val="0"/>
                <w:numId w:val="8"/>
              </w:numPr>
              <w:spacing w:after="0" w:line="240" w:lineRule="auto"/>
              <w:contextualSpacing/>
              <w:rPr>
                <w:rFonts w:ascii="Times New Roman" w:hAnsi="Times New Roman"/>
                <w:sz w:val="18"/>
                <w:szCs w:val="18"/>
                <w:lang w:eastAsia="hr-HR"/>
              </w:rPr>
            </w:pPr>
            <w:r w:rsidRPr="003163DB">
              <w:rPr>
                <w:rFonts w:ascii="Times New Roman" w:hAnsi="Times New Roman"/>
                <w:sz w:val="18"/>
                <w:szCs w:val="18"/>
                <w:lang w:eastAsia="hr-HR"/>
              </w:rPr>
              <w:t>Briga za nove prostorne kapacitete i opremanje i održavanje postojećih</w:t>
            </w:r>
          </w:p>
        </w:tc>
      </w:tr>
    </w:tbl>
    <w:p w14:paraId="66E6800C" w14:textId="77777777" w:rsidR="00D27EDD" w:rsidRDefault="00D27EDD" w:rsidP="00D27EDD">
      <w:pPr>
        <w:spacing w:after="0" w:line="240" w:lineRule="auto"/>
        <w:rPr>
          <w:rFonts w:cs="Calibri"/>
          <w:b/>
          <w:bCs/>
          <w:sz w:val="18"/>
          <w:szCs w:val="18"/>
        </w:rPr>
      </w:pPr>
    </w:p>
    <w:p w14:paraId="33CB3137" w14:textId="77777777" w:rsidR="00D27EDD" w:rsidRPr="00933C24" w:rsidRDefault="00D27EDD" w:rsidP="00D27EDD">
      <w:pPr>
        <w:spacing w:after="0" w:line="240" w:lineRule="auto"/>
        <w:rPr>
          <w:rFonts w:cs="Calibri"/>
        </w:rPr>
      </w:pPr>
      <w:r w:rsidRPr="00933C24">
        <w:rPr>
          <w:rFonts w:cs="Calibri"/>
          <w:u w:val="single"/>
        </w:rPr>
        <w:t>Potrebna sredstva</w:t>
      </w:r>
      <w:r>
        <w:rPr>
          <w:rFonts w:cs="Calibri"/>
          <w:u w:val="single"/>
        </w:rPr>
        <w:t>:</w:t>
      </w:r>
      <w:r>
        <w:rPr>
          <w:rFonts w:cs="Calibri"/>
        </w:rPr>
        <w:t xml:space="preserve"> 1.662.935,00 EUR-A</w:t>
      </w:r>
    </w:p>
    <w:p w14:paraId="152BD131" w14:textId="77777777" w:rsidR="00D27EDD" w:rsidRDefault="00D27EDD" w:rsidP="00D27EDD">
      <w:pPr>
        <w:ind w:firstLine="720"/>
        <w:rPr>
          <w:rFonts w:cs="Calibri"/>
          <w:b/>
          <w:bCs/>
          <w:u w:val="single"/>
        </w:rPr>
      </w:pPr>
    </w:p>
    <w:p w14:paraId="4D04FFD8" w14:textId="77777777" w:rsidR="00D27EDD" w:rsidRPr="003163DB" w:rsidRDefault="00D27EDD" w:rsidP="00D27EDD">
      <w:pPr>
        <w:ind w:firstLine="720"/>
        <w:rPr>
          <w:rFonts w:cs="Calibri"/>
        </w:rPr>
      </w:pPr>
      <w:r w:rsidRPr="008803E5">
        <w:rPr>
          <w:rFonts w:cs="Calibri"/>
          <w:b/>
          <w:bCs/>
          <w:u w:val="single"/>
        </w:rPr>
        <w:t>SUFINANCIRANJE PREDŠKOLSKOG ODGOJA</w:t>
      </w:r>
      <w:r w:rsidRPr="003163DB">
        <w:rPr>
          <w:rFonts w:cs="Calibri"/>
          <w:u w:val="single"/>
        </w:rPr>
        <w:br/>
      </w:r>
      <w:r w:rsidRPr="003163DB">
        <w:rPr>
          <w:rFonts w:cs="Calibri"/>
        </w:rPr>
        <w:tab/>
        <w:t xml:space="preserve">Sufinancirat će se redoviti 10-satni program predškolskog odgoja i obrazovanja te program za djecu s teškoćama neovisno o vremenu trajanja programa, u dječjim vrtićima kojima je vlasnik drugi grad odnosno općina te u dječjim vrtićima drugih osnivača (privatni vrtići), ukoliko je navedenim vrtićima, sukladno Zakonu o predškolskom odgoju i obrazovanju, izdano rješenje mjerodavnog tijela o početku obavljanja djelatnosti dječjeg vrtića. </w:t>
      </w:r>
    </w:p>
    <w:p w14:paraId="53D7E067" w14:textId="77777777" w:rsidR="00D27EDD" w:rsidRPr="00933C24" w:rsidRDefault="00D27EDD" w:rsidP="00D27EDD">
      <w:pPr>
        <w:spacing w:after="0" w:line="240" w:lineRule="auto"/>
        <w:rPr>
          <w:rFonts w:cs="Calibri"/>
        </w:rPr>
      </w:pPr>
      <w:r w:rsidRPr="003163DB">
        <w:rPr>
          <w:rFonts w:cs="Calibri"/>
          <w:u w:val="single"/>
        </w:rPr>
        <w:t>Potrebna sredstva:</w:t>
      </w:r>
      <w:r>
        <w:rPr>
          <w:rFonts w:cs="Calibri"/>
        </w:rPr>
        <w:t xml:space="preserve"> 633.560,00 EUR-a</w:t>
      </w:r>
    </w:p>
    <w:p w14:paraId="1BC8AE94" w14:textId="77777777" w:rsidR="00D27EDD" w:rsidRPr="003163DB" w:rsidRDefault="00D27EDD" w:rsidP="00D27EDD">
      <w:pPr>
        <w:spacing w:after="0" w:line="240" w:lineRule="auto"/>
        <w:ind w:firstLine="708"/>
        <w:rPr>
          <w:rFonts w:cs="Calibri"/>
        </w:rPr>
      </w:pPr>
    </w:p>
    <w:p w14:paraId="7CDE3176" w14:textId="77777777" w:rsidR="00D27EDD" w:rsidRPr="003163DB" w:rsidRDefault="00D27EDD" w:rsidP="00D27EDD">
      <w:pPr>
        <w:spacing w:after="0" w:line="240" w:lineRule="auto"/>
        <w:ind w:firstLine="708"/>
        <w:rPr>
          <w:rFonts w:cs="Calibri"/>
        </w:rPr>
      </w:pPr>
      <w:r w:rsidRPr="003163DB">
        <w:rPr>
          <w:rFonts w:cs="Calibri"/>
          <w:b/>
          <w:bCs/>
        </w:rPr>
        <w:t>BROJ DJECE KOJIMA SE SUFINANCIRA BORAVAK U VRTIĆIMA DRUGIH OSNIVAČA</w:t>
      </w:r>
    </w:p>
    <w:p w14:paraId="731C89EE" w14:textId="77777777" w:rsidR="00D27EDD" w:rsidRPr="003163DB" w:rsidRDefault="00D27EDD" w:rsidP="00D27EDD">
      <w:pPr>
        <w:spacing w:after="0" w:line="240" w:lineRule="auto"/>
        <w:ind w:firstLine="708"/>
        <w:rPr>
          <w:rFonts w:cs="Calibri"/>
        </w:rPr>
      </w:pPr>
    </w:p>
    <w:tbl>
      <w:tblPr>
        <w:tblStyle w:val="Reetkatablice"/>
        <w:tblW w:w="9072" w:type="dxa"/>
        <w:jc w:val="center"/>
        <w:tblLook w:val="04A0" w:firstRow="1" w:lastRow="0" w:firstColumn="1" w:lastColumn="0" w:noHBand="0" w:noVBand="1"/>
      </w:tblPr>
      <w:tblGrid>
        <w:gridCol w:w="1933"/>
        <w:gridCol w:w="1758"/>
        <w:gridCol w:w="1134"/>
        <w:gridCol w:w="1559"/>
        <w:gridCol w:w="1271"/>
        <w:gridCol w:w="1417"/>
      </w:tblGrid>
      <w:tr w:rsidR="00D27EDD" w:rsidRPr="003163DB" w14:paraId="074A2291" w14:textId="77777777" w:rsidTr="00F74BE9">
        <w:trPr>
          <w:jc w:val="center"/>
        </w:trPr>
        <w:tc>
          <w:tcPr>
            <w:tcW w:w="1933" w:type="dxa"/>
            <w:shd w:val="clear" w:color="auto" w:fill="D9E2F3"/>
          </w:tcPr>
          <w:p w14:paraId="28E4584A"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Aktivnost/projekat</w:t>
            </w:r>
          </w:p>
        </w:tc>
        <w:tc>
          <w:tcPr>
            <w:tcW w:w="1758" w:type="dxa"/>
            <w:shd w:val="clear" w:color="auto" w:fill="D9E2F3"/>
          </w:tcPr>
          <w:p w14:paraId="5B1BC6DA"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Pokazatelj rezultata</w:t>
            </w:r>
          </w:p>
        </w:tc>
        <w:tc>
          <w:tcPr>
            <w:tcW w:w="1134" w:type="dxa"/>
            <w:shd w:val="clear" w:color="auto" w:fill="D9E2F3"/>
          </w:tcPr>
          <w:p w14:paraId="53A88D55"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202</w:t>
            </w:r>
            <w:r>
              <w:rPr>
                <w:rFonts w:ascii="Times New Roman" w:hAnsi="Times New Roman" w:cs="Calibri"/>
                <w:b/>
                <w:bCs/>
                <w:sz w:val="18"/>
                <w:szCs w:val="18"/>
                <w:lang w:eastAsia="hr-HR"/>
              </w:rPr>
              <w:t>3</w:t>
            </w:r>
            <w:r w:rsidRPr="003163DB">
              <w:rPr>
                <w:rFonts w:ascii="Times New Roman" w:hAnsi="Times New Roman" w:cs="Calibri"/>
                <w:b/>
                <w:bCs/>
                <w:sz w:val="18"/>
                <w:szCs w:val="18"/>
                <w:lang w:eastAsia="hr-HR"/>
              </w:rPr>
              <w:t>. god.</w:t>
            </w:r>
          </w:p>
        </w:tc>
        <w:tc>
          <w:tcPr>
            <w:tcW w:w="1559" w:type="dxa"/>
            <w:shd w:val="clear" w:color="auto" w:fill="D9E2F3"/>
          </w:tcPr>
          <w:p w14:paraId="0442E48D"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w:t>
            </w:r>
            <w:r>
              <w:rPr>
                <w:rFonts w:ascii="Times New Roman" w:hAnsi="Times New Roman" w:cs="Calibri"/>
                <w:b/>
                <w:bCs/>
                <w:sz w:val="18"/>
                <w:szCs w:val="18"/>
                <w:lang w:eastAsia="hr-HR"/>
              </w:rPr>
              <w:t>4</w:t>
            </w:r>
            <w:r w:rsidRPr="003163DB">
              <w:rPr>
                <w:rFonts w:ascii="Times New Roman" w:hAnsi="Times New Roman" w:cs="Calibri"/>
                <w:b/>
                <w:bCs/>
                <w:sz w:val="18"/>
                <w:szCs w:val="18"/>
                <w:lang w:eastAsia="hr-HR"/>
              </w:rPr>
              <w:t>. god</w:t>
            </w:r>
          </w:p>
        </w:tc>
        <w:tc>
          <w:tcPr>
            <w:tcW w:w="1271" w:type="dxa"/>
            <w:shd w:val="clear" w:color="auto" w:fill="D9E2F3"/>
          </w:tcPr>
          <w:p w14:paraId="1546B391"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w:t>
            </w:r>
            <w:r>
              <w:rPr>
                <w:rFonts w:ascii="Times New Roman" w:hAnsi="Times New Roman" w:cs="Calibri"/>
                <w:b/>
                <w:bCs/>
                <w:sz w:val="18"/>
                <w:szCs w:val="18"/>
                <w:lang w:eastAsia="hr-HR"/>
              </w:rPr>
              <w:t>5</w:t>
            </w:r>
            <w:r w:rsidRPr="003163DB">
              <w:rPr>
                <w:rFonts w:ascii="Times New Roman" w:hAnsi="Times New Roman" w:cs="Calibri"/>
                <w:b/>
                <w:bCs/>
                <w:sz w:val="18"/>
                <w:szCs w:val="18"/>
                <w:lang w:eastAsia="hr-HR"/>
              </w:rPr>
              <w:t>. god</w:t>
            </w:r>
          </w:p>
        </w:tc>
        <w:tc>
          <w:tcPr>
            <w:tcW w:w="1417" w:type="dxa"/>
            <w:shd w:val="clear" w:color="auto" w:fill="D9E2F3"/>
          </w:tcPr>
          <w:p w14:paraId="546379F2" w14:textId="77777777" w:rsidR="00D27EDD" w:rsidRPr="003163DB" w:rsidRDefault="00D27EDD" w:rsidP="00F74BE9">
            <w:pPr>
              <w:rPr>
                <w:rFonts w:ascii="Times New Roman" w:hAnsi="Times New Roman" w:cs="Calibri"/>
                <w:b/>
                <w:bCs/>
                <w:sz w:val="18"/>
                <w:szCs w:val="18"/>
                <w:lang w:eastAsia="hr-HR"/>
              </w:rPr>
            </w:pPr>
            <w:r w:rsidRPr="003163DB">
              <w:rPr>
                <w:rFonts w:ascii="Times New Roman" w:hAnsi="Times New Roman" w:cs="Calibri"/>
                <w:b/>
                <w:bCs/>
                <w:sz w:val="18"/>
                <w:szCs w:val="18"/>
                <w:lang w:eastAsia="hr-HR"/>
              </w:rPr>
              <w:t>Plan-202</w:t>
            </w:r>
            <w:r>
              <w:rPr>
                <w:rFonts w:ascii="Times New Roman" w:hAnsi="Times New Roman" w:cs="Calibri"/>
                <w:b/>
                <w:bCs/>
                <w:sz w:val="18"/>
                <w:szCs w:val="18"/>
                <w:lang w:eastAsia="hr-HR"/>
              </w:rPr>
              <w:t>6</w:t>
            </w:r>
            <w:r w:rsidRPr="003163DB">
              <w:rPr>
                <w:rFonts w:ascii="Times New Roman" w:hAnsi="Times New Roman" w:cs="Calibri"/>
                <w:b/>
                <w:bCs/>
                <w:sz w:val="18"/>
                <w:szCs w:val="18"/>
                <w:lang w:eastAsia="hr-HR"/>
              </w:rPr>
              <w:t>. god</w:t>
            </w:r>
          </w:p>
        </w:tc>
      </w:tr>
      <w:tr w:rsidR="00D27EDD" w:rsidRPr="003163DB" w14:paraId="182C2CB0" w14:textId="77777777" w:rsidTr="00F74BE9">
        <w:trPr>
          <w:jc w:val="center"/>
        </w:trPr>
        <w:tc>
          <w:tcPr>
            <w:tcW w:w="1933" w:type="dxa"/>
            <w:vAlign w:val="center"/>
          </w:tcPr>
          <w:p w14:paraId="421CCC7F" w14:textId="77777777" w:rsidR="00D27EDD" w:rsidRPr="003163DB" w:rsidRDefault="00D27EDD" w:rsidP="00F74BE9">
            <w:pPr>
              <w:rPr>
                <w:rFonts w:ascii="Times New Roman" w:hAnsi="Times New Roman" w:cs="Calibri"/>
                <w:sz w:val="18"/>
                <w:szCs w:val="18"/>
                <w:lang w:eastAsia="hr-HR"/>
              </w:rPr>
            </w:pPr>
            <w:r w:rsidRPr="003163DB">
              <w:rPr>
                <w:rFonts w:ascii="Times New Roman" w:hAnsi="Times New Roman" w:cs="Calibri"/>
                <w:sz w:val="18"/>
                <w:szCs w:val="18"/>
                <w:lang w:eastAsia="hr-HR"/>
              </w:rPr>
              <w:t>Sufinanciranje boravka u privatnom Dječjem vrtiću TINTILINIĆ</w:t>
            </w:r>
          </w:p>
        </w:tc>
        <w:tc>
          <w:tcPr>
            <w:tcW w:w="1758" w:type="dxa"/>
            <w:shd w:val="clear" w:color="auto" w:fill="FFFFFF" w:themeFill="background1"/>
            <w:vAlign w:val="center"/>
          </w:tcPr>
          <w:p w14:paraId="65DE0A56" w14:textId="77777777" w:rsidR="00D27EDD" w:rsidRPr="003163DB" w:rsidRDefault="00D27EDD" w:rsidP="00F74BE9">
            <w:pPr>
              <w:rPr>
                <w:rFonts w:ascii="Times New Roman" w:hAnsi="Times New Roman" w:cs="Calibri"/>
                <w:sz w:val="18"/>
                <w:szCs w:val="18"/>
                <w:lang w:eastAsia="hr-HR"/>
              </w:rPr>
            </w:pPr>
          </w:p>
          <w:p w14:paraId="123F7C28" w14:textId="77777777" w:rsidR="00D27EDD" w:rsidRPr="003163DB" w:rsidRDefault="00D27EDD" w:rsidP="00F74BE9">
            <w:pPr>
              <w:rPr>
                <w:rFonts w:ascii="Times New Roman" w:hAnsi="Times New Roman" w:cs="Calibri"/>
                <w:sz w:val="18"/>
                <w:szCs w:val="18"/>
                <w:lang w:eastAsia="hr-HR"/>
              </w:rPr>
            </w:pPr>
            <w:r w:rsidRPr="003163DB">
              <w:rPr>
                <w:rFonts w:ascii="Times New Roman" w:hAnsi="Times New Roman" w:cs="Calibri"/>
                <w:sz w:val="18"/>
                <w:szCs w:val="18"/>
                <w:lang w:eastAsia="hr-HR"/>
              </w:rPr>
              <w:t>Broj djece</w:t>
            </w:r>
          </w:p>
        </w:tc>
        <w:tc>
          <w:tcPr>
            <w:tcW w:w="1134" w:type="dxa"/>
            <w:shd w:val="clear" w:color="auto" w:fill="FFFFFF" w:themeFill="background1"/>
          </w:tcPr>
          <w:p w14:paraId="288AC820" w14:textId="77777777" w:rsidR="00D27EDD" w:rsidRPr="003163DB" w:rsidRDefault="00D27EDD" w:rsidP="00F74BE9">
            <w:pPr>
              <w:jc w:val="center"/>
              <w:rPr>
                <w:rFonts w:ascii="Times New Roman" w:hAnsi="Times New Roman" w:cs="Calibri"/>
                <w:sz w:val="18"/>
                <w:szCs w:val="18"/>
                <w:lang w:eastAsia="hr-HR"/>
              </w:rPr>
            </w:pPr>
          </w:p>
          <w:p w14:paraId="6F2C32F0" w14:textId="77777777" w:rsidR="00D27EDD" w:rsidRPr="003163DB" w:rsidRDefault="00D27EDD" w:rsidP="00F74BE9">
            <w:pPr>
              <w:jc w:val="center"/>
              <w:rPr>
                <w:rFonts w:ascii="Times New Roman" w:hAnsi="Times New Roman" w:cs="Calibri"/>
                <w:sz w:val="18"/>
                <w:szCs w:val="18"/>
                <w:lang w:eastAsia="hr-HR"/>
              </w:rPr>
            </w:pPr>
            <w:r w:rsidRPr="003163DB">
              <w:rPr>
                <w:rFonts w:ascii="Times New Roman" w:hAnsi="Times New Roman" w:cs="Calibri"/>
                <w:sz w:val="18"/>
                <w:szCs w:val="18"/>
                <w:lang w:eastAsia="hr-HR"/>
              </w:rPr>
              <w:t>1</w:t>
            </w:r>
            <w:r>
              <w:rPr>
                <w:rFonts w:ascii="Times New Roman" w:hAnsi="Times New Roman" w:cs="Calibri"/>
                <w:sz w:val="18"/>
                <w:szCs w:val="18"/>
                <w:lang w:eastAsia="hr-HR"/>
              </w:rPr>
              <w:t>54</w:t>
            </w:r>
          </w:p>
        </w:tc>
        <w:tc>
          <w:tcPr>
            <w:tcW w:w="1559" w:type="dxa"/>
            <w:shd w:val="clear" w:color="auto" w:fill="FFFFFF" w:themeFill="background1"/>
          </w:tcPr>
          <w:p w14:paraId="0DAB0DB0" w14:textId="77777777" w:rsidR="00D27EDD" w:rsidRPr="003163DB" w:rsidRDefault="00D27EDD" w:rsidP="00F74BE9">
            <w:pPr>
              <w:jc w:val="center"/>
              <w:rPr>
                <w:rFonts w:ascii="Times New Roman" w:hAnsi="Times New Roman" w:cs="Calibri"/>
                <w:sz w:val="18"/>
                <w:szCs w:val="18"/>
                <w:lang w:eastAsia="hr-HR"/>
              </w:rPr>
            </w:pPr>
            <w:r w:rsidRPr="003163DB">
              <w:rPr>
                <w:rFonts w:ascii="Times New Roman" w:hAnsi="Times New Roman" w:cs="Calibri"/>
                <w:sz w:val="18"/>
                <w:szCs w:val="18"/>
              </w:rPr>
              <w:br/>
            </w:r>
            <w:r>
              <w:rPr>
                <w:rFonts w:ascii="Times New Roman" w:hAnsi="Times New Roman" w:cs="Calibri"/>
                <w:sz w:val="18"/>
                <w:szCs w:val="18"/>
                <w:lang w:eastAsia="hr-HR"/>
              </w:rPr>
              <w:t>200</w:t>
            </w:r>
          </w:p>
          <w:p w14:paraId="7638CD02" w14:textId="77777777" w:rsidR="00D27EDD" w:rsidRPr="003163DB" w:rsidRDefault="00D27EDD" w:rsidP="00F74BE9">
            <w:pPr>
              <w:jc w:val="center"/>
              <w:rPr>
                <w:rFonts w:ascii="Times New Roman" w:hAnsi="Times New Roman" w:cs="Calibri"/>
                <w:sz w:val="18"/>
                <w:szCs w:val="18"/>
                <w:lang w:eastAsia="hr-HR"/>
              </w:rPr>
            </w:pPr>
          </w:p>
        </w:tc>
        <w:tc>
          <w:tcPr>
            <w:tcW w:w="1271" w:type="dxa"/>
            <w:shd w:val="clear" w:color="auto" w:fill="FFFFFF" w:themeFill="background1"/>
          </w:tcPr>
          <w:p w14:paraId="7C1DCF24" w14:textId="77777777" w:rsidR="00D27EDD" w:rsidRPr="003163DB" w:rsidRDefault="00D27EDD" w:rsidP="00F74BE9">
            <w:pPr>
              <w:jc w:val="center"/>
              <w:rPr>
                <w:rFonts w:ascii="Times New Roman" w:hAnsi="Times New Roman" w:cs="Calibri"/>
                <w:sz w:val="18"/>
                <w:szCs w:val="18"/>
                <w:lang w:eastAsia="hr-HR"/>
              </w:rPr>
            </w:pPr>
          </w:p>
          <w:p w14:paraId="1EA09D61" w14:textId="77777777" w:rsidR="00D27EDD" w:rsidRPr="003163DB" w:rsidRDefault="00D27EDD" w:rsidP="00F74BE9">
            <w:pPr>
              <w:jc w:val="center"/>
              <w:rPr>
                <w:rFonts w:ascii="Times New Roman" w:hAnsi="Times New Roman" w:cs="Calibri"/>
                <w:sz w:val="18"/>
                <w:szCs w:val="18"/>
                <w:lang w:eastAsia="hr-HR"/>
              </w:rPr>
            </w:pPr>
            <w:r>
              <w:rPr>
                <w:rFonts w:ascii="Times New Roman" w:hAnsi="Times New Roman" w:cs="Calibri"/>
                <w:sz w:val="18"/>
                <w:szCs w:val="18"/>
                <w:lang w:eastAsia="hr-HR"/>
              </w:rPr>
              <w:t>200</w:t>
            </w:r>
          </w:p>
        </w:tc>
        <w:tc>
          <w:tcPr>
            <w:tcW w:w="1417" w:type="dxa"/>
            <w:shd w:val="clear" w:color="auto" w:fill="FFFFFF" w:themeFill="background1"/>
          </w:tcPr>
          <w:p w14:paraId="12C24B1D" w14:textId="77777777" w:rsidR="00D27EDD" w:rsidRPr="003163DB" w:rsidRDefault="00D27EDD" w:rsidP="00F74BE9">
            <w:pPr>
              <w:jc w:val="center"/>
              <w:rPr>
                <w:rFonts w:ascii="Times New Roman" w:hAnsi="Times New Roman" w:cs="Calibri"/>
                <w:sz w:val="18"/>
                <w:szCs w:val="18"/>
                <w:lang w:eastAsia="hr-HR"/>
              </w:rPr>
            </w:pPr>
          </w:p>
          <w:p w14:paraId="42C845D7" w14:textId="77777777" w:rsidR="00D27EDD" w:rsidRPr="003163DB" w:rsidRDefault="00D27EDD" w:rsidP="00F74BE9">
            <w:pPr>
              <w:jc w:val="center"/>
              <w:rPr>
                <w:rFonts w:ascii="Times New Roman" w:hAnsi="Times New Roman" w:cs="Calibri"/>
                <w:sz w:val="18"/>
                <w:szCs w:val="18"/>
                <w:lang w:eastAsia="hr-HR"/>
              </w:rPr>
            </w:pPr>
            <w:r>
              <w:rPr>
                <w:rFonts w:ascii="Times New Roman" w:hAnsi="Times New Roman" w:cs="Calibri"/>
                <w:sz w:val="18"/>
                <w:szCs w:val="18"/>
                <w:lang w:eastAsia="hr-HR"/>
              </w:rPr>
              <w:t>200</w:t>
            </w:r>
          </w:p>
        </w:tc>
      </w:tr>
      <w:tr w:rsidR="00D27EDD" w:rsidRPr="003163DB" w14:paraId="53EE60A1" w14:textId="77777777" w:rsidTr="00F74BE9">
        <w:trPr>
          <w:jc w:val="center"/>
        </w:trPr>
        <w:tc>
          <w:tcPr>
            <w:tcW w:w="1933" w:type="dxa"/>
            <w:vAlign w:val="center"/>
          </w:tcPr>
          <w:p w14:paraId="71BB1EC5" w14:textId="77777777" w:rsidR="00D27EDD" w:rsidRPr="003163DB" w:rsidRDefault="00D27EDD" w:rsidP="00F74BE9">
            <w:pPr>
              <w:rPr>
                <w:rFonts w:ascii="Times New Roman" w:hAnsi="Times New Roman" w:cs="Calibri"/>
                <w:sz w:val="18"/>
                <w:szCs w:val="18"/>
                <w:lang w:eastAsia="hr-HR"/>
              </w:rPr>
            </w:pPr>
            <w:r w:rsidRPr="003163DB">
              <w:rPr>
                <w:rFonts w:ascii="Times New Roman" w:hAnsi="Times New Roman" w:cs="Calibri"/>
                <w:sz w:val="18"/>
                <w:szCs w:val="18"/>
                <w:lang w:eastAsia="hr-HR"/>
              </w:rPr>
              <w:t>Sufinanciranje boravka u drugim vrtićima kojima Grad nije osnivač</w:t>
            </w:r>
          </w:p>
        </w:tc>
        <w:tc>
          <w:tcPr>
            <w:tcW w:w="1758" w:type="dxa"/>
            <w:shd w:val="clear" w:color="auto" w:fill="FFFFFF" w:themeFill="background1"/>
            <w:vAlign w:val="center"/>
          </w:tcPr>
          <w:p w14:paraId="32986CAB" w14:textId="77777777" w:rsidR="00D27EDD" w:rsidRPr="003163DB" w:rsidRDefault="00D27EDD" w:rsidP="00F74BE9">
            <w:pPr>
              <w:rPr>
                <w:rFonts w:ascii="Times New Roman" w:hAnsi="Times New Roman" w:cs="Calibri"/>
                <w:sz w:val="18"/>
                <w:szCs w:val="18"/>
                <w:lang w:eastAsia="hr-HR"/>
              </w:rPr>
            </w:pPr>
            <w:r w:rsidRPr="003163DB">
              <w:rPr>
                <w:rFonts w:ascii="Times New Roman" w:hAnsi="Times New Roman" w:cs="Calibri"/>
                <w:sz w:val="18"/>
                <w:szCs w:val="18"/>
                <w:lang w:eastAsia="hr-HR"/>
              </w:rPr>
              <w:t>Broj djece</w:t>
            </w:r>
          </w:p>
        </w:tc>
        <w:tc>
          <w:tcPr>
            <w:tcW w:w="1134" w:type="dxa"/>
            <w:shd w:val="clear" w:color="auto" w:fill="FFFFFF" w:themeFill="background1"/>
            <w:vAlign w:val="center"/>
          </w:tcPr>
          <w:p w14:paraId="1C8DB4C4" w14:textId="77777777" w:rsidR="00D27EDD" w:rsidRPr="003163DB" w:rsidRDefault="00D27EDD" w:rsidP="00F74BE9">
            <w:pPr>
              <w:jc w:val="center"/>
              <w:rPr>
                <w:rFonts w:ascii="Times New Roman" w:hAnsi="Times New Roman" w:cs="Calibri"/>
                <w:sz w:val="18"/>
                <w:szCs w:val="18"/>
                <w:lang w:eastAsia="hr-HR"/>
              </w:rPr>
            </w:pPr>
            <w:r>
              <w:rPr>
                <w:rFonts w:ascii="Times New Roman" w:hAnsi="Times New Roman" w:cs="Calibri"/>
                <w:sz w:val="18"/>
                <w:szCs w:val="18"/>
                <w:lang w:eastAsia="hr-HR"/>
              </w:rPr>
              <w:t>28</w:t>
            </w:r>
          </w:p>
        </w:tc>
        <w:tc>
          <w:tcPr>
            <w:tcW w:w="1559" w:type="dxa"/>
            <w:shd w:val="clear" w:color="auto" w:fill="FFFFFF" w:themeFill="background1"/>
            <w:vAlign w:val="center"/>
          </w:tcPr>
          <w:p w14:paraId="035C721D" w14:textId="77777777" w:rsidR="00D27EDD" w:rsidRPr="003163DB" w:rsidRDefault="00D27EDD" w:rsidP="00F74BE9">
            <w:pPr>
              <w:jc w:val="center"/>
              <w:rPr>
                <w:rFonts w:ascii="Times New Roman" w:hAnsi="Times New Roman" w:cs="Calibri"/>
                <w:sz w:val="18"/>
                <w:szCs w:val="18"/>
                <w:lang w:eastAsia="hr-HR"/>
              </w:rPr>
            </w:pPr>
            <w:r w:rsidRPr="003163DB">
              <w:rPr>
                <w:rFonts w:ascii="Times New Roman" w:hAnsi="Times New Roman" w:cs="Calibri"/>
                <w:sz w:val="18"/>
                <w:szCs w:val="18"/>
                <w:lang w:eastAsia="hr-HR"/>
              </w:rPr>
              <w:t>3</w:t>
            </w:r>
            <w:r>
              <w:rPr>
                <w:rFonts w:ascii="Times New Roman" w:hAnsi="Times New Roman" w:cs="Calibri"/>
                <w:sz w:val="18"/>
                <w:szCs w:val="18"/>
                <w:lang w:eastAsia="hr-HR"/>
              </w:rPr>
              <w:t>5</w:t>
            </w:r>
          </w:p>
        </w:tc>
        <w:tc>
          <w:tcPr>
            <w:tcW w:w="1271" w:type="dxa"/>
            <w:shd w:val="clear" w:color="auto" w:fill="FFFFFF" w:themeFill="background1"/>
            <w:vAlign w:val="center"/>
          </w:tcPr>
          <w:p w14:paraId="0C926AC6" w14:textId="77777777" w:rsidR="00D27EDD" w:rsidRPr="003163DB" w:rsidRDefault="00D27EDD" w:rsidP="00F74BE9">
            <w:pPr>
              <w:jc w:val="center"/>
              <w:rPr>
                <w:rFonts w:ascii="Times New Roman" w:hAnsi="Times New Roman" w:cs="Calibri"/>
                <w:sz w:val="18"/>
                <w:szCs w:val="18"/>
                <w:lang w:eastAsia="hr-HR"/>
              </w:rPr>
            </w:pPr>
            <w:r>
              <w:rPr>
                <w:rFonts w:ascii="Times New Roman" w:hAnsi="Times New Roman" w:cs="Calibri"/>
                <w:sz w:val="18"/>
                <w:szCs w:val="18"/>
                <w:lang w:eastAsia="hr-HR"/>
              </w:rPr>
              <w:t>35</w:t>
            </w:r>
          </w:p>
        </w:tc>
        <w:tc>
          <w:tcPr>
            <w:tcW w:w="1417" w:type="dxa"/>
            <w:shd w:val="clear" w:color="auto" w:fill="FFFFFF" w:themeFill="background1"/>
            <w:vAlign w:val="center"/>
          </w:tcPr>
          <w:p w14:paraId="6816F629" w14:textId="77777777" w:rsidR="00D27EDD" w:rsidRPr="003163DB" w:rsidRDefault="00D27EDD" w:rsidP="00F74BE9">
            <w:pPr>
              <w:jc w:val="center"/>
              <w:rPr>
                <w:rFonts w:ascii="Times New Roman" w:hAnsi="Times New Roman" w:cs="Calibri"/>
                <w:sz w:val="18"/>
                <w:szCs w:val="18"/>
                <w:lang w:eastAsia="hr-HR"/>
              </w:rPr>
            </w:pPr>
            <w:r>
              <w:rPr>
                <w:rFonts w:ascii="Times New Roman" w:hAnsi="Times New Roman" w:cs="Calibri"/>
                <w:sz w:val="18"/>
                <w:szCs w:val="18"/>
                <w:lang w:eastAsia="hr-HR"/>
              </w:rPr>
              <w:t>15</w:t>
            </w:r>
          </w:p>
        </w:tc>
      </w:tr>
    </w:tbl>
    <w:p w14:paraId="7AFDE33E" w14:textId="77777777" w:rsidR="00D27EDD" w:rsidRDefault="00D27EDD" w:rsidP="00D27EDD">
      <w:pPr>
        <w:spacing w:after="0" w:line="240" w:lineRule="auto"/>
        <w:ind w:firstLine="708"/>
        <w:rPr>
          <w:rFonts w:cs="Calibri"/>
          <w:b/>
          <w:bCs/>
        </w:rPr>
      </w:pPr>
    </w:p>
    <w:p w14:paraId="7903AACB" w14:textId="77777777" w:rsidR="00D27EDD" w:rsidRDefault="00D27EDD" w:rsidP="00D27EDD">
      <w:pPr>
        <w:spacing w:after="0" w:line="240" w:lineRule="auto"/>
        <w:ind w:firstLine="708"/>
        <w:rPr>
          <w:rFonts w:cs="Calibri"/>
          <w:b/>
          <w:bCs/>
        </w:rPr>
      </w:pPr>
    </w:p>
    <w:p w14:paraId="7A9B4B41" w14:textId="77777777" w:rsidR="00D27EDD" w:rsidRPr="003163DB" w:rsidRDefault="00D27EDD" w:rsidP="00D27EDD">
      <w:pPr>
        <w:spacing w:after="0" w:line="240" w:lineRule="auto"/>
        <w:ind w:firstLine="708"/>
        <w:rPr>
          <w:rFonts w:cs="Calibri"/>
        </w:rPr>
      </w:pPr>
      <w:r w:rsidRPr="003163DB">
        <w:rPr>
          <w:rFonts w:cs="Calibri"/>
          <w:b/>
          <w:bCs/>
        </w:rPr>
        <w:t>BRIGA O DJECI – PROVEDBENI PROGRAM GRADA SVETOG IVANA ZELINE 2021.-2025. GOD.</w:t>
      </w:r>
    </w:p>
    <w:p w14:paraId="32A2F972" w14:textId="77777777" w:rsidR="00D27EDD" w:rsidRPr="003163DB" w:rsidRDefault="00D27EDD" w:rsidP="00D27EDD">
      <w:pPr>
        <w:spacing w:after="0" w:line="240" w:lineRule="auto"/>
        <w:ind w:firstLine="708"/>
        <w:rPr>
          <w:rFonts w:cs="Calibri"/>
        </w:rPr>
      </w:pPr>
    </w:p>
    <w:tbl>
      <w:tblPr>
        <w:tblpPr w:leftFromText="180" w:rightFromText="180" w:vertAnchor="text" w:horzAnchor="margin" w:tblpXSpec="center" w:tblpYSpec="inside"/>
        <w:tblW w:w="7525" w:type="dxa"/>
        <w:tblLook w:val="04A0" w:firstRow="1" w:lastRow="0" w:firstColumn="1" w:lastColumn="0" w:noHBand="0" w:noVBand="1"/>
      </w:tblPr>
      <w:tblGrid>
        <w:gridCol w:w="1155"/>
        <w:gridCol w:w="2234"/>
        <w:gridCol w:w="1541"/>
        <w:gridCol w:w="1209"/>
        <w:gridCol w:w="1386"/>
      </w:tblGrid>
      <w:tr w:rsidR="00D27EDD" w:rsidRPr="003163DB" w14:paraId="733B9B52" w14:textId="77777777" w:rsidTr="00F74BE9">
        <w:trPr>
          <w:trHeight w:val="377"/>
        </w:trPr>
        <w:tc>
          <w:tcPr>
            <w:tcW w:w="1152" w:type="dxa"/>
            <w:tcBorders>
              <w:top w:val="single" w:sz="8" w:space="0" w:color="auto"/>
              <w:left w:val="single" w:sz="8" w:space="0" w:color="auto"/>
              <w:bottom w:val="single" w:sz="8" w:space="0" w:color="000000"/>
              <w:right w:val="single" w:sz="4" w:space="0" w:color="auto"/>
            </w:tcBorders>
            <w:shd w:val="clear" w:color="auto" w:fill="D9E2F3"/>
            <w:vAlign w:val="center"/>
          </w:tcPr>
          <w:p w14:paraId="31485592" w14:textId="77777777" w:rsidR="00D27EDD" w:rsidRPr="003163DB" w:rsidRDefault="00D27EDD" w:rsidP="00F74BE9">
            <w:pPr>
              <w:spacing w:after="0" w:line="240" w:lineRule="auto"/>
              <w:rPr>
                <w:rFonts w:cs="Calibri"/>
                <w:b/>
                <w:bCs/>
                <w:sz w:val="18"/>
                <w:szCs w:val="18"/>
              </w:rPr>
            </w:pPr>
          </w:p>
          <w:p w14:paraId="3F077CA2" w14:textId="77777777" w:rsidR="00D27EDD" w:rsidRPr="003163DB" w:rsidRDefault="00D27EDD" w:rsidP="00F74BE9">
            <w:pPr>
              <w:spacing w:after="0" w:line="240" w:lineRule="auto"/>
              <w:rPr>
                <w:rFonts w:ascii="Times New Roman" w:hAnsi="Times New Roman"/>
                <w:b/>
                <w:bCs/>
                <w:sz w:val="18"/>
                <w:szCs w:val="18"/>
              </w:rPr>
            </w:pPr>
          </w:p>
        </w:tc>
        <w:tc>
          <w:tcPr>
            <w:tcW w:w="2235" w:type="dxa"/>
            <w:tcBorders>
              <w:top w:val="single" w:sz="8" w:space="0" w:color="auto"/>
              <w:left w:val="nil"/>
              <w:bottom w:val="single" w:sz="4" w:space="0" w:color="auto"/>
              <w:right w:val="single" w:sz="4" w:space="0" w:color="auto"/>
            </w:tcBorders>
            <w:shd w:val="clear" w:color="auto" w:fill="D9E2F3"/>
            <w:vAlign w:val="center"/>
          </w:tcPr>
          <w:p w14:paraId="1D452E57" w14:textId="77777777" w:rsidR="00D27EDD" w:rsidRPr="003163DB" w:rsidRDefault="00D27EDD" w:rsidP="00F74BE9">
            <w:pPr>
              <w:spacing w:after="0" w:line="240" w:lineRule="auto"/>
              <w:rPr>
                <w:rFonts w:cs="Calibri"/>
                <w:sz w:val="18"/>
                <w:szCs w:val="18"/>
              </w:rPr>
            </w:pPr>
            <w:r w:rsidRPr="003163DB">
              <w:rPr>
                <w:rFonts w:cs="Calibri"/>
                <w:b/>
                <w:bCs/>
                <w:color w:val="000000"/>
                <w:sz w:val="18"/>
                <w:szCs w:val="18"/>
              </w:rPr>
              <w:t>Pokazatelj rezultata</w:t>
            </w:r>
          </w:p>
        </w:tc>
        <w:tc>
          <w:tcPr>
            <w:tcW w:w="154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20F9122" w14:textId="77777777" w:rsidR="00D27EDD" w:rsidRPr="003163DB" w:rsidRDefault="00D27EDD" w:rsidP="00F74BE9">
            <w:pPr>
              <w:spacing w:after="0" w:line="240" w:lineRule="auto"/>
              <w:rPr>
                <w:rFonts w:cs="Calibri"/>
                <w:sz w:val="18"/>
                <w:szCs w:val="18"/>
              </w:rPr>
            </w:pPr>
            <w:r w:rsidRPr="003163DB">
              <w:rPr>
                <w:rFonts w:cs="Calibri"/>
                <w:b/>
                <w:bCs/>
                <w:color w:val="000000"/>
                <w:sz w:val="18"/>
                <w:szCs w:val="18"/>
              </w:rPr>
              <w:t>Ciljana vrijednost 2023.</w:t>
            </w:r>
          </w:p>
        </w:tc>
        <w:tc>
          <w:tcPr>
            <w:tcW w:w="1209"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2A3F6A71" w14:textId="77777777" w:rsidR="00D27EDD" w:rsidRPr="003163DB" w:rsidRDefault="00D27EDD" w:rsidP="00F74BE9">
            <w:pPr>
              <w:spacing w:after="0" w:line="240" w:lineRule="auto"/>
              <w:rPr>
                <w:rFonts w:cs="Calibri"/>
                <w:sz w:val="18"/>
                <w:szCs w:val="18"/>
              </w:rPr>
            </w:pPr>
            <w:r w:rsidRPr="003163DB">
              <w:rPr>
                <w:rFonts w:cs="Calibri"/>
                <w:b/>
                <w:bCs/>
                <w:color w:val="000000"/>
                <w:sz w:val="18"/>
                <w:szCs w:val="18"/>
              </w:rPr>
              <w:t>Ciljana vrijednost 2024.</w:t>
            </w:r>
          </w:p>
        </w:tc>
        <w:tc>
          <w:tcPr>
            <w:tcW w:w="1387" w:type="dxa"/>
            <w:tcBorders>
              <w:top w:val="single" w:sz="8" w:space="0" w:color="auto"/>
              <w:left w:val="nil"/>
              <w:bottom w:val="single" w:sz="4" w:space="0" w:color="auto"/>
              <w:right w:val="single" w:sz="8" w:space="0" w:color="auto"/>
            </w:tcBorders>
            <w:shd w:val="clear" w:color="auto" w:fill="D9E2F3" w:themeFill="accent1" w:themeFillTint="33"/>
          </w:tcPr>
          <w:p w14:paraId="5DE34785" w14:textId="77777777" w:rsidR="00D27EDD" w:rsidRPr="003163DB" w:rsidRDefault="00D27EDD" w:rsidP="00F74BE9">
            <w:pPr>
              <w:spacing w:after="0" w:line="240" w:lineRule="auto"/>
              <w:rPr>
                <w:rFonts w:cs="Calibri"/>
                <w:sz w:val="18"/>
                <w:szCs w:val="18"/>
              </w:rPr>
            </w:pPr>
            <w:r w:rsidRPr="003163DB">
              <w:rPr>
                <w:rFonts w:cs="Calibri"/>
                <w:b/>
                <w:bCs/>
                <w:color w:val="000000"/>
                <w:sz w:val="18"/>
                <w:szCs w:val="18"/>
              </w:rPr>
              <w:t>Ciljana vrijednost 2025.</w:t>
            </w:r>
          </w:p>
        </w:tc>
      </w:tr>
      <w:tr w:rsidR="00D27EDD" w:rsidRPr="003163DB" w14:paraId="0636A8B4" w14:textId="77777777" w:rsidTr="00F74BE9">
        <w:trPr>
          <w:trHeight w:val="377"/>
        </w:trPr>
        <w:tc>
          <w:tcPr>
            <w:tcW w:w="1152" w:type="dxa"/>
            <w:tcBorders>
              <w:top w:val="single" w:sz="8" w:space="0" w:color="auto"/>
              <w:left w:val="single" w:sz="8" w:space="0" w:color="auto"/>
              <w:bottom w:val="single" w:sz="8" w:space="0" w:color="000000"/>
              <w:right w:val="single" w:sz="4" w:space="0" w:color="auto"/>
            </w:tcBorders>
            <w:vAlign w:val="center"/>
            <w:hideMark/>
          </w:tcPr>
          <w:p w14:paraId="50C2891B" w14:textId="77777777" w:rsidR="00D27EDD" w:rsidRPr="003163DB" w:rsidRDefault="00D27EDD" w:rsidP="00F74BE9">
            <w:pPr>
              <w:spacing w:after="0" w:line="240" w:lineRule="auto"/>
              <w:rPr>
                <w:rFonts w:cs="Calibri"/>
                <w:sz w:val="18"/>
                <w:szCs w:val="18"/>
              </w:rPr>
            </w:pPr>
            <w:r w:rsidRPr="003163DB">
              <w:rPr>
                <w:rFonts w:cs="Calibri"/>
                <w:sz w:val="18"/>
                <w:szCs w:val="18"/>
              </w:rPr>
              <w:t xml:space="preserve"> 5.1. Redovna djelatnost vrtića</w:t>
            </w:r>
          </w:p>
        </w:tc>
        <w:tc>
          <w:tcPr>
            <w:tcW w:w="2235" w:type="dxa"/>
            <w:tcBorders>
              <w:top w:val="single" w:sz="8" w:space="0" w:color="auto"/>
              <w:left w:val="nil"/>
              <w:bottom w:val="single" w:sz="4" w:space="0" w:color="auto"/>
              <w:right w:val="single" w:sz="4" w:space="0" w:color="auto"/>
            </w:tcBorders>
            <w:vAlign w:val="center"/>
            <w:hideMark/>
          </w:tcPr>
          <w:p w14:paraId="5212B570" w14:textId="77777777" w:rsidR="00D27EDD" w:rsidRPr="003163DB" w:rsidRDefault="00D27EDD" w:rsidP="00F74BE9">
            <w:pPr>
              <w:spacing w:after="0" w:line="240" w:lineRule="auto"/>
              <w:rPr>
                <w:rFonts w:cs="Calibri"/>
                <w:sz w:val="18"/>
                <w:szCs w:val="18"/>
              </w:rPr>
            </w:pPr>
            <w:r w:rsidRPr="003163DB">
              <w:rPr>
                <w:rFonts w:cs="Calibri"/>
                <w:sz w:val="18"/>
                <w:szCs w:val="18"/>
              </w:rPr>
              <w:t>Ukupan broj upisane djece</w:t>
            </w:r>
          </w:p>
        </w:tc>
        <w:tc>
          <w:tcPr>
            <w:tcW w:w="1542" w:type="dxa"/>
            <w:tcBorders>
              <w:top w:val="single" w:sz="8" w:space="0" w:color="auto"/>
              <w:left w:val="nil"/>
              <w:bottom w:val="single" w:sz="4" w:space="0" w:color="auto"/>
              <w:right w:val="single" w:sz="4" w:space="0" w:color="auto"/>
            </w:tcBorders>
            <w:shd w:val="clear" w:color="auto" w:fill="FFFFFF" w:themeFill="background1"/>
            <w:vAlign w:val="center"/>
            <w:hideMark/>
          </w:tcPr>
          <w:p w14:paraId="32C7615B"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400</w:t>
            </w:r>
          </w:p>
        </w:tc>
        <w:tc>
          <w:tcPr>
            <w:tcW w:w="1209" w:type="dxa"/>
            <w:tcBorders>
              <w:top w:val="single" w:sz="8" w:space="0" w:color="auto"/>
              <w:left w:val="nil"/>
              <w:bottom w:val="single" w:sz="4" w:space="0" w:color="auto"/>
              <w:right w:val="single" w:sz="8" w:space="0" w:color="auto"/>
            </w:tcBorders>
            <w:shd w:val="clear" w:color="auto" w:fill="FFFFFF" w:themeFill="background1"/>
            <w:vAlign w:val="center"/>
            <w:hideMark/>
          </w:tcPr>
          <w:p w14:paraId="25EEA778"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400</w:t>
            </w:r>
          </w:p>
        </w:tc>
        <w:tc>
          <w:tcPr>
            <w:tcW w:w="1387" w:type="dxa"/>
            <w:tcBorders>
              <w:top w:val="single" w:sz="8" w:space="0" w:color="auto"/>
              <w:left w:val="nil"/>
              <w:bottom w:val="single" w:sz="4" w:space="0" w:color="auto"/>
              <w:right w:val="single" w:sz="8" w:space="0" w:color="auto"/>
            </w:tcBorders>
            <w:shd w:val="clear" w:color="auto" w:fill="FFFFFF" w:themeFill="background1"/>
            <w:vAlign w:val="center"/>
          </w:tcPr>
          <w:p w14:paraId="4F9B5E0A" w14:textId="77777777" w:rsidR="00D27EDD" w:rsidRPr="003163DB" w:rsidRDefault="00D27EDD" w:rsidP="00F74BE9">
            <w:pPr>
              <w:spacing w:after="0" w:line="240" w:lineRule="auto"/>
              <w:jc w:val="center"/>
              <w:rPr>
                <w:rFonts w:cs="Calibri"/>
                <w:sz w:val="18"/>
                <w:szCs w:val="18"/>
              </w:rPr>
            </w:pPr>
          </w:p>
          <w:p w14:paraId="16738F5C"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500</w:t>
            </w:r>
          </w:p>
          <w:p w14:paraId="6A4F7B36" w14:textId="77777777" w:rsidR="00D27EDD" w:rsidRPr="003163DB" w:rsidRDefault="00D27EDD" w:rsidP="00F74BE9">
            <w:pPr>
              <w:spacing w:after="0" w:line="240" w:lineRule="auto"/>
              <w:jc w:val="center"/>
              <w:rPr>
                <w:rFonts w:cs="Calibri"/>
                <w:sz w:val="18"/>
                <w:szCs w:val="18"/>
              </w:rPr>
            </w:pPr>
          </w:p>
        </w:tc>
      </w:tr>
      <w:tr w:rsidR="00D27EDD" w:rsidRPr="003163DB" w14:paraId="16CE0EC2" w14:textId="77777777" w:rsidTr="00F74BE9">
        <w:trPr>
          <w:trHeight w:val="377"/>
        </w:trPr>
        <w:tc>
          <w:tcPr>
            <w:tcW w:w="1152" w:type="dxa"/>
            <w:vMerge w:val="restart"/>
            <w:tcBorders>
              <w:top w:val="single" w:sz="8" w:space="0" w:color="auto"/>
              <w:left w:val="single" w:sz="8" w:space="0" w:color="auto"/>
              <w:right w:val="single" w:sz="4" w:space="0" w:color="auto"/>
            </w:tcBorders>
            <w:vAlign w:val="center"/>
            <w:hideMark/>
          </w:tcPr>
          <w:p w14:paraId="79F2ABF2" w14:textId="77777777" w:rsidR="00D27EDD" w:rsidRPr="003163DB" w:rsidRDefault="00D27EDD" w:rsidP="00F74BE9">
            <w:pPr>
              <w:spacing w:after="0" w:line="240" w:lineRule="auto"/>
              <w:rPr>
                <w:rFonts w:cs="Calibri"/>
                <w:sz w:val="18"/>
                <w:szCs w:val="18"/>
              </w:rPr>
            </w:pPr>
            <w:r w:rsidRPr="003163DB">
              <w:rPr>
                <w:rFonts w:cs="Calibri"/>
                <w:sz w:val="18"/>
                <w:szCs w:val="18"/>
              </w:rPr>
              <w:t>5.2. unapređenje uvjeta za predškolski odgoj i obrazovanje</w:t>
            </w:r>
          </w:p>
        </w:tc>
        <w:tc>
          <w:tcPr>
            <w:tcW w:w="2235" w:type="dxa"/>
            <w:tcBorders>
              <w:top w:val="nil"/>
              <w:left w:val="nil"/>
              <w:bottom w:val="single" w:sz="4" w:space="0" w:color="auto"/>
              <w:right w:val="single" w:sz="4" w:space="0" w:color="auto"/>
            </w:tcBorders>
            <w:vAlign w:val="center"/>
            <w:hideMark/>
          </w:tcPr>
          <w:p w14:paraId="6DBB69B5" w14:textId="77777777" w:rsidR="00D27EDD" w:rsidRPr="003163DB" w:rsidRDefault="00D27EDD" w:rsidP="00F74BE9">
            <w:pPr>
              <w:spacing w:after="0" w:line="240" w:lineRule="auto"/>
              <w:rPr>
                <w:rFonts w:cs="Calibri"/>
                <w:sz w:val="18"/>
                <w:szCs w:val="18"/>
              </w:rPr>
            </w:pPr>
            <w:r w:rsidRPr="003163DB">
              <w:rPr>
                <w:rFonts w:cs="Calibri"/>
                <w:sz w:val="18"/>
                <w:szCs w:val="18"/>
              </w:rPr>
              <w:t xml:space="preserve">Broj novosagrađenih objekata  </w:t>
            </w:r>
          </w:p>
        </w:tc>
        <w:tc>
          <w:tcPr>
            <w:tcW w:w="1542" w:type="dxa"/>
            <w:tcBorders>
              <w:top w:val="nil"/>
              <w:left w:val="nil"/>
              <w:bottom w:val="single" w:sz="4" w:space="0" w:color="auto"/>
              <w:right w:val="single" w:sz="4" w:space="0" w:color="auto"/>
            </w:tcBorders>
            <w:shd w:val="clear" w:color="auto" w:fill="FFFFFF" w:themeFill="background1"/>
            <w:vAlign w:val="center"/>
            <w:hideMark/>
          </w:tcPr>
          <w:p w14:paraId="49D33C44" w14:textId="77777777" w:rsidR="00D27EDD" w:rsidRPr="003163DB" w:rsidRDefault="00D27EDD" w:rsidP="00F74BE9">
            <w:pPr>
              <w:spacing w:after="0" w:line="240" w:lineRule="auto"/>
              <w:jc w:val="center"/>
              <w:rPr>
                <w:rFonts w:cs="Calibri"/>
                <w:sz w:val="18"/>
                <w:szCs w:val="18"/>
              </w:rPr>
            </w:pPr>
            <w:r>
              <w:rPr>
                <w:rFonts w:cs="Calibri"/>
                <w:sz w:val="18"/>
                <w:szCs w:val="18"/>
              </w:rPr>
              <w:t>2</w:t>
            </w:r>
          </w:p>
        </w:tc>
        <w:tc>
          <w:tcPr>
            <w:tcW w:w="1209" w:type="dxa"/>
            <w:tcBorders>
              <w:top w:val="nil"/>
              <w:left w:val="nil"/>
              <w:bottom w:val="single" w:sz="4" w:space="0" w:color="auto"/>
              <w:right w:val="single" w:sz="8" w:space="0" w:color="auto"/>
            </w:tcBorders>
            <w:shd w:val="clear" w:color="auto" w:fill="FFFFFF" w:themeFill="background1"/>
            <w:vAlign w:val="center"/>
            <w:hideMark/>
          </w:tcPr>
          <w:p w14:paraId="47BBCBC1"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3</w:t>
            </w:r>
          </w:p>
        </w:tc>
        <w:tc>
          <w:tcPr>
            <w:tcW w:w="1387" w:type="dxa"/>
            <w:tcBorders>
              <w:top w:val="nil"/>
              <w:left w:val="nil"/>
              <w:bottom w:val="single" w:sz="4" w:space="0" w:color="auto"/>
              <w:right w:val="single" w:sz="8" w:space="0" w:color="auto"/>
            </w:tcBorders>
            <w:shd w:val="clear" w:color="auto" w:fill="FFFFFF" w:themeFill="background1"/>
            <w:vAlign w:val="center"/>
          </w:tcPr>
          <w:p w14:paraId="0A8476CB"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3</w:t>
            </w:r>
          </w:p>
        </w:tc>
      </w:tr>
      <w:tr w:rsidR="00D27EDD" w:rsidRPr="003163DB" w14:paraId="42900728" w14:textId="77777777" w:rsidTr="00F74BE9">
        <w:trPr>
          <w:trHeight w:val="1290"/>
        </w:trPr>
        <w:tc>
          <w:tcPr>
            <w:tcW w:w="1152" w:type="dxa"/>
            <w:vMerge/>
            <w:tcBorders>
              <w:left w:val="single" w:sz="8" w:space="0" w:color="auto"/>
              <w:bottom w:val="single" w:sz="4" w:space="0" w:color="auto"/>
              <w:right w:val="single" w:sz="4" w:space="0" w:color="auto"/>
            </w:tcBorders>
            <w:vAlign w:val="center"/>
          </w:tcPr>
          <w:p w14:paraId="7A18E71D" w14:textId="77777777" w:rsidR="00D27EDD" w:rsidRPr="003163DB" w:rsidRDefault="00D27EDD" w:rsidP="00F74BE9">
            <w:pPr>
              <w:spacing w:after="0" w:line="240" w:lineRule="auto"/>
              <w:rPr>
                <w:rFonts w:cs="Calibri"/>
                <w:sz w:val="18"/>
                <w:szCs w:val="18"/>
              </w:rPr>
            </w:pPr>
          </w:p>
        </w:tc>
        <w:tc>
          <w:tcPr>
            <w:tcW w:w="2235" w:type="dxa"/>
            <w:tcBorders>
              <w:top w:val="single" w:sz="4" w:space="0" w:color="auto"/>
              <w:left w:val="single" w:sz="4" w:space="0" w:color="auto"/>
              <w:bottom w:val="single" w:sz="4" w:space="0" w:color="auto"/>
              <w:right w:val="single" w:sz="4" w:space="0" w:color="auto"/>
            </w:tcBorders>
            <w:vAlign w:val="center"/>
          </w:tcPr>
          <w:p w14:paraId="28673E0B" w14:textId="77777777" w:rsidR="00D27EDD" w:rsidRPr="003163DB" w:rsidRDefault="00D27EDD" w:rsidP="00F74BE9">
            <w:pPr>
              <w:spacing w:after="0" w:line="240" w:lineRule="auto"/>
              <w:rPr>
                <w:rFonts w:cs="Calibri"/>
                <w:sz w:val="18"/>
                <w:szCs w:val="18"/>
              </w:rPr>
            </w:pPr>
            <w:r w:rsidRPr="003163DB">
              <w:rPr>
                <w:rFonts w:cs="Calibri"/>
                <w:sz w:val="18"/>
                <w:szCs w:val="18"/>
              </w:rPr>
              <w:t>Izrađen Akcijski plan razvoja inkluzivne, suradničke lokalne zajednice</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4053D"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1</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9B573"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t>1</w:t>
            </w:r>
          </w:p>
        </w:tc>
        <w:tc>
          <w:tcPr>
            <w:tcW w:w="13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2D0C5" w14:textId="77777777" w:rsidR="00D27EDD" w:rsidRPr="003163DB" w:rsidRDefault="00D27EDD" w:rsidP="00F74BE9">
            <w:pPr>
              <w:spacing w:after="0" w:line="240" w:lineRule="auto"/>
              <w:jc w:val="center"/>
              <w:rPr>
                <w:rFonts w:cs="Calibri"/>
                <w:sz w:val="18"/>
                <w:szCs w:val="18"/>
              </w:rPr>
            </w:pPr>
            <w:r w:rsidRPr="003163DB">
              <w:rPr>
                <w:rFonts w:cs="Calibri"/>
                <w:sz w:val="18"/>
                <w:szCs w:val="18"/>
              </w:rPr>
              <w:br/>
              <w:t>1</w:t>
            </w:r>
          </w:p>
        </w:tc>
      </w:tr>
    </w:tbl>
    <w:p w14:paraId="2A6F7175" w14:textId="77777777" w:rsidR="00D27EDD" w:rsidRDefault="00D27EDD" w:rsidP="00D27EDD">
      <w:pPr>
        <w:spacing w:after="0"/>
        <w:ind w:firstLine="708"/>
        <w:rPr>
          <w:b/>
          <w:bCs/>
        </w:rPr>
      </w:pPr>
    </w:p>
    <w:p w14:paraId="10606CE0" w14:textId="77777777" w:rsidR="00D27EDD" w:rsidRDefault="00D27EDD" w:rsidP="00D27EDD">
      <w:pPr>
        <w:spacing w:after="0"/>
        <w:ind w:firstLine="708"/>
        <w:rPr>
          <w:b/>
          <w:bCs/>
        </w:rPr>
      </w:pPr>
    </w:p>
    <w:p w14:paraId="399B9AD3" w14:textId="77777777" w:rsidR="00AF5B78" w:rsidRDefault="00AF5B78" w:rsidP="00D27EDD">
      <w:pPr>
        <w:spacing w:after="0"/>
        <w:ind w:firstLine="708"/>
        <w:rPr>
          <w:b/>
          <w:bCs/>
        </w:rPr>
      </w:pPr>
    </w:p>
    <w:p w14:paraId="120CE274" w14:textId="77777777" w:rsidR="00AF5B78" w:rsidRDefault="00AF5B78" w:rsidP="00D27EDD">
      <w:pPr>
        <w:spacing w:after="0"/>
        <w:ind w:firstLine="708"/>
        <w:rPr>
          <w:b/>
          <w:bCs/>
        </w:rPr>
      </w:pPr>
    </w:p>
    <w:p w14:paraId="5E3D78E8" w14:textId="77777777" w:rsidR="00D27EDD" w:rsidRDefault="00D27EDD" w:rsidP="00D27EDD">
      <w:pPr>
        <w:spacing w:after="0"/>
        <w:ind w:firstLine="708"/>
        <w:rPr>
          <w:b/>
          <w:bCs/>
        </w:rPr>
      </w:pPr>
    </w:p>
    <w:p w14:paraId="3A237EF4" w14:textId="77777777" w:rsidR="00D27EDD" w:rsidRPr="003163DB" w:rsidRDefault="00D27EDD" w:rsidP="00D27EDD">
      <w:pPr>
        <w:spacing w:after="0"/>
        <w:rPr>
          <w:b/>
          <w:bCs/>
        </w:rPr>
      </w:pPr>
      <w:r w:rsidRPr="003163DB">
        <w:rPr>
          <w:b/>
          <w:bCs/>
        </w:rPr>
        <w:t>Glava 00220 PUČKO OTVORENO UČILIŠTE</w:t>
      </w:r>
    </w:p>
    <w:p w14:paraId="7ECA2503" w14:textId="77777777" w:rsidR="00D27EDD" w:rsidRPr="003163DB" w:rsidRDefault="00D27EDD" w:rsidP="00D27EDD">
      <w:pPr>
        <w:spacing w:after="0"/>
        <w:ind w:firstLine="708"/>
        <w:rPr>
          <w:b/>
          <w:bCs/>
        </w:rPr>
      </w:pPr>
      <w:r w:rsidRPr="003163DB">
        <w:rPr>
          <w:rFonts w:cs="Calibri"/>
          <w:color w:val="000000"/>
          <w:shd w:val="clear" w:color="auto" w:fill="FFFFFF"/>
        </w:rPr>
        <w:t>Rad Pučkog otvorenog učilišta Sveti Ivan Zelina temelji se na Zakonu o pučkim otvorenim učilištima,  Statutu i Pravilniku o radu,  te svim drugim zakonima i pravilnicima relevantnim za rad.</w:t>
      </w:r>
    </w:p>
    <w:p w14:paraId="2BFAE425" w14:textId="77777777" w:rsidR="00D27EDD" w:rsidRPr="003163DB" w:rsidRDefault="00D27EDD" w:rsidP="00D27EDD">
      <w:pPr>
        <w:spacing w:after="0"/>
        <w:jc w:val="both"/>
        <w:rPr>
          <w:rFonts w:cs="Calibri"/>
        </w:rPr>
      </w:pPr>
      <w:r w:rsidRPr="003163DB">
        <w:rPr>
          <w:rFonts w:cs="Calibri"/>
        </w:rPr>
        <w:t>Pučko otvoreno učilište Sv. Ivan Zelina javna je ustanova za trajnu naobrazbu i kulturu koja ostvaruje svoje programe raznim aktivnostima.</w:t>
      </w:r>
    </w:p>
    <w:p w14:paraId="530F2340" w14:textId="77777777" w:rsidR="00D27EDD" w:rsidRPr="003163DB" w:rsidRDefault="00D27EDD" w:rsidP="00D27EDD">
      <w:pPr>
        <w:spacing w:after="0"/>
      </w:pPr>
      <w:r w:rsidRPr="003163DB">
        <w:rPr>
          <w:rFonts w:cs="Calibri"/>
          <w:u w:val="single"/>
        </w:rPr>
        <w:t>Opći cilj</w:t>
      </w:r>
      <w:r w:rsidRPr="003163DB">
        <w:rPr>
          <w:rFonts w:cs="Calibri"/>
        </w:rPr>
        <w:t xml:space="preserve">: obogaćivanje kulturnog života Grada, promoviranje Grada kao kulturnog središta Kajkavštine, provođenje programa cjeloživotnog obrazovanja </w:t>
      </w:r>
    </w:p>
    <w:p w14:paraId="06C836DB" w14:textId="77777777" w:rsidR="00D27EDD" w:rsidRPr="003163DB" w:rsidRDefault="00D27EDD" w:rsidP="00D27EDD">
      <w:pPr>
        <w:spacing w:after="0"/>
        <w:rPr>
          <w:rFonts w:cs="Calibri"/>
        </w:rPr>
      </w:pPr>
      <w:r w:rsidRPr="003163DB">
        <w:rPr>
          <w:rFonts w:cs="Calibri"/>
          <w:u w:val="single"/>
        </w:rPr>
        <w:t>Posebni cilj</w:t>
      </w:r>
      <w:r w:rsidRPr="003163DB">
        <w:rPr>
          <w:rFonts w:cs="Calibri"/>
        </w:rPr>
        <w:t>: podizanje razine kulturnih sadržaja, očuvanje i poticanje kajkavskog pjesničkog stvaralaštva, podizanje stručnosti i kompetentnosti radne snage</w:t>
      </w:r>
    </w:p>
    <w:p w14:paraId="49ED128D" w14:textId="77777777" w:rsidR="00D27EDD" w:rsidRPr="003163DB" w:rsidRDefault="00D27EDD" w:rsidP="00D27EDD">
      <w:pPr>
        <w:spacing w:after="0"/>
        <w:rPr>
          <w:rFonts w:cs="Calibri"/>
        </w:rPr>
      </w:pPr>
      <w:r w:rsidRPr="003163DB">
        <w:rPr>
          <w:rFonts w:cs="Calibri"/>
          <w:u w:val="single"/>
        </w:rPr>
        <w:t>Zakonska osnova</w:t>
      </w:r>
      <w:r w:rsidRPr="003163DB">
        <w:rPr>
          <w:rFonts w:cs="Calibri"/>
        </w:rPr>
        <w:t>: Zakon o lokalnoj i područnoj (regionalnoj) samoupravi, Zakon o javnim ustanovama, Statut Pučkog otvorenog učilišta</w:t>
      </w:r>
    </w:p>
    <w:p w14:paraId="26ED7E65" w14:textId="77777777" w:rsidR="00D27EDD" w:rsidRPr="003163DB" w:rsidRDefault="00D27EDD" w:rsidP="00D27EDD">
      <w:pPr>
        <w:spacing w:after="0"/>
        <w:rPr>
          <w:rFonts w:cs="Calibri"/>
        </w:rPr>
      </w:pPr>
      <w:r w:rsidRPr="003163DB">
        <w:rPr>
          <w:rFonts w:cs="Calibri"/>
          <w:u w:val="single"/>
        </w:rPr>
        <w:t>Potrebna sredstva</w:t>
      </w:r>
      <w:r w:rsidRPr="003163DB">
        <w:rPr>
          <w:rFonts w:cs="Calibri"/>
        </w:rPr>
        <w:t xml:space="preserve">: </w:t>
      </w:r>
      <w:r>
        <w:rPr>
          <w:rFonts w:cs="Calibri"/>
        </w:rPr>
        <w:t>435.625,00 EUR-a</w:t>
      </w:r>
    </w:p>
    <w:p w14:paraId="0016B400" w14:textId="77777777" w:rsidR="00D27EDD" w:rsidRPr="003163DB" w:rsidRDefault="00D27EDD" w:rsidP="00D27EDD">
      <w:pPr>
        <w:spacing w:after="0"/>
      </w:pPr>
      <w:r w:rsidRPr="003163DB">
        <w:rPr>
          <w:rFonts w:cs="Calibri"/>
          <w:u w:val="single"/>
        </w:rPr>
        <w:t>Mjerila uspješnosti</w:t>
      </w:r>
      <w:r w:rsidRPr="003163DB">
        <w:rPr>
          <w:rFonts w:cs="Calibri"/>
        </w:rPr>
        <w:t>: broj organiziranih priredbi, broj posjetitelja priredbi, broja polaznika edukacija</w:t>
      </w:r>
    </w:p>
    <w:p w14:paraId="0204062C" w14:textId="77777777" w:rsidR="00D27EDD" w:rsidRPr="003163DB" w:rsidRDefault="00D27EDD" w:rsidP="00D27EDD">
      <w:pPr>
        <w:spacing w:after="0"/>
        <w:ind w:firstLine="708"/>
        <w:jc w:val="both"/>
        <w:rPr>
          <w:rFonts w:cs="Calibri"/>
          <w:b/>
          <w:bCs/>
          <w:u w:val="single"/>
        </w:rPr>
      </w:pPr>
      <w:r w:rsidRPr="003163DB">
        <w:rPr>
          <w:rFonts w:cs="Calibri"/>
          <w:b/>
          <w:bCs/>
          <w:u w:val="single"/>
        </w:rPr>
        <w:t>2020 Program: Djelatnost Pučkog otvorenog učilišta</w:t>
      </w:r>
    </w:p>
    <w:p w14:paraId="6F6D72DE" w14:textId="77777777" w:rsidR="00D27EDD" w:rsidRPr="003163DB" w:rsidRDefault="00D27EDD" w:rsidP="00D27EDD">
      <w:pPr>
        <w:spacing w:after="0"/>
        <w:jc w:val="both"/>
        <w:rPr>
          <w:rFonts w:cs="Calibri"/>
        </w:rPr>
      </w:pPr>
      <w:r w:rsidRPr="003163DB">
        <w:rPr>
          <w:rFonts w:cs="Calibri"/>
        </w:rPr>
        <w:t>- obrazovna djelatnost (tečajevi, radionice, programi za stjecanje stručnih sposobnosti)</w:t>
      </w:r>
    </w:p>
    <w:p w14:paraId="54DC8E93" w14:textId="77777777" w:rsidR="00D27EDD" w:rsidRPr="003163DB" w:rsidRDefault="00D27EDD" w:rsidP="00D27EDD">
      <w:pPr>
        <w:spacing w:after="0"/>
        <w:jc w:val="both"/>
        <w:rPr>
          <w:rFonts w:cs="Calibri"/>
        </w:rPr>
      </w:pPr>
      <w:r w:rsidRPr="003163DB">
        <w:rPr>
          <w:rFonts w:cs="Calibri"/>
        </w:rPr>
        <w:t>- nakladništvo (Mala biblioteka "Dragutin Domjanić")</w:t>
      </w:r>
    </w:p>
    <w:p w14:paraId="2C5682A2" w14:textId="77777777" w:rsidR="00D27EDD" w:rsidRPr="003163DB" w:rsidRDefault="00D27EDD" w:rsidP="00D27EDD">
      <w:pPr>
        <w:spacing w:after="0"/>
        <w:jc w:val="both"/>
        <w:rPr>
          <w:rFonts w:cs="Calibri"/>
        </w:rPr>
      </w:pPr>
      <w:r w:rsidRPr="003163DB">
        <w:rPr>
          <w:rFonts w:cs="Calibri"/>
        </w:rPr>
        <w:t>- održavanje javnih tribina (kulturnih i znanstvenih)</w:t>
      </w:r>
    </w:p>
    <w:p w14:paraId="0DDE438B" w14:textId="77777777" w:rsidR="00D27EDD" w:rsidRPr="003163DB" w:rsidRDefault="00D27EDD" w:rsidP="00D27EDD">
      <w:pPr>
        <w:spacing w:after="0"/>
        <w:jc w:val="both"/>
        <w:rPr>
          <w:rFonts w:cs="Calibri"/>
        </w:rPr>
      </w:pPr>
      <w:r w:rsidRPr="003163DB">
        <w:rPr>
          <w:rFonts w:cs="Calibri"/>
        </w:rPr>
        <w:t xml:space="preserve">- </w:t>
      </w:r>
      <w:proofErr w:type="spellStart"/>
      <w:r w:rsidRPr="003163DB">
        <w:rPr>
          <w:rFonts w:cs="Calibri"/>
        </w:rPr>
        <w:t>kinoprikazivačka</w:t>
      </w:r>
      <w:proofErr w:type="spellEnd"/>
      <w:r w:rsidRPr="003163DB">
        <w:rPr>
          <w:rFonts w:cs="Calibri"/>
        </w:rPr>
        <w:t xml:space="preserve"> djelatnost</w:t>
      </w:r>
    </w:p>
    <w:p w14:paraId="22D1D1F0" w14:textId="77777777" w:rsidR="00D27EDD" w:rsidRPr="003163DB" w:rsidRDefault="00D27EDD" w:rsidP="00D27EDD">
      <w:pPr>
        <w:spacing w:after="0"/>
        <w:jc w:val="both"/>
        <w:rPr>
          <w:rFonts w:cs="Calibri"/>
        </w:rPr>
      </w:pPr>
      <w:r w:rsidRPr="003163DB">
        <w:rPr>
          <w:rFonts w:cs="Calibri"/>
        </w:rPr>
        <w:t>- provođenje kulturnih akcija i manifestacija</w:t>
      </w:r>
    </w:p>
    <w:p w14:paraId="666F9EA1" w14:textId="77777777" w:rsidR="00D27EDD" w:rsidRPr="003163DB" w:rsidRDefault="00D27EDD" w:rsidP="00D27EDD">
      <w:pPr>
        <w:spacing w:after="0"/>
        <w:jc w:val="both"/>
        <w:rPr>
          <w:rFonts w:cs="Calibri"/>
        </w:rPr>
      </w:pPr>
      <w:r w:rsidRPr="003163DB">
        <w:rPr>
          <w:rFonts w:cs="Calibri"/>
        </w:rPr>
        <w:t>- kazališno amatersko stvaralaštvo</w:t>
      </w:r>
    </w:p>
    <w:p w14:paraId="63257A67" w14:textId="77777777" w:rsidR="00D27EDD" w:rsidRPr="003163DB" w:rsidRDefault="00D27EDD" w:rsidP="00D27EDD">
      <w:pPr>
        <w:spacing w:after="0"/>
        <w:jc w:val="both"/>
        <w:rPr>
          <w:rFonts w:cs="Calibri"/>
        </w:rPr>
      </w:pPr>
      <w:r w:rsidRPr="003163DB">
        <w:rPr>
          <w:rFonts w:cs="Calibri"/>
        </w:rPr>
        <w:t>- promoviranje knjiga</w:t>
      </w:r>
    </w:p>
    <w:p w14:paraId="2FD59B2F" w14:textId="77777777" w:rsidR="00D27EDD" w:rsidRPr="003163DB" w:rsidRDefault="00D27EDD" w:rsidP="00D27EDD">
      <w:pPr>
        <w:spacing w:after="0"/>
        <w:jc w:val="both"/>
        <w:rPr>
          <w:rFonts w:cs="Calibri"/>
        </w:rPr>
      </w:pPr>
      <w:r w:rsidRPr="003163DB">
        <w:rPr>
          <w:rFonts w:cs="Calibri"/>
        </w:rPr>
        <w:t>- postavljanje izložbi slika i fotografija</w:t>
      </w:r>
    </w:p>
    <w:p w14:paraId="30AF24C7" w14:textId="77777777" w:rsidR="00D27EDD" w:rsidRDefault="00D27EDD" w:rsidP="00D27EDD">
      <w:pPr>
        <w:spacing w:after="0"/>
        <w:jc w:val="both"/>
        <w:rPr>
          <w:rFonts w:cs="Calibri"/>
        </w:rPr>
      </w:pPr>
      <w:r w:rsidRPr="003163DB">
        <w:rPr>
          <w:rFonts w:cs="Calibri"/>
        </w:rPr>
        <w:t>- organiziranje zabavnih (koncertnih, kazališnih...) i edukativnih sadržaja</w:t>
      </w:r>
    </w:p>
    <w:p w14:paraId="32BE83B0" w14:textId="77777777" w:rsidR="00D27EDD" w:rsidRDefault="00D27EDD" w:rsidP="00D27EDD">
      <w:pPr>
        <w:spacing w:after="0"/>
        <w:jc w:val="both"/>
        <w:rPr>
          <w:rFonts w:cs="Calibri"/>
        </w:rPr>
      </w:pPr>
      <w:r w:rsidRPr="003163DB">
        <w:rPr>
          <w:rFonts w:cs="Calibri"/>
        </w:rPr>
        <w:t xml:space="preserve">U Pučkome otvorenom učilištu Sv. Ivan Zelina zaposleno </w:t>
      </w:r>
      <w:r>
        <w:rPr>
          <w:rFonts w:cs="Calibri"/>
        </w:rPr>
        <w:t>je pet</w:t>
      </w:r>
      <w:r w:rsidRPr="003163DB">
        <w:rPr>
          <w:rFonts w:cs="Calibri"/>
        </w:rPr>
        <w:t xml:space="preserve"> djelatnika: ravnateljica, 2 administratorice, domar, čistačica na pola radnog vremena</w:t>
      </w:r>
      <w:r>
        <w:rPr>
          <w:rFonts w:cs="Calibri"/>
        </w:rPr>
        <w:t xml:space="preserve">. </w:t>
      </w:r>
      <w:r w:rsidRPr="00F9626C">
        <w:rPr>
          <w:rFonts w:cs="Calibri"/>
        </w:rPr>
        <w:t>U planu je zapošljavanje još jedne osobe (VSS) koja bi se bavila obrazovanjem odraslih</w:t>
      </w:r>
      <w:r>
        <w:rPr>
          <w:rFonts w:cs="Calibri"/>
        </w:rPr>
        <w:t>.</w:t>
      </w:r>
    </w:p>
    <w:p w14:paraId="51CEC636" w14:textId="77777777" w:rsidR="00D27EDD" w:rsidRDefault="00D27EDD" w:rsidP="00D27EDD">
      <w:pPr>
        <w:spacing w:after="0"/>
        <w:jc w:val="both"/>
        <w:rPr>
          <w:rFonts w:cs="Calibri"/>
        </w:rPr>
      </w:pPr>
      <w:r w:rsidRPr="003163DB">
        <w:rPr>
          <w:rFonts w:cs="Calibri"/>
        </w:rPr>
        <w:t>Većim dijelom (plaće zaposlenika realizacij</w:t>
      </w:r>
      <w:r>
        <w:rPr>
          <w:rFonts w:cs="Calibri"/>
        </w:rPr>
        <w:t xml:space="preserve">a dijela </w:t>
      </w:r>
      <w:r w:rsidRPr="003163DB">
        <w:rPr>
          <w:rFonts w:cs="Calibri"/>
        </w:rPr>
        <w:t>programa odnosno projekata) POU se financira iz gradskog proračuna. Za ostvarenje programa i manifestacija od županijskog i državnog značaja POU dobiva pokroviteljstva i sufinanciranje s regionalne i nacionalne razine, sponzorstva i donacije uspješnih gospodarskih subjekata te medijsku pomoć elektroničkih i tiskovnih medija. Pri tom treba istaknuti vrlo korektnu suradnju sa Zagrebačkom županijom, Ministarstvom kulture i medija te Ministarstvom znanosti i obrazovanja, kao i dnevnim i periodičkim tiskovinama i internetskim portalima.</w:t>
      </w:r>
    </w:p>
    <w:p w14:paraId="5A340B8E" w14:textId="77777777" w:rsidR="00D27EDD" w:rsidRDefault="00D27EDD" w:rsidP="00D27EDD">
      <w:pPr>
        <w:spacing w:after="0"/>
        <w:jc w:val="both"/>
        <w:rPr>
          <w:rFonts w:cs="Calibri"/>
        </w:rPr>
      </w:pPr>
    </w:p>
    <w:p w14:paraId="2C0A118A" w14:textId="5BDCF879" w:rsidR="00D27EDD" w:rsidRDefault="00D27EDD" w:rsidP="00D27EDD">
      <w:pPr>
        <w:spacing w:after="0"/>
        <w:jc w:val="both"/>
        <w:rPr>
          <w:rFonts w:cs="Calibri"/>
          <w:color w:val="000000"/>
        </w:rPr>
      </w:pPr>
      <w:r w:rsidRPr="003163DB">
        <w:rPr>
          <w:rFonts w:cs="Calibri"/>
        </w:rPr>
        <w:t xml:space="preserve"> </w:t>
      </w:r>
      <w:r w:rsidRPr="00F9626C">
        <w:rPr>
          <w:rFonts w:cs="Calibri"/>
          <w:color w:val="000000"/>
        </w:rPr>
        <w:t>U 2024. g. Pučko otvoreno učilište Sveti Ivan Zelina planira realizirati</w:t>
      </w:r>
      <w:r>
        <w:rPr>
          <w:rFonts w:cs="Calibri"/>
          <w:color w:val="000000"/>
        </w:rPr>
        <w:t xml:space="preserve"> </w:t>
      </w:r>
      <w:r w:rsidRPr="00F9626C">
        <w:rPr>
          <w:rFonts w:cs="Calibri"/>
          <w:color w:val="000000"/>
        </w:rPr>
        <w:t>slijedeće programe:</w:t>
      </w:r>
    </w:p>
    <w:p w14:paraId="7F081D5D" w14:textId="77777777" w:rsidR="00D27EDD" w:rsidRPr="00F9626C" w:rsidRDefault="00D27EDD" w:rsidP="00D27EDD">
      <w:pPr>
        <w:spacing w:after="0"/>
        <w:jc w:val="both"/>
        <w:rPr>
          <w:rFonts w:cs="Calibri"/>
          <w:color w:val="000000"/>
        </w:rPr>
      </w:pPr>
    </w:p>
    <w:p w14:paraId="194F9AE6" w14:textId="77777777" w:rsidR="00D27EDD" w:rsidRDefault="00D27EDD" w:rsidP="00D27EDD">
      <w:pPr>
        <w:jc w:val="both"/>
        <w:rPr>
          <w:rFonts w:cs="Calibri"/>
        </w:rPr>
      </w:pPr>
      <w:r w:rsidRPr="003563BD">
        <w:rPr>
          <w:rFonts w:cs="Calibri"/>
          <w:u w:val="single"/>
        </w:rPr>
        <w:t>Recital suvremenog kajkavskog pjesništva „Dragutin Domjanić“</w:t>
      </w:r>
      <w:r w:rsidRPr="00F9626C">
        <w:rPr>
          <w:rFonts w:cs="Calibri"/>
        </w:rPr>
        <w:t xml:space="preserve"> – u sklopu manifestacije </w:t>
      </w:r>
      <w:r w:rsidRPr="00F9626C">
        <w:rPr>
          <w:rFonts w:cs="Calibri"/>
          <w:b/>
          <w:bCs/>
        </w:rPr>
        <w:t>Kaj v Zelini,</w:t>
      </w:r>
      <w:r w:rsidRPr="00F9626C">
        <w:rPr>
          <w:rFonts w:cs="Calibri"/>
        </w:rPr>
        <w:t>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  Stalni pokrovitelji ove manifestacije su Ministarstvo kulture, Zagrebačka županija, a već treću  godinu pokroviteljstvo je prihvatio i Predsjednik RH.</w:t>
      </w:r>
    </w:p>
    <w:tbl>
      <w:tblPr>
        <w:tblW w:w="9337" w:type="dxa"/>
        <w:tblInd w:w="-147" w:type="dxa"/>
        <w:tblCellMar>
          <w:left w:w="0" w:type="dxa"/>
          <w:right w:w="0" w:type="dxa"/>
        </w:tblCellMar>
        <w:tblLook w:val="04A0" w:firstRow="1" w:lastRow="0" w:firstColumn="1" w:lastColumn="0" w:noHBand="0" w:noVBand="1"/>
      </w:tblPr>
      <w:tblGrid>
        <w:gridCol w:w="1319"/>
        <w:gridCol w:w="2017"/>
        <w:gridCol w:w="1072"/>
        <w:gridCol w:w="1103"/>
        <w:gridCol w:w="1118"/>
        <w:gridCol w:w="885"/>
        <w:gridCol w:w="17"/>
        <w:gridCol w:w="916"/>
        <w:gridCol w:w="890"/>
      </w:tblGrid>
      <w:tr w:rsidR="00D27EDD" w:rsidRPr="00F9626C" w14:paraId="64563F06" w14:textId="77777777" w:rsidTr="00F74BE9">
        <w:trPr>
          <w:trHeight w:val="881"/>
        </w:trPr>
        <w:tc>
          <w:tcPr>
            <w:tcW w:w="124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DF63323" w14:textId="77777777" w:rsidR="00D27EDD" w:rsidRPr="00F9626C" w:rsidRDefault="00D27EDD" w:rsidP="00F74BE9">
            <w:pPr>
              <w:jc w:val="center"/>
              <w:rPr>
                <w:rFonts w:cs="Calibri"/>
                <w:b/>
                <w:bCs/>
                <w:sz w:val="20"/>
                <w:szCs w:val="20"/>
              </w:rPr>
            </w:pPr>
            <w:r w:rsidRPr="00F9626C">
              <w:rPr>
                <w:rFonts w:cs="Calibri"/>
                <w:b/>
                <w:bCs/>
                <w:sz w:val="20"/>
                <w:szCs w:val="20"/>
              </w:rPr>
              <w:lastRenderedPageBreak/>
              <w:t>Definicija programa</w:t>
            </w:r>
          </w:p>
        </w:tc>
        <w:tc>
          <w:tcPr>
            <w:tcW w:w="2039"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914876E" w14:textId="77777777" w:rsidR="00D27EDD" w:rsidRPr="00F9626C" w:rsidRDefault="00D27EDD" w:rsidP="00F74BE9">
            <w:pPr>
              <w:rPr>
                <w:rFonts w:cs="Calibri"/>
                <w:b/>
                <w:bCs/>
                <w:sz w:val="20"/>
                <w:szCs w:val="20"/>
              </w:rPr>
            </w:pPr>
            <w:r w:rsidRPr="00F9626C">
              <w:rPr>
                <w:rFonts w:cs="Calibri"/>
                <w:b/>
                <w:bCs/>
                <w:sz w:val="20"/>
                <w:szCs w:val="20"/>
              </w:rPr>
              <w:t>Jedinica uspješnosti</w:t>
            </w:r>
          </w:p>
        </w:tc>
        <w:tc>
          <w:tcPr>
            <w:tcW w:w="106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39C45E6" w14:textId="77777777" w:rsidR="00D27EDD" w:rsidRPr="00F9626C" w:rsidRDefault="00D27EDD" w:rsidP="00F74BE9">
            <w:pPr>
              <w:jc w:val="center"/>
              <w:rPr>
                <w:rFonts w:cs="Calibri"/>
                <w:b/>
                <w:bCs/>
                <w:sz w:val="20"/>
                <w:szCs w:val="20"/>
              </w:rPr>
            </w:pPr>
            <w:r w:rsidRPr="00F9626C">
              <w:rPr>
                <w:rFonts w:cs="Calibri"/>
                <w:b/>
                <w:bCs/>
                <w:sz w:val="20"/>
                <w:szCs w:val="20"/>
              </w:rPr>
              <w:t>Ostvarena vrijednost 2022.</w:t>
            </w:r>
          </w:p>
        </w:tc>
        <w:tc>
          <w:tcPr>
            <w:tcW w:w="111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D327892" w14:textId="77777777" w:rsidR="00D27EDD" w:rsidRPr="00F9626C" w:rsidRDefault="00D27EDD" w:rsidP="00F74BE9">
            <w:pPr>
              <w:jc w:val="center"/>
              <w:rPr>
                <w:rFonts w:cs="Calibri"/>
                <w:b/>
                <w:bCs/>
                <w:sz w:val="20"/>
                <w:szCs w:val="20"/>
              </w:rPr>
            </w:pPr>
            <w:r w:rsidRPr="00F9626C">
              <w:rPr>
                <w:rFonts w:cs="Calibri"/>
                <w:b/>
                <w:bCs/>
                <w:sz w:val="20"/>
                <w:szCs w:val="20"/>
              </w:rPr>
              <w:t>Polazna vrijednost 2023.</w:t>
            </w:r>
          </w:p>
        </w:tc>
        <w:tc>
          <w:tcPr>
            <w:tcW w:w="113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4486829" w14:textId="77777777" w:rsidR="00D27EDD" w:rsidRPr="00F9626C" w:rsidRDefault="00D27EDD" w:rsidP="00F74BE9">
            <w:pPr>
              <w:jc w:val="center"/>
              <w:rPr>
                <w:rFonts w:cs="Calibri"/>
                <w:b/>
                <w:bCs/>
                <w:sz w:val="20"/>
                <w:szCs w:val="20"/>
              </w:rPr>
            </w:pPr>
            <w:r w:rsidRPr="00F9626C">
              <w:rPr>
                <w:rFonts w:cs="Calibri"/>
                <w:b/>
                <w:bCs/>
                <w:sz w:val="20"/>
                <w:szCs w:val="20"/>
              </w:rPr>
              <w:t>Ostvarena</w:t>
            </w:r>
          </w:p>
          <w:p w14:paraId="08D0AEAF" w14:textId="77777777" w:rsidR="00D27EDD" w:rsidRPr="00F9626C" w:rsidRDefault="00D27EDD" w:rsidP="00F74BE9">
            <w:pPr>
              <w:jc w:val="center"/>
              <w:rPr>
                <w:rFonts w:cs="Calibri"/>
                <w:b/>
                <w:bCs/>
                <w:sz w:val="20"/>
                <w:szCs w:val="20"/>
              </w:rPr>
            </w:pPr>
            <w:r w:rsidRPr="00F9626C">
              <w:rPr>
                <w:rFonts w:cs="Calibri"/>
                <w:b/>
                <w:bCs/>
                <w:sz w:val="20"/>
                <w:szCs w:val="20"/>
              </w:rPr>
              <w:t>vrijednost 2023.</w:t>
            </w:r>
          </w:p>
        </w:tc>
        <w:tc>
          <w:tcPr>
            <w:tcW w:w="894" w:type="dxa"/>
            <w:tcBorders>
              <w:top w:val="single" w:sz="8" w:space="0" w:color="auto"/>
              <w:left w:val="nil"/>
              <w:bottom w:val="single" w:sz="8" w:space="0" w:color="auto"/>
              <w:right w:val="nil"/>
            </w:tcBorders>
            <w:shd w:val="clear" w:color="auto" w:fill="D9E2F3" w:themeFill="accent1" w:themeFillTint="33"/>
          </w:tcPr>
          <w:p w14:paraId="48CA357B" w14:textId="77777777" w:rsidR="00D27EDD" w:rsidRPr="00F9626C" w:rsidRDefault="00D27EDD" w:rsidP="00F74BE9">
            <w:pPr>
              <w:jc w:val="center"/>
              <w:rPr>
                <w:rFonts w:cs="Calibri"/>
                <w:b/>
                <w:bCs/>
                <w:sz w:val="20"/>
                <w:szCs w:val="20"/>
              </w:rPr>
            </w:pPr>
            <w:r w:rsidRPr="00F9626C">
              <w:rPr>
                <w:rFonts w:cs="Calibri"/>
                <w:b/>
                <w:bCs/>
                <w:sz w:val="20"/>
                <w:szCs w:val="20"/>
              </w:rPr>
              <w:t xml:space="preserve">Ciljana vrijednost 2024. </w:t>
            </w:r>
          </w:p>
        </w:tc>
        <w:tc>
          <w:tcPr>
            <w:tcW w:w="17" w:type="dxa"/>
            <w:tcBorders>
              <w:top w:val="single" w:sz="8" w:space="0" w:color="auto"/>
              <w:left w:val="nil"/>
              <w:bottom w:val="single" w:sz="8" w:space="0" w:color="auto"/>
              <w:right w:val="single" w:sz="8" w:space="0" w:color="auto"/>
            </w:tcBorders>
            <w:shd w:val="clear" w:color="auto" w:fill="D9E2F3" w:themeFill="accent1" w:themeFillTint="33"/>
          </w:tcPr>
          <w:p w14:paraId="10729B95" w14:textId="77777777" w:rsidR="00D27EDD" w:rsidRPr="00F9626C" w:rsidRDefault="00D27EDD" w:rsidP="00F74BE9">
            <w:pPr>
              <w:jc w:val="center"/>
              <w:rPr>
                <w:rFonts w:cs="Calibri"/>
                <w:b/>
                <w:bCs/>
                <w:sz w:val="20"/>
                <w:szCs w:val="20"/>
              </w:rPr>
            </w:pPr>
          </w:p>
        </w:tc>
        <w:tc>
          <w:tcPr>
            <w:tcW w:w="931" w:type="dxa"/>
            <w:tcBorders>
              <w:top w:val="single" w:sz="8" w:space="0" w:color="auto"/>
              <w:left w:val="nil"/>
              <w:bottom w:val="single" w:sz="8" w:space="0" w:color="auto"/>
              <w:right w:val="single" w:sz="8" w:space="0" w:color="auto"/>
            </w:tcBorders>
            <w:shd w:val="clear" w:color="auto" w:fill="D9E2F3" w:themeFill="accent1" w:themeFillTint="33"/>
          </w:tcPr>
          <w:p w14:paraId="17C76C30" w14:textId="77777777" w:rsidR="00D27EDD" w:rsidRPr="00F9626C" w:rsidRDefault="00D27EDD" w:rsidP="00F74BE9">
            <w:pPr>
              <w:jc w:val="center"/>
              <w:rPr>
                <w:rFonts w:cs="Calibri"/>
                <w:b/>
                <w:bCs/>
                <w:sz w:val="20"/>
                <w:szCs w:val="20"/>
              </w:rPr>
            </w:pPr>
            <w:r w:rsidRPr="00F9626C">
              <w:rPr>
                <w:rFonts w:cs="Calibri"/>
                <w:b/>
                <w:bCs/>
                <w:sz w:val="20"/>
                <w:szCs w:val="20"/>
              </w:rPr>
              <w:t xml:space="preserve">Ciljana </w:t>
            </w:r>
          </w:p>
          <w:p w14:paraId="588E24BC" w14:textId="77777777" w:rsidR="00D27EDD" w:rsidRPr="00F9626C" w:rsidRDefault="00D27EDD" w:rsidP="00F74BE9">
            <w:pPr>
              <w:jc w:val="center"/>
              <w:rPr>
                <w:rFonts w:cs="Calibri"/>
                <w:b/>
                <w:bCs/>
                <w:sz w:val="20"/>
                <w:szCs w:val="20"/>
              </w:rPr>
            </w:pPr>
            <w:r w:rsidRPr="00F9626C">
              <w:rPr>
                <w:rFonts w:cs="Calibri"/>
                <w:b/>
                <w:bCs/>
                <w:sz w:val="20"/>
                <w:szCs w:val="20"/>
              </w:rPr>
              <w:t>vrijednost 2025.</w:t>
            </w:r>
          </w:p>
        </w:tc>
        <w:tc>
          <w:tcPr>
            <w:tcW w:w="898" w:type="dxa"/>
            <w:tcBorders>
              <w:top w:val="single" w:sz="8" w:space="0" w:color="auto"/>
              <w:left w:val="nil"/>
              <w:bottom w:val="single" w:sz="8" w:space="0" w:color="auto"/>
              <w:right w:val="single" w:sz="8" w:space="0" w:color="auto"/>
            </w:tcBorders>
            <w:shd w:val="clear" w:color="auto" w:fill="D9E2F3" w:themeFill="accent1" w:themeFillTint="33"/>
          </w:tcPr>
          <w:p w14:paraId="60241C15" w14:textId="77777777" w:rsidR="00D27EDD" w:rsidRPr="00F9626C" w:rsidRDefault="00D27EDD" w:rsidP="00F74BE9">
            <w:pPr>
              <w:jc w:val="center"/>
              <w:rPr>
                <w:rFonts w:cs="Calibri"/>
                <w:b/>
                <w:bCs/>
                <w:sz w:val="20"/>
                <w:szCs w:val="20"/>
              </w:rPr>
            </w:pPr>
            <w:r w:rsidRPr="00F9626C">
              <w:rPr>
                <w:rFonts w:cs="Calibri"/>
                <w:b/>
                <w:bCs/>
                <w:sz w:val="20"/>
                <w:szCs w:val="20"/>
              </w:rPr>
              <w:t>Ciljana vrijednost 2026.</w:t>
            </w:r>
          </w:p>
        </w:tc>
      </w:tr>
      <w:tr w:rsidR="00D27EDD" w:rsidRPr="00F9626C" w14:paraId="138B7FBE" w14:textId="77777777" w:rsidTr="00F74BE9">
        <w:trPr>
          <w:trHeight w:val="883"/>
        </w:trPr>
        <w:tc>
          <w:tcPr>
            <w:tcW w:w="124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BCAA83" w14:textId="77777777" w:rsidR="00D27EDD" w:rsidRPr="00F9626C" w:rsidRDefault="00D27EDD" w:rsidP="00F74BE9">
            <w:pPr>
              <w:rPr>
                <w:rFonts w:cs="Calibri"/>
                <w:sz w:val="20"/>
                <w:szCs w:val="20"/>
              </w:rPr>
            </w:pPr>
            <w:r w:rsidRPr="00F9626C">
              <w:rPr>
                <w:rFonts w:cs="Calibri"/>
                <w:sz w:val="20"/>
                <w:szCs w:val="20"/>
              </w:rPr>
              <w:t xml:space="preserve">Kaj v Zelini - </w:t>
            </w:r>
          </w:p>
          <w:p w14:paraId="6FE63B8E" w14:textId="77777777" w:rsidR="00D27EDD" w:rsidRPr="00F9626C" w:rsidRDefault="00D27EDD" w:rsidP="00F74BE9">
            <w:pPr>
              <w:rPr>
                <w:rFonts w:cs="Calibri"/>
                <w:sz w:val="20"/>
                <w:szCs w:val="20"/>
              </w:rPr>
            </w:pPr>
            <w:r w:rsidRPr="00F9626C">
              <w:rPr>
                <w:rFonts w:cs="Calibri"/>
                <w:sz w:val="20"/>
                <w:szCs w:val="20"/>
              </w:rPr>
              <w:t xml:space="preserve">Recital suvremenoga </w:t>
            </w:r>
          </w:p>
          <w:p w14:paraId="6E8799DD" w14:textId="77777777" w:rsidR="00D27EDD" w:rsidRPr="00F9626C" w:rsidRDefault="00D27EDD" w:rsidP="00F74BE9">
            <w:pPr>
              <w:rPr>
                <w:rFonts w:cs="Calibri"/>
                <w:sz w:val="20"/>
                <w:szCs w:val="20"/>
              </w:rPr>
            </w:pPr>
            <w:r w:rsidRPr="00F9626C">
              <w:rPr>
                <w:rFonts w:cs="Calibri"/>
                <w:sz w:val="20"/>
                <w:szCs w:val="20"/>
              </w:rPr>
              <w:t xml:space="preserve">kajkavskog pjesništva „Dragutin Domjanić“ </w:t>
            </w:r>
          </w:p>
          <w:p w14:paraId="6326A70C" w14:textId="77777777" w:rsidR="00D27EDD" w:rsidRPr="00F9626C" w:rsidRDefault="00D27EDD" w:rsidP="00F74BE9">
            <w:pPr>
              <w:pStyle w:val="Odlomakpopisa"/>
              <w:spacing w:after="0" w:line="240" w:lineRule="auto"/>
              <w:rPr>
                <w:rFonts w:cs="Calibri"/>
                <w:sz w:val="20"/>
                <w:szCs w:val="20"/>
              </w:rPr>
            </w:pP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369A0" w14:textId="77777777" w:rsidR="00D27EDD" w:rsidRPr="00F9626C" w:rsidRDefault="00D27EDD" w:rsidP="00F74BE9">
            <w:pPr>
              <w:rPr>
                <w:rFonts w:cs="Calibri"/>
                <w:sz w:val="20"/>
                <w:szCs w:val="20"/>
              </w:rPr>
            </w:pPr>
            <w:r w:rsidRPr="00F9626C">
              <w:rPr>
                <w:rFonts w:cs="Calibri"/>
                <w:color w:val="000000"/>
                <w:sz w:val="20"/>
                <w:szCs w:val="20"/>
              </w:rPr>
              <w:t>Broj pjesnika koji se javljaju na natječaj</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57F90B" w14:textId="77777777" w:rsidR="00D27EDD" w:rsidRPr="00F9626C" w:rsidRDefault="00D27EDD" w:rsidP="00F74BE9">
            <w:pPr>
              <w:jc w:val="center"/>
              <w:rPr>
                <w:rFonts w:cs="Calibri"/>
                <w:sz w:val="20"/>
                <w:szCs w:val="20"/>
              </w:rPr>
            </w:pPr>
            <w:r w:rsidRPr="00F9626C">
              <w:rPr>
                <w:rFonts w:cs="Calibri"/>
                <w:sz w:val="20"/>
                <w:szCs w:val="20"/>
              </w:rPr>
              <w:t>106</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F9CD47" w14:textId="77777777" w:rsidR="00D27EDD" w:rsidRPr="00F9626C" w:rsidRDefault="00D27EDD" w:rsidP="00F74BE9">
            <w:pPr>
              <w:jc w:val="center"/>
              <w:rPr>
                <w:rFonts w:cs="Calibri"/>
                <w:sz w:val="20"/>
                <w:szCs w:val="20"/>
              </w:rPr>
            </w:pPr>
            <w:r w:rsidRPr="00F9626C">
              <w:rPr>
                <w:rFonts w:cs="Calibri"/>
                <w:sz w:val="20"/>
                <w:szCs w:val="20"/>
              </w:rPr>
              <w:t>110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4CBB3" w14:textId="77777777" w:rsidR="00D27EDD" w:rsidRPr="00F9626C" w:rsidRDefault="00D27EDD" w:rsidP="00F74BE9">
            <w:pPr>
              <w:jc w:val="center"/>
              <w:rPr>
                <w:rFonts w:cs="Calibri"/>
                <w:sz w:val="20"/>
                <w:szCs w:val="20"/>
              </w:rPr>
            </w:pPr>
            <w:r w:rsidRPr="00F9626C">
              <w:rPr>
                <w:rFonts w:cs="Calibri"/>
                <w:sz w:val="20"/>
                <w:szCs w:val="20"/>
              </w:rPr>
              <w:t>106</w:t>
            </w:r>
          </w:p>
        </w:tc>
        <w:tc>
          <w:tcPr>
            <w:tcW w:w="894" w:type="dxa"/>
            <w:tcBorders>
              <w:top w:val="nil"/>
              <w:left w:val="nil"/>
              <w:bottom w:val="single" w:sz="8" w:space="0" w:color="auto"/>
              <w:right w:val="nil"/>
            </w:tcBorders>
            <w:vAlign w:val="center"/>
          </w:tcPr>
          <w:p w14:paraId="644760A0" w14:textId="77777777" w:rsidR="00D27EDD" w:rsidRPr="00F9626C" w:rsidRDefault="00D27EDD" w:rsidP="00F74BE9">
            <w:pPr>
              <w:jc w:val="center"/>
              <w:rPr>
                <w:rFonts w:cs="Calibri"/>
                <w:sz w:val="20"/>
                <w:szCs w:val="20"/>
              </w:rPr>
            </w:pPr>
            <w:r w:rsidRPr="00F9626C">
              <w:rPr>
                <w:rFonts w:cs="Calibri"/>
                <w:sz w:val="20"/>
                <w:szCs w:val="20"/>
              </w:rPr>
              <w:t>109</w:t>
            </w:r>
          </w:p>
        </w:tc>
        <w:tc>
          <w:tcPr>
            <w:tcW w:w="17" w:type="dxa"/>
            <w:tcBorders>
              <w:top w:val="nil"/>
              <w:left w:val="nil"/>
              <w:bottom w:val="single" w:sz="8" w:space="0" w:color="auto"/>
              <w:right w:val="single" w:sz="8" w:space="0" w:color="auto"/>
            </w:tcBorders>
            <w:vAlign w:val="center"/>
          </w:tcPr>
          <w:p w14:paraId="2152C8B9" w14:textId="77777777" w:rsidR="00D27EDD" w:rsidRPr="00F9626C" w:rsidRDefault="00D27EDD" w:rsidP="00F74BE9">
            <w:pPr>
              <w:jc w:val="center"/>
              <w:rPr>
                <w:rFonts w:cs="Calibri"/>
                <w:sz w:val="20"/>
                <w:szCs w:val="20"/>
              </w:rPr>
            </w:pPr>
          </w:p>
        </w:tc>
        <w:tc>
          <w:tcPr>
            <w:tcW w:w="931" w:type="dxa"/>
            <w:tcBorders>
              <w:top w:val="nil"/>
              <w:left w:val="nil"/>
              <w:bottom w:val="single" w:sz="8" w:space="0" w:color="auto"/>
              <w:right w:val="single" w:sz="8" w:space="0" w:color="auto"/>
            </w:tcBorders>
            <w:vAlign w:val="center"/>
          </w:tcPr>
          <w:p w14:paraId="7FEB1893" w14:textId="77777777" w:rsidR="00D27EDD" w:rsidRPr="00F9626C" w:rsidRDefault="00D27EDD" w:rsidP="00F74BE9">
            <w:pPr>
              <w:jc w:val="center"/>
              <w:rPr>
                <w:rFonts w:cs="Calibri"/>
                <w:sz w:val="20"/>
                <w:szCs w:val="20"/>
              </w:rPr>
            </w:pPr>
            <w:r w:rsidRPr="00F9626C">
              <w:rPr>
                <w:rFonts w:cs="Calibri"/>
                <w:sz w:val="20"/>
                <w:szCs w:val="20"/>
              </w:rPr>
              <w:t>110</w:t>
            </w:r>
          </w:p>
        </w:tc>
        <w:tc>
          <w:tcPr>
            <w:tcW w:w="898" w:type="dxa"/>
            <w:tcBorders>
              <w:top w:val="nil"/>
              <w:left w:val="nil"/>
              <w:bottom w:val="single" w:sz="8" w:space="0" w:color="auto"/>
              <w:right w:val="single" w:sz="8" w:space="0" w:color="auto"/>
            </w:tcBorders>
            <w:vAlign w:val="center"/>
          </w:tcPr>
          <w:p w14:paraId="791AC885" w14:textId="77777777" w:rsidR="00D27EDD" w:rsidRPr="00F9626C" w:rsidRDefault="00D27EDD" w:rsidP="00F74BE9">
            <w:pPr>
              <w:jc w:val="center"/>
              <w:rPr>
                <w:rFonts w:cs="Calibri"/>
                <w:sz w:val="20"/>
                <w:szCs w:val="20"/>
              </w:rPr>
            </w:pPr>
            <w:r w:rsidRPr="00F9626C">
              <w:rPr>
                <w:rFonts w:cs="Calibri"/>
                <w:sz w:val="20"/>
                <w:szCs w:val="20"/>
              </w:rPr>
              <w:t>111</w:t>
            </w:r>
          </w:p>
        </w:tc>
      </w:tr>
      <w:tr w:rsidR="00D27EDD" w:rsidRPr="00F9626C" w14:paraId="7042183C" w14:textId="77777777" w:rsidTr="00F74BE9">
        <w:trPr>
          <w:trHeight w:val="827"/>
        </w:trPr>
        <w:tc>
          <w:tcPr>
            <w:tcW w:w="1248" w:type="dxa"/>
            <w:vMerge/>
            <w:tcBorders>
              <w:top w:val="nil"/>
              <w:left w:val="single" w:sz="8" w:space="0" w:color="auto"/>
              <w:bottom w:val="single" w:sz="8" w:space="0" w:color="auto"/>
              <w:right w:val="single" w:sz="8" w:space="0" w:color="auto"/>
            </w:tcBorders>
            <w:vAlign w:val="center"/>
            <w:hideMark/>
          </w:tcPr>
          <w:p w14:paraId="69B06560" w14:textId="77777777" w:rsidR="00D27EDD" w:rsidRPr="00F9626C" w:rsidRDefault="00D27EDD" w:rsidP="00F74BE9">
            <w:pPr>
              <w:rPr>
                <w:rFonts w:cs="Calibri"/>
                <w:sz w:val="20"/>
                <w:szCs w:val="20"/>
              </w:rPr>
            </w:pP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E0D69" w14:textId="77777777" w:rsidR="00D27EDD" w:rsidRPr="00F9626C" w:rsidRDefault="00D27EDD" w:rsidP="00F74BE9">
            <w:pPr>
              <w:rPr>
                <w:rFonts w:cs="Calibri"/>
                <w:color w:val="000000"/>
                <w:sz w:val="20"/>
                <w:szCs w:val="20"/>
              </w:rPr>
            </w:pPr>
            <w:r w:rsidRPr="00F9626C">
              <w:rPr>
                <w:rFonts w:cs="Calibri"/>
                <w:color w:val="000000"/>
                <w:sz w:val="20"/>
                <w:szCs w:val="20"/>
              </w:rPr>
              <w:t>Broj radova pristiglih na natječaj</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54073" w14:textId="77777777" w:rsidR="00D27EDD" w:rsidRPr="00F9626C" w:rsidRDefault="00D27EDD" w:rsidP="00F74BE9">
            <w:pPr>
              <w:jc w:val="center"/>
              <w:rPr>
                <w:rFonts w:cs="Calibri"/>
                <w:color w:val="000000"/>
                <w:sz w:val="20"/>
                <w:szCs w:val="20"/>
              </w:rPr>
            </w:pPr>
            <w:r w:rsidRPr="00F9626C">
              <w:rPr>
                <w:rFonts w:cs="Calibri"/>
                <w:color w:val="000000"/>
                <w:sz w:val="20"/>
                <w:szCs w:val="20"/>
              </w:rPr>
              <w:t>401</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6444E" w14:textId="77777777" w:rsidR="00D27EDD" w:rsidRPr="00F9626C" w:rsidRDefault="00D27EDD" w:rsidP="00F74BE9">
            <w:pPr>
              <w:jc w:val="center"/>
              <w:rPr>
                <w:rFonts w:cs="Calibri"/>
                <w:color w:val="000000"/>
                <w:sz w:val="20"/>
                <w:szCs w:val="20"/>
              </w:rPr>
            </w:pPr>
            <w:r w:rsidRPr="00F9626C">
              <w:rPr>
                <w:rFonts w:cs="Calibri"/>
                <w:color w:val="000000"/>
                <w:sz w:val="20"/>
                <w:szCs w:val="20"/>
              </w:rPr>
              <w:t>405</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75DF3" w14:textId="77777777" w:rsidR="00D27EDD" w:rsidRPr="00F9626C" w:rsidRDefault="00D27EDD" w:rsidP="00F74BE9">
            <w:pPr>
              <w:jc w:val="center"/>
              <w:rPr>
                <w:rFonts w:cs="Calibri"/>
                <w:sz w:val="20"/>
                <w:szCs w:val="20"/>
              </w:rPr>
            </w:pPr>
            <w:r w:rsidRPr="00F9626C">
              <w:rPr>
                <w:rFonts w:cs="Calibri"/>
                <w:sz w:val="20"/>
                <w:szCs w:val="20"/>
              </w:rPr>
              <w:t>385</w:t>
            </w:r>
          </w:p>
        </w:tc>
        <w:tc>
          <w:tcPr>
            <w:tcW w:w="894" w:type="dxa"/>
            <w:tcBorders>
              <w:top w:val="nil"/>
              <w:left w:val="nil"/>
              <w:bottom w:val="single" w:sz="8" w:space="0" w:color="auto"/>
              <w:right w:val="nil"/>
            </w:tcBorders>
            <w:vAlign w:val="center"/>
          </w:tcPr>
          <w:p w14:paraId="4D9BDF42" w14:textId="77777777" w:rsidR="00D27EDD" w:rsidRPr="00F9626C" w:rsidRDefault="00D27EDD" w:rsidP="00F74BE9">
            <w:pPr>
              <w:jc w:val="center"/>
              <w:rPr>
                <w:rFonts w:cs="Calibri"/>
                <w:sz w:val="20"/>
                <w:szCs w:val="20"/>
              </w:rPr>
            </w:pPr>
            <w:r w:rsidRPr="00F9626C">
              <w:rPr>
                <w:rFonts w:cs="Calibri"/>
                <w:sz w:val="20"/>
                <w:szCs w:val="20"/>
              </w:rPr>
              <w:t>390</w:t>
            </w:r>
          </w:p>
        </w:tc>
        <w:tc>
          <w:tcPr>
            <w:tcW w:w="17" w:type="dxa"/>
            <w:tcBorders>
              <w:top w:val="nil"/>
              <w:left w:val="nil"/>
              <w:bottom w:val="single" w:sz="8" w:space="0" w:color="auto"/>
              <w:right w:val="single" w:sz="8" w:space="0" w:color="auto"/>
            </w:tcBorders>
            <w:vAlign w:val="center"/>
          </w:tcPr>
          <w:p w14:paraId="6FD0D8B7" w14:textId="77777777" w:rsidR="00D27EDD" w:rsidRPr="00F9626C" w:rsidRDefault="00D27EDD" w:rsidP="00F74BE9">
            <w:pPr>
              <w:jc w:val="center"/>
              <w:rPr>
                <w:rFonts w:cs="Calibri"/>
                <w:sz w:val="20"/>
                <w:szCs w:val="20"/>
              </w:rPr>
            </w:pPr>
          </w:p>
        </w:tc>
        <w:tc>
          <w:tcPr>
            <w:tcW w:w="931" w:type="dxa"/>
            <w:tcBorders>
              <w:top w:val="nil"/>
              <w:left w:val="nil"/>
              <w:bottom w:val="single" w:sz="8" w:space="0" w:color="auto"/>
              <w:right w:val="single" w:sz="8" w:space="0" w:color="auto"/>
            </w:tcBorders>
            <w:vAlign w:val="center"/>
          </w:tcPr>
          <w:p w14:paraId="3A16DA58" w14:textId="77777777" w:rsidR="00D27EDD" w:rsidRPr="00F9626C" w:rsidRDefault="00D27EDD" w:rsidP="00F74BE9">
            <w:pPr>
              <w:jc w:val="center"/>
              <w:rPr>
                <w:rFonts w:cs="Calibri"/>
                <w:sz w:val="20"/>
                <w:szCs w:val="20"/>
              </w:rPr>
            </w:pPr>
            <w:r w:rsidRPr="00F9626C">
              <w:rPr>
                <w:rFonts w:cs="Calibri"/>
                <w:sz w:val="20"/>
                <w:szCs w:val="20"/>
              </w:rPr>
              <w:t>395</w:t>
            </w:r>
          </w:p>
        </w:tc>
        <w:tc>
          <w:tcPr>
            <w:tcW w:w="898" w:type="dxa"/>
            <w:tcBorders>
              <w:top w:val="nil"/>
              <w:left w:val="nil"/>
              <w:bottom w:val="single" w:sz="8" w:space="0" w:color="auto"/>
              <w:right w:val="single" w:sz="8" w:space="0" w:color="auto"/>
            </w:tcBorders>
            <w:vAlign w:val="center"/>
          </w:tcPr>
          <w:p w14:paraId="19C3312C" w14:textId="77777777" w:rsidR="00D27EDD" w:rsidRPr="00F9626C" w:rsidRDefault="00D27EDD" w:rsidP="00F74BE9">
            <w:pPr>
              <w:jc w:val="center"/>
              <w:rPr>
                <w:rFonts w:cs="Calibri"/>
                <w:sz w:val="20"/>
                <w:szCs w:val="20"/>
              </w:rPr>
            </w:pPr>
            <w:r w:rsidRPr="00F9626C">
              <w:rPr>
                <w:rFonts w:cs="Calibri"/>
                <w:sz w:val="20"/>
                <w:szCs w:val="20"/>
              </w:rPr>
              <w:t>400</w:t>
            </w:r>
          </w:p>
        </w:tc>
      </w:tr>
      <w:tr w:rsidR="00D27EDD" w:rsidRPr="00F9626C" w14:paraId="27CD0FE3" w14:textId="77777777" w:rsidTr="00F74BE9">
        <w:trPr>
          <w:trHeight w:val="366"/>
        </w:trPr>
        <w:tc>
          <w:tcPr>
            <w:tcW w:w="1248" w:type="dxa"/>
            <w:vMerge/>
            <w:tcBorders>
              <w:top w:val="nil"/>
              <w:left w:val="single" w:sz="8" w:space="0" w:color="auto"/>
              <w:bottom w:val="single" w:sz="8" w:space="0" w:color="auto"/>
              <w:right w:val="single" w:sz="8" w:space="0" w:color="auto"/>
            </w:tcBorders>
            <w:vAlign w:val="center"/>
            <w:hideMark/>
          </w:tcPr>
          <w:p w14:paraId="32A898EE" w14:textId="77777777" w:rsidR="00D27EDD" w:rsidRPr="00F9626C" w:rsidRDefault="00D27EDD" w:rsidP="00F74BE9">
            <w:pPr>
              <w:rPr>
                <w:rFonts w:cs="Calibri"/>
                <w:sz w:val="20"/>
                <w:szCs w:val="20"/>
              </w:rPr>
            </w:pP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FA1EE" w14:textId="77777777" w:rsidR="00D27EDD" w:rsidRPr="00F9626C" w:rsidRDefault="00D27EDD" w:rsidP="00F74BE9">
            <w:pPr>
              <w:rPr>
                <w:rFonts w:cs="Calibri"/>
                <w:sz w:val="20"/>
                <w:szCs w:val="20"/>
              </w:rPr>
            </w:pPr>
            <w:r w:rsidRPr="00F9626C">
              <w:rPr>
                <w:rFonts w:cs="Calibri"/>
                <w:sz w:val="20"/>
                <w:szCs w:val="20"/>
              </w:rPr>
              <w:t>Broj posjetitelja</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F3D52B" w14:textId="77777777" w:rsidR="00D27EDD" w:rsidRPr="00F9626C" w:rsidRDefault="00D27EDD" w:rsidP="00F74BE9">
            <w:pPr>
              <w:jc w:val="center"/>
              <w:rPr>
                <w:rFonts w:cs="Calibri"/>
                <w:sz w:val="20"/>
                <w:szCs w:val="20"/>
              </w:rPr>
            </w:pPr>
            <w:r w:rsidRPr="00F9626C">
              <w:rPr>
                <w:rFonts w:cs="Calibri"/>
                <w:sz w:val="20"/>
                <w:szCs w:val="20"/>
              </w:rPr>
              <w:t>70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45A4D2" w14:textId="77777777" w:rsidR="00D27EDD" w:rsidRPr="00F9626C" w:rsidRDefault="00D27EDD" w:rsidP="00F74BE9">
            <w:pPr>
              <w:jc w:val="center"/>
              <w:rPr>
                <w:rFonts w:cs="Calibri"/>
                <w:sz w:val="20"/>
                <w:szCs w:val="20"/>
              </w:rPr>
            </w:pPr>
            <w:r w:rsidRPr="00F9626C">
              <w:rPr>
                <w:rFonts w:cs="Calibri"/>
                <w:sz w:val="20"/>
                <w:szCs w:val="20"/>
              </w:rPr>
              <w:t>80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0C9BC" w14:textId="77777777" w:rsidR="00D27EDD" w:rsidRPr="00F9626C" w:rsidRDefault="00D27EDD" w:rsidP="00F74BE9">
            <w:pPr>
              <w:jc w:val="center"/>
              <w:rPr>
                <w:rFonts w:cs="Calibri"/>
                <w:sz w:val="20"/>
                <w:szCs w:val="20"/>
              </w:rPr>
            </w:pPr>
            <w:r w:rsidRPr="00F9626C">
              <w:rPr>
                <w:rFonts w:cs="Calibri"/>
                <w:sz w:val="20"/>
                <w:szCs w:val="20"/>
              </w:rPr>
              <w:t>75</w:t>
            </w:r>
          </w:p>
        </w:tc>
        <w:tc>
          <w:tcPr>
            <w:tcW w:w="894" w:type="dxa"/>
            <w:tcBorders>
              <w:top w:val="nil"/>
              <w:left w:val="nil"/>
              <w:bottom w:val="single" w:sz="8" w:space="0" w:color="auto"/>
              <w:right w:val="nil"/>
            </w:tcBorders>
            <w:vAlign w:val="center"/>
          </w:tcPr>
          <w:p w14:paraId="28D7E2AD" w14:textId="77777777" w:rsidR="00D27EDD" w:rsidRPr="00F9626C" w:rsidRDefault="00D27EDD" w:rsidP="00F74BE9">
            <w:pPr>
              <w:jc w:val="center"/>
              <w:rPr>
                <w:rFonts w:cs="Calibri"/>
                <w:sz w:val="20"/>
                <w:szCs w:val="20"/>
              </w:rPr>
            </w:pPr>
            <w:r w:rsidRPr="00F9626C">
              <w:rPr>
                <w:rFonts w:cs="Calibri"/>
                <w:sz w:val="20"/>
                <w:szCs w:val="20"/>
              </w:rPr>
              <w:t>80</w:t>
            </w:r>
          </w:p>
        </w:tc>
        <w:tc>
          <w:tcPr>
            <w:tcW w:w="17" w:type="dxa"/>
            <w:tcBorders>
              <w:top w:val="nil"/>
              <w:left w:val="nil"/>
              <w:bottom w:val="single" w:sz="8" w:space="0" w:color="auto"/>
              <w:right w:val="single" w:sz="8" w:space="0" w:color="auto"/>
            </w:tcBorders>
            <w:vAlign w:val="center"/>
          </w:tcPr>
          <w:p w14:paraId="7D1FD538" w14:textId="77777777" w:rsidR="00D27EDD" w:rsidRPr="00F9626C" w:rsidRDefault="00D27EDD" w:rsidP="00F74BE9">
            <w:pPr>
              <w:jc w:val="center"/>
              <w:rPr>
                <w:rFonts w:cs="Calibri"/>
                <w:sz w:val="20"/>
                <w:szCs w:val="20"/>
              </w:rPr>
            </w:pPr>
          </w:p>
        </w:tc>
        <w:tc>
          <w:tcPr>
            <w:tcW w:w="931" w:type="dxa"/>
            <w:tcBorders>
              <w:top w:val="nil"/>
              <w:left w:val="nil"/>
              <w:bottom w:val="single" w:sz="8" w:space="0" w:color="auto"/>
              <w:right w:val="single" w:sz="8" w:space="0" w:color="auto"/>
            </w:tcBorders>
            <w:vAlign w:val="center"/>
          </w:tcPr>
          <w:p w14:paraId="4943C565" w14:textId="77777777" w:rsidR="00D27EDD" w:rsidRPr="00F9626C" w:rsidRDefault="00D27EDD" w:rsidP="00F74BE9">
            <w:pPr>
              <w:jc w:val="center"/>
              <w:rPr>
                <w:rFonts w:cs="Calibri"/>
                <w:sz w:val="20"/>
                <w:szCs w:val="20"/>
              </w:rPr>
            </w:pPr>
            <w:r w:rsidRPr="00F9626C">
              <w:rPr>
                <w:rFonts w:cs="Calibri"/>
                <w:sz w:val="20"/>
                <w:szCs w:val="20"/>
              </w:rPr>
              <w:t>90</w:t>
            </w:r>
          </w:p>
        </w:tc>
        <w:tc>
          <w:tcPr>
            <w:tcW w:w="898" w:type="dxa"/>
            <w:tcBorders>
              <w:top w:val="nil"/>
              <w:left w:val="nil"/>
              <w:bottom w:val="single" w:sz="8" w:space="0" w:color="auto"/>
              <w:right w:val="single" w:sz="8" w:space="0" w:color="auto"/>
            </w:tcBorders>
            <w:vAlign w:val="center"/>
          </w:tcPr>
          <w:p w14:paraId="47F89DDD" w14:textId="77777777" w:rsidR="00D27EDD" w:rsidRPr="00F9626C" w:rsidRDefault="00D27EDD" w:rsidP="00F74BE9">
            <w:pPr>
              <w:jc w:val="center"/>
              <w:rPr>
                <w:rFonts w:cs="Calibri"/>
                <w:sz w:val="20"/>
                <w:szCs w:val="20"/>
              </w:rPr>
            </w:pPr>
            <w:r w:rsidRPr="00F9626C">
              <w:rPr>
                <w:rFonts w:cs="Calibri"/>
                <w:sz w:val="20"/>
                <w:szCs w:val="20"/>
              </w:rPr>
              <w:t>100</w:t>
            </w:r>
          </w:p>
        </w:tc>
      </w:tr>
      <w:tr w:rsidR="00D27EDD" w:rsidRPr="00F9626C" w14:paraId="0CB476CF" w14:textId="77777777" w:rsidTr="00F74BE9">
        <w:trPr>
          <w:trHeight w:val="739"/>
        </w:trPr>
        <w:tc>
          <w:tcPr>
            <w:tcW w:w="1248" w:type="dxa"/>
            <w:vMerge/>
            <w:tcBorders>
              <w:top w:val="nil"/>
              <w:left w:val="single" w:sz="8" w:space="0" w:color="auto"/>
              <w:bottom w:val="single" w:sz="8" w:space="0" w:color="auto"/>
              <w:right w:val="single" w:sz="8" w:space="0" w:color="auto"/>
            </w:tcBorders>
            <w:vAlign w:val="center"/>
            <w:hideMark/>
          </w:tcPr>
          <w:p w14:paraId="00E740D3" w14:textId="77777777" w:rsidR="00D27EDD" w:rsidRPr="00F9626C" w:rsidRDefault="00D27EDD" w:rsidP="00F74BE9">
            <w:pPr>
              <w:rPr>
                <w:rFonts w:cs="Calibri"/>
                <w:sz w:val="20"/>
                <w:szCs w:val="20"/>
              </w:rPr>
            </w:pPr>
          </w:p>
        </w:tc>
        <w:tc>
          <w:tcPr>
            <w:tcW w:w="20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E8B76" w14:textId="77777777" w:rsidR="00D27EDD" w:rsidRPr="00F9626C" w:rsidRDefault="00D27EDD" w:rsidP="00F74BE9">
            <w:pPr>
              <w:rPr>
                <w:rFonts w:cs="Calibri"/>
                <w:sz w:val="20"/>
                <w:szCs w:val="20"/>
              </w:rPr>
            </w:pPr>
            <w:r w:rsidRPr="00F9626C">
              <w:rPr>
                <w:rFonts w:cs="Calibri"/>
                <w:sz w:val="20"/>
                <w:szCs w:val="20"/>
              </w:rPr>
              <w:t>Broj sudionika programa (izvođači</w:t>
            </w:r>
            <w:r>
              <w:rPr>
                <w:rFonts w:cs="Calibri"/>
                <w:sz w:val="20"/>
                <w:szCs w:val="20"/>
              </w:rPr>
              <w:t>/posjetitelji)</w:t>
            </w:r>
            <w:r w:rsidRPr="00F9626C">
              <w:rPr>
                <w:rFonts w:cs="Calibri"/>
                <w:sz w:val="20"/>
                <w:szCs w:val="20"/>
              </w:rPr>
              <w:t xml:space="preserve"> </w:t>
            </w:r>
          </w:p>
        </w:tc>
        <w:tc>
          <w:tcPr>
            <w:tcW w:w="10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8F92C" w14:textId="77777777" w:rsidR="00D27EDD" w:rsidRPr="00F9626C" w:rsidRDefault="00D27EDD" w:rsidP="00F74BE9">
            <w:pPr>
              <w:jc w:val="center"/>
              <w:rPr>
                <w:rFonts w:cs="Calibri"/>
                <w:sz w:val="20"/>
                <w:szCs w:val="20"/>
              </w:rPr>
            </w:pPr>
            <w:r w:rsidRPr="00F9626C">
              <w:rPr>
                <w:rFonts w:cs="Calibri"/>
                <w:sz w:val="20"/>
                <w:szCs w:val="20"/>
              </w:rPr>
              <w:t>100</w:t>
            </w:r>
          </w:p>
        </w:tc>
        <w:tc>
          <w:tcPr>
            <w:tcW w:w="111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EBE0FA" w14:textId="77777777" w:rsidR="00D27EDD" w:rsidRPr="00F9626C" w:rsidRDefault="00D27EDD" w:rsidP="00F74BE9">
            <w:pPr>
              <w:jc w:val="center"/>
              <w:rPr>
                <w:rFonts w:cs="Calibri"/>
                <w:sz w:val="20"/>
                <w:szCs w:val="20"/>
              </w:rPr>
            </w:pPr>
            <w:r w:rsidRPr="00F9626C">
              <w:rPr>
                <w:rFonts w:cs="Calibri"/>
                <w:sz w:val="20"/>
                <w:szCs w:val="20"/>
              </w:rPr>
              <w:t>120</w:t>
            </w:r>
          </w:p>
        </w:tc>
        <w:tc>
          <w:tcPr>
            <w:tcW w:w="11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22C869" w14:textId="77777777" w:rsidR="00D27EDD" w:rsidRPr="00F9626C" w:rsidRDefault="00D27EDD" w:rsidP="00F74BE9">
            <w:pPr>
              <w:jc w:val="center"/>
              <w:rPr>
                <w:rFonts w:cs="Calibri"/>
                <w:sz w:val="20"/>
                <w:szCs w:val="20"/>
              </w:rPr>
            </w:pPr>
            <w:r w:rsidRPr="00F9626C">
              <w:rPr>
                <w:rFonts w:cs="Calibri"/>
                <w:sz w:val="20"/>
                <w:szCs w:val="20"/>
              </w:rPr>
              <w:t>100</w:t>
            </w:r>
          </w:p>
        </w:tc>
        <w:tc>
          <w:tcPr>
            <w:tcW w:w="894" w:type="dxa"/>
            <w:tcBorders>
              <w:top w:val="nil"/>
              <w:left w:val="nil"/>
              <w:bottom w:val="single" w:sz="8" w:space="0" w:color="auto"/>
              <w:right w:val="nil"/>
            </w:tcBorders>
            <w:vAlign w:val="center"/>
          </w:tcPr>
          <w:p w14:paraId="546F4C12" w14:textId="77777777" w:rsidR="00D27EDD" w:rsidRPr="00F9626C" w:rsidRDefault="00D27EDD" w:rsidP="00F74BE9">
            <w:pPr>
              <w:jc w:val="center"/>
              <w:rPr>
                <w:rFonts w:cs="Calibri"/>
                <w:sz w:val="20"/>
                <w:szCs w:val="20"/>
              </w:rPr>
            </w:pPr>
            <w:r w:rsidRPr="00F9626C">
              <w:rPr>
                <w:rFonts w:cs="Calibri"/>
                <w:sz w:val="20"/>
                <w:szCs w:val="20"/>
              </w:rPr>
              <w:t>110</w:t>
            </w:r>
          </w:p>
        </w:tc>
        <w:tc>
          <w:tcPr>
            <w:tcW w:w="17" w:type="dxa"/>
            <w:tcBorders>
              <w:top w:val="nil"/>
              <w:left w:val="nil"/>
              <w:bottom w:val="single" w:sz="8" w:space="0" w:color="auto"/>
              <w:right w:val="single" w:sz="8" w:space="0" w:color="auto"/>
            </w:tcBorders>
            <w:vAlign w:val="center"/>
          </w:tcPr>
          <w:p w14:paraId="4CC625E8" w14:textId="77777777" w:rsidR="00D27EDD" w:rsidRPr="00F9626C" w:rsidRDefault="00D27EDD" w:rsidP="00F74BE9">
            <w:pPr>
              <w:jc w:val="center"/>
              <w:rPr>
                <w:rFonts w:cs="Calibri"/>
                <w:sz w:val="20"/>
                <w:szCs w:val="20"/>
              </w:rPr>
            </w:pPr>
          </w:p>
        </w:tc>
        <w:tc>
          <w:tcPr>
            <w:tcW w:w="931" w:type="dxa"/>
            <w:tcBorders>
              <w:top w:val="nil"/>
              <w:left w:val="nil"/>
              <w:bottom w:val="single" w:sz="8" w:space="0" w:color="auto"/>
              <w:right w:val="single" w:sz="8" w:space="0" w:color="auto"/>
            </w:tcBorders>
            <w:vAlign w:val="center"/>
          </w:tcPr>
          <w:p w14:paraId="68A9072D" w14:textId="77777777" w:rsidR="00D27EDD" w:rsidRPr="00F9626C" w:rsidRDefault="00D27EDD" w:rsidP="00F74BE9">
            <w:pPr>
              <w:jc w:val="center"/>
              <w:rPr>
                <w:rFonts w:cs="Calibri"/>
                <w:sz w:val="20"/>
                <w:szCs w:val="20"/>
              </w:rPr>
            </w:pPr>
            <w:r w:rsidRPr="00F9626C">
              <w:rPr>
                <w:rFonts w:cs="Calibri"/>
                <w:sz w:val="20"/>
                <w:szCs w:val="20"/>
              </w:rPr>
              <w:t>120</w:t>
            </w:r>
          </w:p>
        </w:tc>
        <w:tc>
          <w:tcPr>
            <w:tcW w:w="898" w:type="dxa"/>
            <w:tcBorders>
              <w:top w:val="nil"/>
              <w:left w:val="nil"/>
              <w:bottom w:val="single" w:sz="8" w:space="0" w:color="auto"/>
              <w:right w:val="single" w:sz="8" w:space="0" w:color="auto"/>
            </w:tcBorders>
            <w:vAlign w:val="center"/>
          </w:tcPr>
          <w:p w14:paraId="378537A5" w14:textId="77777777" w:rsidR="00D27EDD" w:rsidRPr="00F9626C" w:rsidRDefault="00D27EDD" w:rsidP="00F74BE9">
            <w:pPr>
              <w:jc w:val="center"/>
              <w:rPr>
                <w:rFonts w:cs="Calibri"/>
                <w:sz w:val="20"/>
                <w:szCs w:val="20"/>
              </w:rPr>
            </w:pPr>
            <w:r w:rsidRPr="00F9626C">
              <w:rPr>
                <w:rFonts w:cs="Calibri"/>
                <w:sz w:val="20"/>
                <w:szCs w:val="20"/>
              </w:rPr>
              <w:t>130</w:t>
            </w:r>
          </w:p>
        </w:tc>
      </w:tr>
    </w:tbl>
    <w:p w14:paraId="023E89B7" w14:textId="77777777" w:rsidR="00D27EDD" w:rsidRPr="003163DB" w:rsidRDefault="00D27EDD" w:rsidP="00D27EDD">
      <w:pPr>
        <w:jc w:val="both"/>
        <w:rPr>
          <w:rFonts w:cs="Calibri"/>
        </w:rPr>
      </w:pPr>
      <w:r w:rsidRPr="003163DB">
        <w:rPr>
          <w:rFonts w:cs="Calibri"/>
          <w:u w:val="single"/>
        </w:rPr>
        <w:t>Smotra dječjega kajkavskog pjesništva „Dragutin Domjanić“</w:t>
      </w:r>
      <w:r w:rsidRPr="003163DB">
        <w:rPr>
          <w:rFonts w:cs="Calibri"/>
        </w:rPr>
        <w:t xml:space="preserve">  je tradicionalno književno-prosvjetno događanje, održava se u Svetom Ivanu Zelini od 1971. g. sa zadaćom poticanja sustavnog rada s pjesnički nadarenom djecom u osnovnim školama. </w:t>
      </w:r>
      <w:r w:rsidRPr="00F9626C">
        <w:rPr>
          <w:rFonts w:cs="Calibri"/>
        </w:rPr>
        <w:t>Sudjeluju škole s čitavog kajkavskog govornog područja.  Stalni pokrovitelji ove manifestacije su Ministarstvo kulture i medija, Ministarstvo znanosti i obrazovanja, Zagrebačka županija.</w:t>
      </w:r>
    </w:p>
    <w:tbl>
      <w:tblPr>
        <w:tblW w:w="9342" w:type="dxa"/>
        <w:tblInd w:w="-152" w:type="dxa"/>
        <w:tblCellMar>
          <w:left w:w="0" w:type="dxa"/>
          <w:right w:w="0" w:type="dxa"/>
        </w:tblCellMar>
        <w:tblLook w:val="04A0" w:firstRow="1" w:lastRow="0" w:firstColumn="1" w:lastColumn="0" w:noHBand="0" w:noVBand="1"/>
      </w:tblPr>
      <w:tblGrid>
        <w:gridCol w:w="1539"/>
        <w:gridCol w:w="1660"/>
        <w:gridCol w:w="1072"/>
        <w:gridCol w:w="1128"/>
        <w:gridCol w:w="1141"/>
        <w:gridCol w:w="910"/>
        <w:gridCol w:w="18"/>
        <w:gridCol w:w="955"/>
        <w:gridCol w:w="919"/>
      </w:tblGrid>
      <w:tr w:rsidR="00D27EDD" w:rsidRPr="00F9626C" w14:paraId="76DF94B9" w14:textId="77777777" w:rsidTr="00F74BE9">
        <w:trPr>
          <w:trHeight w:val="193"/>
        </w:trPr>
        <w:tc>
          <w:tcPr>
            <w:tcW w:w="17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3435F2E5" w14:textId="77777777" w:rsidR="00D27EDD" w:rsidRPr="00F9626C" w:rsidRDefault="00D27EDD" w:rsidP="00F74BE9">
            <w:pPr>
              <w:jc w:val="center"/>
              <w:rPr>
                <w:rFonts w:cs="Calibri"/>
                <w:b/>
                <w:bCs/>
                <w:sz w:val="20"/>
                <w:szCs w:val="20"/>
              </w:rPr>
            </w:pPr>
            <w:r w:rsidRPr="00F9626C">
              <w:rPr>
                <w:rFonts w:cs="Calibri"/>
                <w:b/>
                <w:bCs/>
                <w:sz w:val="20"/>
                <w:szCs w:val="20"/>
              </w:rPr>
              <w:t>Definicija programa</w:t>
            </w:r>
          </w:p>
        </w:tc>
        <w:tc>
          <w:tcPr>
            <w:tcW w:w="1844"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4B404A0" w14:textId="77777777" w:rsidR="00D27EDD" w:rsidRPr="00F9626C" w:rsidRDefault="00D27EDD" w:rsidP="00F74BE9">
            <w:pPr>
              <w:rPr>
                <w:rFonts w:cs="Calibri"/>
                <w:b/>
                <w:bCs/>
                <w:sz w:val="20"/>
                <w:szCs w:val="20"/>
              </w:rPr>
            </w:pPr>
            <w:r w:rsidRPr="00F9626C">
              <w:rPr>
                <w:rFonts w:cs="Calibri"/>
                <w:b/>
                <w:bCs/>
                <w:sz w:val="20"/>
                <w:szCs w:val="20"/>
              </w:rPr>
              <w:t>Jedinica uspješnosti</w:t>
            </w:r>
          </w:p>
        </w:tc>
        <w:tc>
          <w:tcPr>
            <w:tcW w:w="59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92238E7" w14:textId="77777777" w:rsidR="00D27EDD" w:rsidRPr="00F9626C" w:rsidRDefault="00D27EDD" w:rsidP="00F74BE9">
            <w:pPr>
              <w:jc w:val="center"/>
              <w:rPr>
                <w:rFonts w:cs="Calibri"/>
                <w:b/>
                <w:bCs/>
                <w:sz w:val="20"/>
                <w:szCs w:val="20"/>
              </w:rPr>
            </w:pPr>
            <w:r w:rsidRPr="00F9626C">
              <w:rPr>
                <w:rFonts w:cs="Calibri"/>
                <w:b/>
                <w:bCs/>
                <w:sz w:val="20"/>
                <w:szCs w:val="20"/>
              </w:rPr>
              <w:t>Ostvarena vrijednost 2022.</w:t>
            </w:r>
          </w:p>
        </w:tc>
        <w:tc>
          <w:tcPr>
            <w:tcW w:w="115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0EDDA66" w14:textId="77777777" w:rsidR="00D27EDD" w:rsidRPr="00F9626C" w:rsidRDefault="00D27EDD" w:rsidP="00F74BE9">
            <w:pPr>
              <w:jc w:val="center"/>
              <w:rPr>
                <w:rFonts w:cs="Calibri"/>
                <w:b/>
                <w:bCs/>
                <w:sz w:val="20"/>
                <w:szCs w:val="20"/>
              </w:rPr>
            </w:pPr>
            <w:r w:rsidRPr="00F9626C">
              <w:rPr>
                <w:rFonts w:cs="Calibri"/>
                <w:b/>
                <w:bCs/>
                <w:sz w:val="20"/>
                <w:szCs w:val="20"/>
              </w:rPr>
              <w:t>Polazna vrijednost 2023.</w:t>
            </w:r>
          </w:p>
        </w:tc>
        <w:tc>
          <w:tcPr>
            <w:tcW w:w="116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FE044CA" w14:textId="77777777" w:rsidR="00D27EDD" w:rsidRPr="00F9626C" w:rsidRDefault="00D27EDD" w:rsidP="00F74BE9">
            <w:pPr>
              <w:jc w:val="center"/>
              <w:rPr>
                <w:rFonts w:cs="Calibri"/>
                <w:b/>
                <w:bCs/>
                <w:sz w:val="20"/>
                <w:szCs w:val="20"/>
              </w:rPr>
            </w:pPr>
            <w:r w:rsidRPr="00F9626C">
              <w:rPr>
                <w:rFonts w:cs="Calibri"/>
                <w:b/>
                <w:bCs/>
                <w:sz w:val="20"/>
                <w:szCs w:val="20"/>
              </w:rPr>
              <w:t xml:space="preserve">Ostvarena </w:t>
            </w:r>
          </w:p>
          <w:p w14:paraId="29BBA2AC" w14:textId="77777777" w:rsidR="00D27EDD" w:rsidRPr="00F9626C" w:rsidRDefault="00D27EDD" w:rsidP="00F74BE9">
            <w:pPr>
              <w:jc w:val="center"/>
              <w:rPr>
                <w:rFonts w:cs="Calibri"/>
                <w:b/>
                <w:bCs/>
                <w:sz w:val="20"/>
                <w:szCs w:val="20"/>
              </w:rPr>
            </w:pPr>
            <w:r w:rsidRPr="00F9626C">
              <w:rPr>
                <w:rFonts w:cs="Calibri"/>
                <w:b/>
                <w:bCs/>
                <w:sz w:val="20"/>
                <w:szCs w:val="20"/>
              </w:rPr>
              <w:t>vrijednost 2023.</w:t>
            </w:r>
          </w:p>
        </w:tc>
        <w:tc>
          <w:tcPr>
            <w:tcW w:w="933" w:type="dxa"/>
            <w:tcBorders>
              <w:top w:val="single" w:sz="8" w:space="0" w:color="auto"/>
              <w:left w:val="nil"/>
              <w:bottom w:val="single" w:sz="8" w:space="0" w:color="auto"/>
              <w:right w:val="nil"/>
            </w:tcBorders>
            <w:shd w:val="clear" w:color="auto" w:fill="D9E2F3" w:themeFill="accent1" w:themeFillTint="33"/>
          </w:tcPr>
          <w:p w14:paraId="1E5C572F" w14:textId="77777777" w:rsidR="00D27EDD" w:rsidRPr="00F9626C" w:rsidRDefault="00D27EDD" w:rsidP="00F74BE9">
            <w:pPr>
              <w:jc w:val="center"/>
              <w:rPr>
                <w:rFonts w:cs="Calibri"/>
                <w:b/>
                <w:bCs/>
                <w:sz w:val="20"/>
                <w:szCs w:val="20"/>
              </w:rPr>
            </w:pPr>
            <w:r w:rsidRPr="00F9626C">
              <w:rPr>
                <w:rFonts w:cs="Calibri"/>
                <w:b/>
                <w:bCs/>
                <w:sz w:val="20"/>
                <w:szCs w:val="20"/>
              </w:rPr>
              <w:t xml:space="preserve">Ciljana vrijednost 2024. </w:t>
            </w:r>
          </w:p>
        </w:tc>
        <w:tc>
          <w:tcPr>
            <w:tcW w:w="19" w:type="dxa"/>
            <w:tcBorders>
              <w:top w:val="single" w:sz="8" w:space="0" w:color="auto"/>
              <w:left w:val="nil"/>
              <w:bottom w:val="single" w:sz="8" w:space="0" w:color="auto"/>
              <w:right w:val="single" w:sz="8" w:space="0" w:color="auto"/>
            </w:tcBorders>
            <w:shd w:val="clear" w:color="auto" w:fill="D9E2F3" w:themeFill="accent1" w:themeFillTint="33"/>
          </w:tcPr>
          <w:p w14:paraId="5789707A" w14:textId="77777777" w:rsidR="00D27EDD" w:rsidRPr="00F9626C" w:rsidRDefault="00D27EDD" w:rsidP="00F74BE9">
            <w:pPr>
              <w:jc w:val="center"/>
              <w:rPr>
                <w:rFonts w:cs="Calibri"/>
                <w:b/>
                <w:bCs/>
                <w:sz w:val="20"/>
                <w:szCs w:val="20"/>
              </w:rPr>
            </w:pPr>
          </w:p>
        </w:tc>
        <w:tc>
          <w:tcPr>
            <w:tcW w:w="991" w:type="dxa"/>
            <w:tcBorders>
              <w:top w:val="single" w:sz="8" w:space="0" w:color="auto"/>
              <w:left w:val="nil"/>
              <w:bottom w:val="single" w:sz="8" w:space="0" w:color="auto"/>
              <w:right w:val="single" w:sz="8" w:space="0" w:color="auto"/>
            </w:tcBorders>
            <w:shd w:val="clear" w:color="auto" w:fill="D9E2F3" w:themeFill="accent1" w:themeFillTint="33"/>
          </w:tcPr>
          <w:p w14:paraId="4EACE052" w14:textId="77777777" w:rsidR="00D27EDD" w:rsidRPr="00F9626C" w:rsidRDefault="00D27EDD" w:rsidP="00F74BE9">
            <w:pPr>
              <w:jc w:val="center"/>
              <w:rPr>
                <w:rFonts w:cs="Calibri"/>
                <w:b/>
                <w:bCs/>
                <w:sz w:val="20"/>
                <w:szCs w:val="20"/>
              </w:rPr>
            </w:pPr>
            <w:r w:rsidRPr="00F9626C">
              <w:rPr>
                <w:rFonts w:cs="Calibri"/>
                <w:b/>
                <w:bCs/>
                <w:sz w:val="20"/>
                <w:szCs w:val="20"/>
              </w:rPr>
              <w:t xml:space="preserve">Ciljana </w:t>
            </w:r>
          </w:p>
          <w:p w14:paraId="5926881F" w14:textId="77777777" w:rsidR="00D27EDD" w:rsidRPr="00F9626C" w:rsidRDefault="00D27EDD" w:rsidP="00F74BE9">
            <w:pPr>
              <w:jc w:val="center"/>
              <w:rPr>
                <w:rFonts w:cs="Calibri"/>
                <w:b/>
                <w:bCs/>
                <w:sz w:val="20"/>
                <w:szCs w:val="20"/>
              </w:rPr>
            </w:pPr>
            <w:r w:rsidRPr="00F9626C">
              <w:rPr>
                <w:rFonts w:cs="Calibri"/>
                <w:b/>
                <w:bCs/>
                <w:sz w:val="20"/>
                <w:szCs w:val="20"/>
              </w:rPr>
              <w:t>vrijednost 2025.</w:t>
            </w:r>
          </w:p>
        </w:tc>
        <w:tc>
          <w:tcPr>
            <w:tcW w:w="942" w:type="dxa"/>
            <w:tcBorders>
              <w:top w:val="single" w:sz="8" w:space="0" w:color="auto"/>
              <w:left w:val="nil"/>
              <w:bottom w:val="single" w:sz="8" w:space="0" w:color="auto"/>
              <w:right w:val="single" w:sz="8" w:space="0" w:color="auto"/>
            </w:tcBorders>
            <w:shd w:val="clear" w:color="auto" w:fill="D9E2F3" w:themeFill="accent1" w:themeFillTint="33"/>
          </w:tcPr>
          <w:p w14:paraId="36410167" w14:textId="77777777" w:rsidR="00D27EDD" w:rsidRPr="00F9626C" w:rsidRDefault="00D27EDD" w:rsidP="00F74BE9">
            <w:pPr>
              <w:jc w:val="center"/>
              <w:rPr>
                <w:rFonts w:cs="Calibri"/>
                <w:b/>
                <w:bCs/>
                <w:sz w:val="20"/>
                <w:szCs w:val="20"/>
              </w:rPr>
            </w:pPr>
            <w:r w:rsidRPr="00F9626C">
              <w:rPr>
                <w:rFonts w:cs="Calibri"/>
                <w:b/>
                <w:bCs/>
                <w:sz w:val="20"/>
                <w:szCs w:val="20"/>
              </w:rPr>
              <w:t>Ciljana vrijednost 2026.</w:t>
            </w:r>
          </w:p>
        </w:tc>
      </w:tr>
      <w:tr w:rsidR="00D27EDD" w:rsidRPr="00F9626C" w14:paraId="43926319" w14:textId="77777777" w:rsidTr="00F74BE9">
        <w:trPr>
          <w:trHeight w:val="108"/>
        </w:trPr>
        <w:tc>
          <w:tcPr>
            <w:tcW w:w="17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5961E8" w14:textId="77777777" w:rsidR="00D27EDD" w:rsidRPr="00F9626C" w:rsidRDefault="00D27EDD" w:rsidP="00F74BE9">
            <w:pPr>
              <w:rPr>
                <w:rFonts w:cs="Calibri"/>
                <w:sz w:val="20"/>
                <w:szCs w:val="20"/>
              </w:rPr>
            </w:pPr>
            <w:r w:rsidRPr="00F9626C">
              <w:rPr>
                <w:rFonts w:cs="Calibri"/>
                <w:sz w:val="20"/>
                <w:szCs w:val="20"/>
              </w:rPr>
              <w:t xml:space="preserve">Smotra dječjega kajkavskog pjesništva „Dragutin Domjanić“ </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0E0647" w14:textId="77777777" w:rsidR="00D27EDD" w:rsidRPr="00F9626C" w:rsidRDefault="00D27EDD" w:rsidP="00F74BE9">
            <w:pPr>
              <w:rPr>
                <w:rFonts w:cs="Calibri"/>
                <w:sz w:val="20"/>
                <w:szCs w:val="20"/>
              </w:rPr>
            </w:pPr>
            <w:r w:rsidRPr="00F9626C">
              <w:rPr>
                <w:rFonts w:cs="Calibri"/>
                <w:color w:val="000000"/>
                <w:sz w:val="20"/>
                <w:szCs w:val="20"/>
              </w:rPr>
              <w:t>Broj osnovnih škola koje se javljaju na natječaj</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3BB83" w14:textId="77777777" w:rsidR="00D27EDD" w:rsidRPr="00F9626C" w:rsidRDefault="00D27EDD" w:rsidP="00F74BE9">
            <w:pPr>
              <w:jc w:val="center"/>
              <w:rPr>
                <w:rFonts w:cs="Calibri"/>
                <w:sz w:val="20"/>
                <w:szCs w:val="20"/>
              </w:rPr>
            </w:pPr>
            <w:r w:rsidRPr="00F9626C">
              <w:rPr>
                <w:rFonts w:cs="Calibri"/>
                <w:sz w:val="20"/>
                <w:szCs w:val="20"/>
              </w:rPr>
              <w:t>62</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D9C1C" w14:textId="77777777" w:rsidR="00D27EDD" w:rsidRPr="00F9626C" w:rsidRDefault="00D27EDD" w:rsidP="00F74BE9">
            <w:pPr>
              <w:jc w:val="center"/>
              <w:rPr>
                <w:rFonts w:cs="Calibri"/>
                <w:sz w:val="20"/>
                <w:szCs w:val="20"/>
              </w:rPr>
            </w:pPr>
            <w:r w:rsidRPr="00F9626C">
              <w:rPr>
                <w:rFonts w:cs="Calibri"/>
                <w:sz w:val="20"/>
                <w:szCs w:val="20"/>
              </w:rPr>
              <w:t>65</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A9A0B" w14:textId="77777777" w:rsidR="00D27EDD" w:rsidRPr="00F9626C" w:rsidRDefault="00D27EDD" w:rsidP="00F74BE9">
            <w:pPr>
              <w:jc w:val="center"/>
              <w:rPr>
                <w:rFonts w:cs="Calibri"/>
                <w:sz w:val="20"/>
                <w:szCs w:val="20"/>
              </w:rPr>
            </w:pPr>
            <w:r w:rsidRPr="00F9626C">
              <w:rPr>
                <w:rFonts w:cs="Calibri"/>
                <w:sz w:val="20"/>
                <w:szCs w:val="20"/>
              </w:rPr>
              <w:t>59</w:t>
            </w:r>
          </w:p>
        </w:tc>
        <w:tc>
          <w:tcPr>
            <w:tcW w:w="933" w:type="dxa"/>
            <w:tcBorders>
              <w:top w:val="nil"/>
              <w:left w:val="nil"/>
              <w:bottom w:val="single" w:sz="8" w:space="0" w:color="auto"/>
              <w:right w:val="nil"/>
            </w:tcBorders>
            <w:vAlign w:val="center"/>
          </w:tcPr>
          <w:p w14:paraId="7964507D" w14:textId="77777777" w:rsidR="00D27EDD" w:rsidRPr="00F9626C" w:rsidRDefault="00D27EDD" w:rsidP="00F74BE9">
            <w:pPr>
              <w:jc w:val="center"/>
              <w:rPr>
                <w:rFonts w:cs="Calibri"/>
                <w:sz w:val="20"/>
                <w:szCs w:val="20"/>
              </w:rPr>
            </w:pPr>
            <w:r w:rsidRPr="00F9626C">
              <w:rPr>
                <w:rFonts w:cs="Calibri"/>
                <w:sz w:val="20"/>
                <w:szCs w:val="20"/>
              </w:rPr>
              <w:t>65</w:t>
            </w:r>
          </w:p>
        </w:tc>
        <w:tc>
          <w:tcPr>
            <w:tcW w:w="19" w:type="dxa"/>
            <w:tcBorders>
              <w:top w:val="nil"/>
              <w:left w:val="nil"/>
              <w:bottom w:val="single" w:sz="8" w:space="0" w:color="auto"/>
              <w:right w:val="single" w:sz="8" w:space="0" w:color="auto"/>
            </w:tcBorders>
            <w:vAlign w:val="center"/>
          </w:tcPr>
          <w:p w14:paraId="1870C9F7" w14:textId="77777777" w:rsidR="00D27EDD" w:rsidRPr="00F9626C" w:rsidRDefault="00D27EDD" w:rsidP="00F74BE9">
            <w:pPr>
              <w:jc w:val="center"/>
              <w:rPr>
                <w:rFonts w:cs="Calibri"/>
                <w:sz w:val="20"/>
                <w:szCs w:val="20"/>
              </w:rPr>
            </w:pPr>
          </w:p>
        </w:tc>
        <w:tc>
          <w:tcPr>
            <w:tcW w:w="991" w:type="dxa"/>
            <w:tcBorders>
              <w:top w:val="nil"/>
              <w:left w:val="nil"/>
              <w:bottom w:val="single" w:sz="8" w:space="0" w:color="auto"/>
              <w:right w:val="single" w:sz="8" w:space="0" w:color="auto"/>
            </w:tcBorders>
            <w:vAlign w:val="center"/>
          </w:tcPr>
          <w:p w14:paraId="3A00DAA1" w14:textId="77777777" w:rsidR="00D27EDD" w:rsidRPr="00F9626C" w:rsidRDefault="00D27EDD" w:rsidP="00F74BE9">
            <w:pPr>
              <w:jc w:val="center"/>
              <w:rPr>
                <w:rFonts w:cs="Calibri"/>
                <w:sz w:val="20"/>
                <w:szCs w:val="20"/>
              </w:rPr>
            </w:pPr>
            <w:r w:rsidRPr="00F9626C">
              <w:rPr>
                <w:rFonts w:cs="Calibri"/>
                <w:sz w:val="20"/>
                <w:szCs w:val="20"/>
              </w:rPr>
              <w:t>67</w:t>
            </w:r>
          </w:p>
        </w:tc>
        <w:tc>
          <w:tcPr>
            <w:tcW w:w="942" w:type="dxa"/>
            <w:tcBorders>
              <w:top w:val="nil"/>
              <w:left w:val="nil"/>
              <w:bottom w:val="single" w:sz="8" w:space="0" w:color="auto"/>
              <w:right w:val="single" w:sz="8" w:space="0" w:color="auto"/>
            </w:tcBorders>
            <w:vAlign w:val="center"/>
          </w:tcPr>
          <w:p w14:paraId="4DD01A6B" w14:textId="77777777" w:rsidR="00D27EDD" w:rsidRPr="00F9626C" w:rsidRDefault="00D27EDD" w:rsidP="00F74BE9">
            <w:pPr>
              <w:jc w:val="center"/>
              <w:rPr>
                <w:rFonts w:cs="Calibri"/>
                <w:sz w:val="20"/>
                <w:szCs w:val="20"/>
              </w:rPr>
            </w:pPr>
            <w:r w:rsidRPr="00F9626C">
              <w:rPr>
                <w:rFonts w:cs="Calibri"/>
                <w:sz w:val="20"/>
                <w:szCs w:val="20"/>
              </w:rPr>
              <w:t>70</w:t>
            </w:r>
          </w:p>
        </w:tc>
      </w:tr>
      <w:tr w:rsidR="00D27EDD" w:rsidRPr="00F9626C" w14:paraId="49EFDCDE" w14:textId="77777777" w:rsidTr="00F74BE9">
        <w:trPr>
          <w:trHeight w:val="108"/>
        </w:trPr>
        <w:tc>
          <w:tcPr>
            <w:tcW w:w="1700" w:type="dxa"/>
            <w:vMerge/>
            <w:tcBorders>
              <w:top w:val="nil"/>
              <w:left w:val="single" w:sz="8" w:space="0" w:color="auto"/>
              <w:bottom w:val="single" w:sz="8" w:space="0" w:color="auto"/>
              <w:right w:val="single" w:sz="8" w:space="0" w:color="auto"/>
            </w:tcBorders>
            <w:vAlign w:val="center"/>
            <w:hideMark/>
          </w:tcPr>
          <w:p w14:paraId="61F082F5" w14:textId="77777777" w:rsidR="00D27EDD" w:rsidRPr="00F9626C" w:rsidRDefault="00D27EDD" w:rsidP="00F74BE9">
            <w:pPr>
              <w:rPr>
                <w:rFonts w:cs="Calibri"/>
                <w:sz w:val="20"/>
                <w:szCs w:val="20"/>
              </w:rPr>
            </w:pP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CD8C7" w14:textId="77777777" w:rsidR="00D27EDD" w:rsidRPr="00F9626C" w:rsidRDefault="00D27EDD" w:rsidP="00F74BE9">
            <w:pPr>
              <w:rPr>
                <w:rFonts w:cs="Calibri"/>
                <w:color w:val="000000"/>
                <w:sz w:val="20"/>
                <w:szCs w:val="20"/>
              </w:rPr>
            </w:pPr>
            <w:r w:rsidRPr="00F9626C">
              <w:rPr>
                <w:rFonts w:cs="Calibri"/>
                <w:color w:val="000000"/>
                <w:sz w:val="20"/>
                <w:szCs w:val="20"/>
              </w:rPr>
              <w:t>Broj učeničkih radova pristiglih na natječaj</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53A16" w14:textId="77777777" w:rsidR="00D27EDD" w:rsidRPr="00F9626C" w:rsidRDefault="00D27EDD" w:rsidP="00F74BE9">
            <w:pPr>
              <w:jc w:val="center"/>
              <w:rPr>
                <w:rFonts w:cs="Calibri"/>
                <w:color w:val="000000"/>
                <w:sz w:val="20"/>
                <w:szCs w:val="20"/>
              </w:rPr>
            </w:pPr>
            <w:r w:rsidRPr="00F9626C">
              <w:rPr>
                <w:rFonts w:cs="Calibri"/>
                <w:color w:val="000000"/>
                <w:sz w:val="20"/>
                <w:szCs w:val="20"/>
              </w:rPr>
              <w:t>354</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423822" w14:textId="77777777" w:rsidR="00D27EDD" w:rsidRPr="00F9626C" w:rsidRDefault="00D27EDD" w:rsidP="00F74BE9">
            <w:pPr>
              <w:jc w:val="center"/>
              <w:rPr>
                <w:rFonts w:cs="Calibri"/>
                <w:color w:val="000000"/>
                <w:sz w:val="20"/>
                <w:szCs w:val="20"/>
              </w:rPr>
            </w:pPr>
            <w:r w:rsidRPr="00F9626C">
              <w:rPr>
                <w:rFonts w:cs="Calibri"/>
                <w:color w:val="000000"/>
                <w:sz w:val="20"/>
                <w:szCs w:val="20"/>
              </w:rPr>
              <w:t>350</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8703788" w14:textId="77777777" w:rsidR="00D27EDD" w:rsidRPr="00F9626C" w:rsidRDefault="00D27EDD" w:rsidP="00F74BE9">
            <w:pPr>
              <w:jc w:val="center"/>
              <w:rPr>
                <w:rFonts w:cs="Calibri"/>
                <w:sz w:val="20"/>
                <w:szCs w:val="20"/>
              </w:rPr>
            </w:pPr>
            <w:r w:rsidRPr="00F9626C">
              <w:rPr>
                <w:rFonts w:cs="Calibri"/>
                <w:sz w:val="20"/>
                <w:szCs w:val="20"/>
              </w:rPr>
              <w:t>302</w:t>
            </w:r>
          </w:p>
        </w:tc>
        <w:tc>
          <w:tcPr>
            <w:tcW w:w="933" w:type="dxa"/>
            <w:tcBorders>
              <w:top w:val="nil"/>
              <w:left w:val="nil"/>
              <w:bottom w:val="single" w:sz="8" w:space="0" w:color="auto"/>
              <w:right w:val="nil"/>
            </w:tcBorders>
            <w:vAlign w:val="center"/>
          </w:tcPr>
          <w:p w14:paraId="040F4BAE" w14:textId="77777777" w:rsidR="00D27EDD" w:rsidRPr="00F9626C" w:rsidRDefault="00D27EDD" w:rsidP="00F74BE9">
            <w:pPr>
              <w:jc w:val="center"/>
              <w:rPr>
                <w:rFonts w:cs="Calibri"/>
                <w:sz w:val="20"/>
                <w:szCs w:val="20"/>
              </w:rPr>
            </w:pPr>
            <w:r w:rsidRPr="00F9626C">
              <w:rPr>
                <w:rFonts w:cs="Calibri"/>
                <w:sz w:val="20"/>
                <w:szCs w:val="20"/>
              </w:rPr>
              <w:t>330</w:t>
            </w:r>
          </w:p>
        </w:tc>
        <w:tc>
          <w:tcPr>
            <w:tcW w:w="19" w:type="dxa"/>
            <w:tcBorders>
              <w:top w:val="nil"/>
              <w:left w:val="nil"/>
              <w:bottom w:val="single" w:sz="8" w:space="0" w:color="auto"/>
              <w:right w:val="single" w:sz="8" w:space="0" w:color="auto"/>
            </w:tcBorders>
            <w:vAlign w:val="center"/>
          </w:tcPr>
          <w:p w14:paraId="59D6FBA5" w14:textId="77777777" w:rsidR="00D27EDD" w:rsidRPr="00F9626C" w:rsidRDefault="00D27EDD" w:rsidP="00F74BE9">
            <w:pPr>
              <w:jc w:val="center"/>
              <w:rPr>
                <w:rFonts w:cs="Calibri"/>
                <w:sz w:val="20"/>
                <w:szCs w:val="20"/>
              </w:rPr>
            </w:pPr>
          </w:p>
        </w:tc>
        <w:tc>
          <w:tcPr>
            <w:tcW w:w="991" w:type="dxa"/>
            <w:tcBorders>
              <w:top w:val="nil"/>
              <w:left w:val="nil"/>
              <w:bottom w:val="single" w:sz="8" w:space="0" w:color="auto"/>
              <w:right w:val="single" w:sz="8" w:space="0" w:color="auto"/>
            </w:tcBorders>
            <w:vAlign w:val="center"/>
          </w:tcPr>
          <w:p w14:paraId="2780D3F1" w14:textId="77777777" w:rsidR="00D27EDD" w:rsidRPr="00F9626C" w:rsidRDefault="00D27EDD" w:rsidP="00F74BE9">
            <w:pPr>
              <w:jc w:val="center"/>
              <w:rPr>
                <w:rFonts w:cs="Calibri"/>
                <w:sz w:val="20"/>
                <w:szCs w:val="20"/>
              </w:rPr>
            </w:pPr>
            <w:r w:rsidRPr="00F9626C">
              <w:rPr>
                <w:rFonts w:cs="Calibri"/>
                <w:sz w:val="20"/>
                <w:szCs w:val="20"/>
              </w:rPr>
              <w:t>335</w:t>
            </w:r>
          </w:p>
        </w:tc>
        <w:tc>
          <w:tcPr>
            <w:tcW w:w="942" w:type="dxa"/>
            <w:tcBorders>
              <w:top w:val="nil"/>
              <w:left w:val="nil"/>
              <w:bottom w:val="single" w:sz="8" w:space="0" w:color="auto"/>
              <w:right w:val="single" w:sz="8" w:space="0" w:color="auto"/>
            </w:tcBorders>
            <w:vAlign w:val="center"/>
          </w:tcPr>
          <w:p w14:paraId="144F86B7" w14:textId="77777777" w:rsidR="00D27EDD" w:rsidRPr="00F9626C" w:rsidRDefault="00D27EDD" w:rsidP="00F74BE9">
            <w:pPr>
              <w:jc w:val="center"/>
              <w:rPr>
                <w:rFonts w:cs="Calibri"/>
                <w:sz w:val="20"/>
                <w:szCs w:val="20"/>
              </w:rPr>
            </w:pPr>
            <w:r w:rsidRPr="00F9626C">
              <w:rPr>
                <w:rFonts w:cs="Calibri"/>
                <w:sz w:val="20"/>
                <w:szCs w:val="20"/>
              </w:rPr>
              <w:t>340</w:t>
            </w:r>
          </w:p>
        </w:tc>
      </w:tr>
      <w:tr w:rsidR="00D27EDD" w:rsidRPr="00F9626C" w14:paraId="46AD096F" w14:textId="77777777" w:rsidTr="00F74BE9">
        <w:trPr>
          <w:trHeight w:val="108"/>
        </w:trPr>
        <w:tc>
          <w:tcPr>
            <w:tcW w:w="1700" w:type="dxa"/>
            <w:vMerge/>
            <w:tcBorders>
              <w:top w:val="nil"/>
              <w:left w:val="single" w:sz="8" w:space="0" w:color="auto"/>
              <w:bottom w:val="single" w:sz="8" w:space="0" w:color="auto"/>
              <w:right w:val="single" w:sz="8" w:space="0" w:color="auto"/>
            </w:tcBorders>
            <w:vAlign w:val="center"/>
            <w:hideMark/>
          </w:tcPr>
          <w:p w14:paraId="11F907F1" w14:textId="77777777" w:rsidR="00D27EDD" w:rsidRPr="00F9626C" w:rsidRDefault="00D27EDD" w:rsidP="00F74BE9">
            <w:pPr>
              <w:rPr>
                <w:rFonts w:cs="Calibri"/>
                <w:sz w:val="20"/>
                <w:szCs w:val="20"/>
              </w:rPr>
            </w:pP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B2737B" w14:textId="77777777" w:rsidR="00D27EDD" w:rsidRPr="00F9626C" w:rsidRDefault="00D27EDD" w:rsidP="00F74BE9">
            <w:pPr>
              <w:rPr>
                <w:rFonts w:cs="Calibri"/>
                <w:sz w:val="20"/>
                <w:szCs w:val="20"/>
              </w:rPr>
            </w:pPr>
            <w:r w:rsidRPr="00F9626C">
              <w:rPr>
                <w:rFonts w:cs="Calibri"/>
                <w:sz w:val="20"/>
                <w:szCs w:val="20"/>
              </w:rPr>
              <w:t>Broj posjetitelja</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0501BC" w14:textId="77777777" w:rsidR="00D27EDD" w:rsidRPr="00F9626C" w:rsidRDefault="00D27EDD" w:rsidP="00F74BE9">
            <w:pPr>
              <w:jc w:val="center"/>
              <w:rPr>
                <w:rFonts w:cs="Calibri"/>
                <w:sz w:val="20"/>
                <w:szCs w:val="20"/>
              </w:rPr>
            </w:pPr>
            <w:r w:rsidRPr="00F9626C">
              <w:rPr>
                <w:rFonts w:cs="Calibri"/>
                <w:sz w:val="20"/>
                <w:szCs w:val="20"/>
              </w:rPr>
              <w:t>200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07126" w14:textId="77777777" w:rsidR="00D27EDD" w:rsidRPr="00F9626C" w:rsidRDefault="00D27EDD" w:rsidP="00F74BE9">
            <w:pPr>
              <w:jc w:val="center"/>
              <w:rPr>
                <w:rFonts w:cs="Calibri"/>
                <w:sz w:val="20"/>
                <w:szCs w:val="20"/>
              </w:rPr>
            </w:pPr>
            <w:r w:rsidRPr="00F9626C">
              <w:rPr>
                <w:rFonts w:cs="Calibri"/>
                <w:sz w:val="20"/>
                <w:szCs w:val="20"/>
              </w:rPr>
              <w:t>210</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A18F5A" w14:textId="77777777" w:rsidR="00D27EDD" w:rsidRPr="00F9626C" w:rsidRDefault="00D27EDD" w:rsidP="00F74BE9">
            <w:pPr>
              <w:jc w:val="center"/>
              <w:rPr>
                <w:rFonts w:cs="Calibri"/>
                <w:sz w:val="20"/>
                <w:szCs w:val="20"/>
              </w:rPr>
            </w:pPr>
            <w:r w:rsidRPr="00F9626C">
              <w:rPr>
                <w:rFonts w:cs="Calibri"/>
                <w:sz w:val="20"/>
                <w:szCs w:val="20"/>
              </w:rPr>
              <w:t>230</w:t>
            </w:r>
          </w:p>
        </w:tc>
        <w:tc>
          <w:tcPr>
            <w:tcW w:w="933" w:type="dxa"/>
            <w:tcBorders>
              <w:top w:val="nil"/>
              <w:left w:val="nil"/>
              <w:bottom w:val="single" w:sz="8" w:space="0" w:color="auto"/>
              <w:right w:val="nil"/>
            </w:tcBorders>
            <w:vAlign w:val="center"/>
          </w:tcPr>
          <w:p w14:paraId="250553A7" w14:textId="77777777" w:rsidR="00D27EDD" w:rsidRPr="00F9626C" w:rsidRDefault="00D27EDD" w:rsidP="00F74BE9">
            <w:pPr>
              <w:jc w:val="center"/>
              <w:rPr>
                <w:rFonts w:cs="Calibri"/>
                <w:sz w:val="20"/>
                <w:szCs w:val="20"/>
              </w:rPr>
            </w:pPr>
            <w:r w:rsidRPr="00F9626C">
              <w:rPr>
                <w:rFonts w:cs="Calibri"/>
                <w:sz w:val="20"/>
                <w:szCs w:val="20"/>
              </w:rPr>
              <w:t>210</w:t>
            </w:r>
          </w:p>
        </w:tc>
        <w:tc>
          <w:tcPr>
            <w:tcW w:w="19" w:type="dxa"/>
            <w:tcBorders>
              <w:top w:val="nil"/>
              <w:left w:val="nil"/>
              <w:bottom w:val="single" w:sz="8" w:space="0" w:color="auto"/>
              <w:right w:val="single" w:sz="8" w:space="0" w:color="auto"/>
            </w:tcBorders>
            <w:vAlign w:val="center"/>
          </w:tcPr>
          <w:p w14:paraId="5866ECFB" w14:textId="77777777" w:rsidR="00D27EDD" w:rsidRPr="00F9626C" w:rsidRDefault="00D27EDD" w:rsidP="00F74BE9">
            <w:pPr>
              <w:jc w:val="center"/>
              <w:rPr>
                <w:rFonts w:cs="Calibri"/>
                <w:sz w:val="20"/>
                <w:szCs w:val="20"/>
              </w:rPr>
            </w:pPr>
          </w:p>
        </w:tc>
        <w:tc>
          <w:tcPr>
            <w:tcW w:w="991" w:type="dxa"/>
            <w:tcBorders>
              <w:top w:val="nil"/>
              <w:left w:val="nil"/>
              <w:bottom w:val="single" w:sz="8" w:space="0" w:color="auto"/>
              <w:right w:val="single" w:sz="8" w:space="0" w:color="auto"/>
            </w:tcBorders>
            <w:vAlign w:val="center"/>
          </w:tcPr>
          <w:p w14:paraId="7F9E45AD" w14:textId="77777777" w:rsidR="00D27EDD" w:rsidRPr="00F9626C" w:rsidRDefault="00D27EDD" w:rsidP="00F74BE9">
            <w:pPr>
              <w:jc w:val="center"/>
              <w:rPr>
                <w:rFonts w:cs="Calibri"/>
                <w:sz w:val="20"/>
                <w:szCs w:val="20"/>
              </w:rPr>
            </w:pPr>
            <w:r w:rsidRPr="00F9626C">
              <w:rPr>
                <w:rFonts w:cs="Calibri"/>
                <w:sz w:val="20"/>
                <w:szCs w:val="20"/>
              </w:rPr>
              <w:t>215</w:t>
            </w:r>
          </w:p>
        </w:tc>
        <w:tc>
          <w:tcPr>
            <w:tcW w:w="942" w:type="dxa"/>
            <w:tcBorders>
              <w:top w:val="nil"/>
              <w:left w:val="nil"/>
              <w:bottom w:val="single" w:sz="8" w:space="0" w:color="auto"/>
              <w:right w:val="single" w:sz="8" w:space="0" w:color="auto"/>
            </w:tcBorders>
            <w:vAlign w:val="center"/>
          </w:tcPr>
          <w:p w14:paraId="75E3FEA5" w14:textId="77777777" w:rsidR="00D27EDD" w:rsidRPr="00F9626C" w:rsidRDefault="00D27EDD" w:rsidP="00F74BE9">
            <w:pPr>
              <w:jc w:val="center"/>
              <w:rPr>
                <w:rFonts w:cs="Calibri"/>
                <w:sz w:val="20"/>
                <w:szCs w:val="20"/>
              </w:rPr>
            </w:pPr>
            <w:r w:rsidRPr="00F9626C">
              <w:rPr>
                <w:rFonts w:cs="Calibri"/>
                <w:sz w:val="20"/>
                <w:szCs w:val="20"/>
              </w:rPr>
              <w:t>220</w:t>
            </w:r>
          </w:p>
        </w:tc>
      </w:tr>
      <w:tr w:rsidR="00D27EDD" w:rsidRPr="00F9626C" w14:paraId="50937BD6" w14:textId="77777777" w:rsidTr="00F74BE9">
        <w:trPr>
          <w:trHeight w:val="108"/>
        </w:trPr>
        <w:tc>
          <w:tcPr>
            <w:tcW w:w="1700" w:type="dxa"/>
            <w:vMerge/>
            <w:tcBorders>
              <w:top w:val="nil"/>
              <w:left w:val="single" w:sz="8" w:space="0" w:color="auto"/>
              <w:bottom w:val="single" w:sz="8" w:space="0" w:color="auto"/>
              <w:right w:val="single" w:sz="8" w:space="0" w:color="auto"/>
            </w:tcBorders>
            <w:vAlign w:val="center"/>
            <w:hideMark/>
          </w:tcPr>
          <w:p w14:paraId="774FCD26" w14:textId="77777777" w:rsidR="00D27EDD" w:rsidRPr="00F9626C" w:rsidRDefault="00D27EDD" w:rsidP="00F74BE9">
            <w:pPr>
              <w:rPr>
                <w:rFonts w:cs="Calibri"/>
                <w:sz w:val="20"/>
                <w:szCs w:val="20"/>
              </w:rPr>
            </w:pP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E253D" w14:textId="77777777" w:rsidR="00D27EDD" w:rsidRPr="00F9626C" w:rsidRDefault="00D27EDD" w:rsidP="00F74BE9">
            <w:pPr>
              <w:rPr>
                <w:rFonts w:cs="Calibri"/>
                <w:sz w:val="20"/>
                <w:szCs w:val="20"/>
              </w:rPr>
            </w:pPr>
            <w:r w:rsidRPr="00F9626C">
              <w:rPr>
                <w:rFonts w:cs="Calibri"/>
                <w:sz w:val="20"/>
                <w:szCs w:val="20"/>
              </w:rPr>
              <w:t>Broj sudionika programa (izvođači + posjetitelji)</w:t>
            </w:r>
          </w:p>
        </w:tc>
        <w:tc>
          <w:tcPr>
            <w:tcW w:w="592" w:type="dxa"/>
            <w:tcBorders>
              <w:top w:val="nil"/>
              <w:left w:val="nil"/>
              <w:bottom w:val="single" w:sz="8" w:space="0" w:color="auto"/>
              <w:right w:val="single" w:sz="8" w:space="0" w:color="auto"/>
            </w:tcBorders>
            <w:tcMar>
              <w:top w:w="0" w:type="dxa"/>
              <w:left w:w="108" w:type="dxa"/>
              <w:bottom w:w="0" w:type="dxa"/>
              <w:right w:w="108" w:type="dxa"/>
            </w:tcMar>
            <w:vAlign w:val="center"/>
          </w:tcPr>
          <w:p w14:paraId="41676782" w14:textId="77777777" w:rsidR="00D27EDD" w:rsidRPr="00F9626C" w:rsidRDefault="00D27EDD" w:rsidP="00F74BE9">
            <w:pPr>
              <w:jc w:val="center"/>
              <w:rPr>
                <w:rFonts w:cs="Calibri"/>
                <w:sz w:val="20"/>
                <w:szCs w:val="20"/>
              </w:rPr>
            </w:pPr>
            <w:r w:rsidRPr="00F9626C">
              <w:rPr>
                <w:rFonts w:cs="Calibri"/>
                <w:sz w:val="20"/>
                <w:szCs w:val="20"/>
              </w:rPr>
              <w:t>298</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AB19B" w14:textId="77777777" w:rsidR="00D27EDD" w:rsidRPr="00F9626C" w:rsidRDefault="00D27EDD" w:rsidP="00F74BE9">
            <w:pPr>
              <w:jc w:val="center"/>
              <w:rPr>
                <w:rFonts w:cs="Calibri"/>
                <w:sz w:val="20"/>
                <w:szCs w:val="20"/>
              </w:rPr>
            </w:pPr>
            <w:r w:rsidRPr="00F9626C">
              <w:rPr>
                <w:rFonts w:cs="Calibri"/>
                <w:sz w:val="20"/>
                <w:szCs w:val="20"/>
              </w:rPr>
              <w:t>300</w:t>
            </w:r>
          </w:p>
        </w:tc>
        <w:tc>
          <w:tcPr>
            <w:tcW w:w="11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C56CF" w14:textId="77777777" w:rsidR="00D27EDD" w:rsidRPr="00F9626C" w:rsidRDefault="00D27EDD" w:rsidP="00F74BE9">
            <w:pPr>
              <w:jc w:val="center"/>
              <w:rPr>
                <w:rFonts w:cs="Calibri"/>
                <w:sz w:val="20"/>
                <w:szCs w:val="20"/>
              </w:rPr>
            </w:pPr>
            <w:r w:rsidRPr="00F9626C">
              <w:rPr>
                <w:rFonts w:cs="Calibri"/>
                <w:sz w:val="20"/>
                <w:szCs w:val="20"/>
              </w:rPr>
              <w:t>300</w:t>
            </w:r>
          </w:p>
        </w:tc>
        <w:tc>
          <w:tcPr>
            <w:tcW w:w="933" w:type="dxa"/>
            <w:tcBorders>
              <w:top w:val="nil"/>
              <w:left w:val="nil"/>
              <w:bottom w:val="single" w:sz="8" w:space="0" w:color="auto"/>
              <w:right w:val="nil"/>
            </w:tcBorders>
            <w:vAlign w:val="center"/>
          </w:tcPr>
          <w:p w14:paraId="1F1B1253" w14:textId="77777777" w:rsidR="00D27EDD" w:rsidRPr="00F9626C" w:rsidRDefault="00D27EDD" w:rsidP="00F74BE9">
            <w:pPr>
              <w:jc w:val="center"/>
              <w:rPr>
                <w:rFonts w:cs="Calibri"/>
                <w:sz w:val="20"/>
                <w:szCs w:val="20"/>
              </w:rPr>
            </w:pPr>
            <w:r w:rsidRPr="00F9626C">
              <w:rPr>
                <w:rFonts w:cs="Calibri"/>
                <w:sz w:val="20"/>
                <w:szCs w:val="20"/>
              </w:rPr>
              <w:t>300</w:t>
            </w:r>
          </w:p>
        </w:tc>
        <w:tc>
          <w:tcPr>
            <w:tcW w:w="19" w:type="dxa"/>
            <w:tcBorders>
              <w:top w:val="nil"/>
              <w:left w:val="nil"/>
              <w:bottom w:val="single" w:sz="8" w:space="0" w:color="auto"/>
              <w:right w:val="single" w:sz="8" w:space="0" w:color="auto"/>
            </w:tcBorders>
            <w:vAlign w:val="center"/>
          </w:tcPr>
          <w:p w14:paraId="6C9ACCCC" w14:textId="77777777" w:rsidR="00D27EDD" w:rsidRPr="00F9626C" w:rsidRDefault="00D27EDD" w:rsidP="00F74BE9">
            <w:pPr>
              <w:jc w:val="center"/>
              <w:rPr>
                <w:rFonts w:cs="Calibri"/>
                <w:sz w:val="20"/>
                <w:szCs w:val="20"/>
              </w:rPr>
            </w:pPr>
          </w:p>
        </w:tc>
        <w:tc>
          <w:tcPr>
            <w:tcW w:w="991" w:type="dxa"/>
            <w:tcBorders>
              <w:top w:val="nil"/>
              <w:left w:val="nil"/>
              <w:bottom w:val="single" w:sz="8" w:space="0" w:color="auto"/>
              <w:right w:val="single" w:sz="8" w:space="0" w:color="auto"/>
            </w:tcBorders>
            <w:vAlign w:val="center"/>
          </w:tcPr>
          <w:p w14:paraId="09AF955D" w14:textId="77777777" w:rsidR="00D27EDD" w:rsidRPr="00F9626C" w:rsidRDefault="00D27EDD" w:rsidP="00F74BE9">
            <w:pPr>
              <w:jc w:val="center"/>
              <w:rPr>
                <w:rFonts w:cs="Calibri"/>
                <w:sz w:val="20"/>
                <w:szCs w:val="20"/>
              </w:rPr>
            </w:pPr>
            <w:r w:rsidRPr="00F9626C">
              <w:rPr>
                <w:rFonts w:cs="Calibri"/>
                <w:sz w:val="20"/>
                <w:szCs w:val="20"/>
              </w:rPr>
              <w:t>310</w:t>
            </w:r>
          </w:p>
        </w:tc>
        <w:tc>
          <w:tcPr>
            <w:tcW w:w="942" w:type="dxa"/>
            <w:tcBorders>
              <w:top w:val="nil"/>
              <w:left w:val="nil"/>
              <w:bottom w:val="single" w:sz="8" w:space="0" w:color="auto"/>
              <w:right w:val="single" w:sz="8" w:space="0" w:color="auto"/>
            </w:tcBorders>
            <w:vAlign w:val="center"/>
          </w:tcPr>
          <w:p w14:paraId="3001CFF3" w14:textId="77777777" w:rsidR="00D27EDD" w:rsidRPr="00F9626C" w:rsidRDefault="00D27EDD" w:rsidP="00F74BE9">
            <w:pPr>
              <w:jc w:val="center"/>
              <w:rPr>
                <w:rFonts w:cs="Calibri"/>
                <w:sz w:val="20"/>
                <w:szCs w:val="20"/>
              </w:rPr>
            </w:pPr>
            <w:r w:rsidRPr="00F9626C">
              <w:rPr>
                <w:rFonts w:cs="Calibri"/>
                <w:sz w:val="20"/>
                <w:szCs w:val="20"/>
              </w:rPr>
              <w:t>320</w:t>
            </w:r>
          </w:p>
        </w:tc>
      </w:tr>
    </w:tbl>
    <w:p w14:paraId="4502A36C" w14:textId="77777777" w:rsidR="00D27EDD" w:rsidRDefault="00D27EDD" w:rsidP="00D27EDD">
      <w:pPr>
        <w:jc w:val="both"/>
        <w:rPr>
          <w:rFonts w:cs="Calibri"/>
          <w:u w:val="single"/>
        </w:rPr>
      </w:pPr>
      <w:r w:rsidRPr="003163DB">
        <w:rPr>
          <w:rFonts w:cs="Calibri"/>
          <w:u w:val="single"/>
        </w:rPr>
        <w:br/>
      </w:r>
    </w:p>
    <w:p w14:paraId="1144488B" w14:textId="77777777" w:rsidR="00D27EDD" w:rsidRPr="00F9626C" w:rsidRDefault="00D27EDD" w:rsidP="00D27EDD">
      <w:pPr>
        <w:jc w:val="both"/>
        <w:rPr>
          <w:rFonts w:cs="Calibri"/>
          <w:color w:val="000000"/>
          <w:shd w:val="clear" w:color="auto" w:fill="FFFFFF"/>
        </w:rPr>
      </w:pPr>
      <w:r w:rsidRPr="003163DB">
        <w:rPr>
          <w:rFonts w:cs="Calibri"/>
          <w:u w:val="single"/>
        </w:rPr>
        <w:t>Kazališni amaterizam – Zelinsko amatersko kazalište - „</w:t>
      </w:r>
      <w:proofErr w:type="spellStart"/>
      <w:r w:rsidRPr="003163DB">
        <w:rPr>
          <w:rFonts w:cs="Calibri"/>
          <w:u w:val="single"/>
        </w:rPr>
        <w:t>ZAmKa</w:t>
      </w:r>
      <w:proofErr w:type="spellEnd"/>
      <w:r w:rsidRPr="003163DB">
        <w:rPr>
          <w:rFonts w:cs="Calibri"/>
          <w:u w:val="single"/>
        </w:rPr>
        <w:t>“</w:t>
      </w:r>
      <w:r w:rsidRPr="003163DB">
        <w:rPr>
          <w:rFonts w:cs="Calibri"/>
        </w:rPr>
        <w:t xml:space="preserve"> </w:t>
      </w:r>
      <w:r w:rsidRPr="00F9626C">
        <w:rPr>
          <w:rFonts w:cs="Calibri"/>
          <w:color w:val="000000"/>
          <w:shd w:val="clear" w:color="auto" w:fill="FFFFFF"/>
        </w:rPr>
        <w:t xml:space="preserve">je tradicionalni domaćin Noći kazališta, te zajedno s Pučkim otvorenim učilištem i organizator </w:t>
      </w:r>
      <w:proofErr w:type="spellStart"/>
      <w:r w:rsidRPr="00F9626C">
        <w:rPr>
          <w:rFonts w:cs="Calibri"/>
          <w:color w:val="000000"/>
          <w:shd w:val="clear" w:color="auto" w:fill="FFFFFF"/>
        </w:rPr>
        <w:t>ZAmKa</w:t>
      </w:r>
      <w:proofErr w:type="spellEnd"/>
      <w:r w:rsidRPr="00F9626C">
        <w:rPr>
          <w:rFonts w:cs="Calibri"/>
          <w:color w:val="000000"/>
          <w:shd w:val="clear" w:color="auto" w:fill="FFFFFF"/>
        </w:rPr>
        <w:t xml:space="preserve"> </w:t>
      </w:r>
      <w:proofErr w:type="spellStart"/>
      <w:r w:rsidRPr="00F9626C">
        <w:rPr>
          <w:rFonts w:cs="Calibri"/>
          <w:color w:val="000000"/>
          <w:shd w:val="clear" w:color="auto" w:fill="FFFFFF"/>
        </w:rPr>
        <w:t>festa</w:t>
      </w:r>
      <w:proofErr w:type="spellEnd"/>
      <w:r w:rsidRPr="00F9626C">
        <w:rPr>
          <w:rFonts w:cs="Calibri"/>
          <w:color w:val="000000"/>
          <w:shd w:val="clear" w:color="auto" w:fill="FFFFFF"/>
        </w:rPr>
        <w:t xml:space="preserve">. Ideja o festivalu kazališnih amatera u Svetom Ivanu Zelini pojavila se 2019. godine kad je organizirano 1. </w:t>
      </w:r>
      <w:proofErr w:type="spellStart"/>
      <w:r w:rsidRPr="00F9626C">
        <w:rPr>
          <w:rFonts w:cs="Calibri"/>
          <w:color w:val="000000"/>
          <w:shd w:val="clear" w:color="auto" w:fill="FFFFFF"/>
        </w:rPr>
        <w:t>Kajkalište</w:t>
      </w:r>
      <w:proofErr w:type="spellEnd"/>
      <w:r w:rsidRPr="00F9626C">
        <w:rPr>
          <w:rFonts w:cs="Calibri"/>
          <w:color w:val="000000"/>
          <w:shd w:val="clear" w:color="auto" w:fill="FFFFFF"/>
        </w:rPr>
        <w:t xml:space="preserve"> – Revija kazališnih amatera s kajkavskog govornog područja. Kako je </w:t>
      </w:r>
      <w:proofErr w:type="spellStart"/>
      <w:r w:rsidRPr="00F9626C">
        <w:rPr>
          <w:rFonts w:cs="Calibri"/>
          <w:color w:val="000000"/>
          <w:shd w:val="clear" w:color="auto" w:fill="FFFFFF"/>
        </w:rPr>
        <w:t>Kajkalište</w:t>
      </w:r>
      <w:proofErr w:type="spellEnd"/>
      <w:r w:rsidRPr="00F9626C">
        <w:rPr>
          <w:rFonts w:cs="Calibri"/>
          <w:color w:val="000000"/>
          <w:shd w:val="clear" w:color="auto" w:fill="FFFFFF"/>
        </w:rPr>
        <w:t xml:space="preserve"> preraslo svoje okvire od prošle godine </w:t>
      </w:r>
      <w:r w:rsidRPr="00F9626C">
        <w:rPr>
          <w:rFonts w:cs="Calibri"/>
          <w:color w:val="000000"/>
          <w:shd w:val="clear" w:color="auto" w:fill="FFFFFF"/>
        </w:rPr>
        <w:lastRenderedPageBreak/>
        <w:t xml:space="preserve">postaje </w:t>
      </w:r>
      <w:proofErr w:type="spellStart"/>
      <w:r w:rsidRPr="00F9626C">
        <w:rPr>
          <w:rFonts w:cs="Calibri"/>
          <w:color w:val="000000"/>
          <w:shd w:val="clear" w:color="auto" w:fill="FFFFFF"/>
        </w:rPr>
        <w:t>ZAmka</w:t>
      </w:r>
      <w:proofErr w:type="spellEnd"/>
      <w:r w:rsidRPr="00F9626C">
        <w:rPr>
          <w:rFonts w:cs="Calibri"/>
          <w:color w:val="000000"/>
          <w:shd w:val="clear" w:color="auto" w:fill="FFFFFF"/>
        </w:rPr>
        <w:t xml:space="preserve"> fest na kojem osim domaćih sudjeluju i inozemna amaterska kazališta (Republika Srbija, BiH). U studenome </w:t>
      </w:r>
      <w:proofErr w:type="spellStart"/>
      <w:r w:rsidRPr="00F9626C">
        <w:rPr>
          <w:rFonts w:cs="Calibri"/>
          <w:color w:val="000000"/>
          <w:shd w:val="clear" w:color="auto" w:fill="FFFFFF"/>
        </w:rPr>
        <w:t>ZAmKa</w:t>
      </w:r>
      <w:proofErr w:type="spellEnd"/>
      <w:r w:rsidRPr="00F9626C">
        <w:rPr>
          <w:rFonts w:cs="Calibri"/>
          <w:color w:val="000000"/>
          <w:shd w:val="clear" w:color="auto" w:fill="FFFFFF"/>
        </w:rPr>
        <w:t xml:space="preserve"> na poziv Makedonsko-hrvatskog društva već drugu godinu gostuje u Tetovu (Sjeverna Makedonija).</w:t>
      </w:r>
    </w:p>
    <w:tbl>
      <w:tblPr>
        <w:tblW w:w="9205" w:type="dxa"/>
        <w:tblInd w:w="-15" w:type="dxa"/>
        <w:tblCellMar>
          <w:left w:w="0" w:type="dxa"/>
          <w:right w:w="0" w:type="dxa"/>
        </w:tblCellMar>
        <w:tblLook w:val="04A0" w:firstRow="1" w:lastRow="0" w:firstColumn="1" w:lastColumn="0" w:noHBand="0" w:noVBand="1"/>
      </w:tblPr>
      <w:tblGrid>
        <w:gridCol w:w="1379"/>
        <w:gridCol w:w="1943"/>
        <w:gridCol w:w="1084"/>
        <w:gridCol w:w="1075"/>
        <w:gridCol w:w="1099"/>
        <w:gridCol w:w="848"/>
        <w:gridCol w:w="18"/>
        <w:gridCol w:w="901"/>
        <w:gridCol w:w="858"/>
      </w:tblGrid>
      <w:tr w:rsidR="00D27EDD" w:rsidRPr="00676826" w14:paraId="7B50C041" w14:textId="77777777" w:rsidTr="00F74BE9">
        <w:trPr>
          <w:trHeight w:val="794"/>
        </w:trPr>
        <w:tc>
          <w:tcPr>
            <w:tcW w:w="1471"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39FBBF7" w14:textId="77777777" w:rsidR="00D27EDD" w:rsidRPr="00E604F9" w:rsidRDefault="00D27EDD" w:rsidP="00F74BE9">
            <w:pPr>
              <w:jc w:val="center"/>
              <w:rPr>
                <w:rFonts w:cs="Calibri"/>
                <w:b/>
                <w:bCs/>
                <w:sz w:val="20"/>
                <w:szCs w:val="20"/>
              </w:rPr>
            </w:pPr>
            <w:r w:rsidRPr="00E604F9">
              <w:rPr>
                <w:rFonts w:cs="Calibri"/>
                <w:b/>
                <w:bCs/>
                <w:sz w:val="20"/>
                <w:szCs w:val="20"/>
              </w:rPr>
              <w:t>Definicija programa</w:t>
            </w:r>
          </w:p>
        </w:tc>
        <w:tc>
          <w:tcPr>
            <w:tcW w:w="195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21FAA070" w14:textId="77777777" w:rsidR="00D27EDD" w:rsidRPr="00E604F9" w:rsidRDefault="00D27EDD" w:rsidP="00F74BE9">
            <w:pPr>
              <w:rPr>
                <w:rFonts w:cs="Calibri"/>
                <w:b/>
                <w:bCs/>
                <w:sz w:val="20"/>
                <w:szCs w:val="20"/>
              </w:rPr>
            </w:pPr>
            <w:r w:rsidRPr="00E604F9">
              <w:rPr>
                <w:rFonts w:cs="Calibri"/>
                <w:b/>
                <w:bCs/>
                <w:sz w:val="20"/>
                <w:szCs w:val="20"/>
              </w:rPr>
              <w:t>Jedinica uspješnosti (dječji + odrasli pogon)</w:t>
            </w:r>
          </w:p>
        </w:tc>
        <w:tc>
          <w:tcPr>
            <w:tcW w:w="1090"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6E9BAE3" w14:textId="77777777" w:rsidR="00D27EDD" w:rsidRPr="00E604F9" w:rsidRDefault="00D27EDD" w:rsidP="00F74BE9">
            <w:pPr>
              <w:jc w:val="center"/>
              <w:rPr>
                <w:rFonts w:cs="Calibri"/>
                <w:b/>
                <w:bCs/>
                <w:sz w:val="20"/>
                <w:szCs w:val="20"/>
              </w:rPr>
            </w:pPr>
            <w:r w:rsidRPr="00E604F9">
              <w:rPr>
                <w:rFonts w:cs="Calibri"/>
                <w:b/>
                <w:bCs/>
                <w:sz w:val="20"/>
                <w:szCs w:val="20"/>
              </w:rPr>
              <w:t>Ostvarena vrijednost 2022.</w:t>
            </w:r>
          </w:p>
        </w:tc>
        <w:tc>
          <w:tcPr>
            <w:tcW w:w="108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FB353E7" w14:textId="77777777" w:rsidR="00D27EDD" w:rsidRPr="00E604F9" w:rsidRDefault="00D27EDD" w:rsidP="00F74BE9">
            <w:pPr>
              <w:jc w:val="center"/>
              <w:rPr>
                <w:rFonts w:cs="Calibri"/>
                <w:b/>
                <w:bCs/>
                <w:sz w:val="20"/>
                <w:szCs w:val="20"/>
              </w:rPr>
            </w:pPr>
            <w:r w:rsidRPr="00E604F9">
              <w:rPr>
                <w:rFonts w:cs="Calibri"/>
                <w:b/>
                <w:bCs/>
                <w:sz w:val="20"/>
                <w:szCs w:val="20"/>
              </w:rPr>
              <w:t>Polazna vrijednost 2023.</w:t>
            </w:r>
          </w:p>
        </w:tc>
        <w:tc>
          <w:tcPr>
            <w:tcW w:w="1112"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DA6C306" w14:textId="77777777" w:rsidR="00D27EDD" w:rsidRPr="00E604F9" w:rsidRDefault="00D27EDD" w:rsidP="00F74BE9">
            <w:pPr>
              <w:jc w:val="center"/>
              <w:rPr>
                <w:rFonts w:cs="Calibri"/>
                <w:b/>
                <w:bCs/>
                <w:sz w:val="20"/>
                <w:szCs w:val="20"/>
              </w:rPr>
            </w:pPr>
            <w:r w:rsidRPr="00E604F9">
              <w:rPr>
                <w:rFonts w:cs="Calibri"/>
                <w:b/>
                <w:bCs/>
                <w:sz w:val="20"/>
                <w:szCs w:val="20"/>
              </w:rPr>
              <w:t xml:space="preserve">Ostvarena </w:t>
            </w:r>
          </w:p>
          <w:p w14:paraId="11948BA2" w14:textId="77777777" w:rsidR="00D27EDD" w:rsidRPr="00E604F9" w:rsidRDefault="00D27EDD" w:rsidP="00F74BE9">
            <w:pPr>
              <w:jc w:val="center"/>
              <w:rPr>
                <w:rFonts w:cs="Calibri"/>
                <w:b/>
                <w:bCs/>
                <w:sz w:val="20"/>
                <w:szCs w:val="20"/>
              </w:rPr>
            </w:pPr>
            <w:r w:rsidRPr="00E604F9">
              <w:rPr>
                <w:rFonts w:cs="Calibri"/>
                <w:b/>
                <w:bCs/>
                <w:sz w:val="20"/>
                <w:szCs w:val="20"/>
              </w:rPr>
              <w:t>vrijednost 2023.</w:t>
            </w:r>
          </w:p>
        </w:tc>
        <w:tc>
          <w:tcPr>
            <w:tcW w:w="838" w:type="dxa"/>
            <w:tcBorders>
              <w:top w:val="single" w:sz="8" w:space="0" w:color="auto"/>
              <w:left w:val="nil"/>
              <w:bottom w:val="single" w:sz="8" w:space="0" w:color="auto"/>
              <w:right w:val="nil"/>
            </w:tcBorders>
            <w:shd w:val="clear" w:color="auto" w:fill="D9E2F3" w:themeFill="accent1" w:themeFillTint="33"/>
          </w:tcPr>
          <w:p w14:paraId="0ABD8026" w14:textId="77777777" w:rsidR="00D27EDD" w:rsidRPr="00E604F9" w:rsidRDefault="00D27EDD" w:rsidP="00F74BE9">
            <w:pPr>
              <w:jc w:val="center"/>
              <w:rPr>
                <w:rFonts w:cs="Calibri"/>
                <w:b/>
                <w:bCs/>
                <w:sz w:val="20"/>
                <w:szCs w:val="20"/>
              </w:rPr>
            </w:pPr>
            <w:r w:rsidRPr="00E604F9">
              <w:rPr>
                <w:rFonts w:cs="Calibri"/>
                <w:b/>
                <w:bCs/>
                <w:sz w:val="20"/>
                <w:szCs w:val="20"/>
              </w:rPr>
              <w:t xml:space="preserve">Ciljana vrijednost 2024. </w:t>
            </w:r>
          </w:p>
        </w:tc>
        <w:tc>
          <w:tcPr>
            <w:tcW w:w="19" w:type="dxa"/>
            <w:tcBorders>
              <w:top w:val="single" w:sz="8" w:space="0" w:color="auto"/>
              <w:left w:val="nil"/>
              <w:bottom w:val="single" w:sz="8" w:space="0" w:color="auto"/>
              <w:right w:val="single" w:sz="8" w:space="0" w:color="auto"/>
            </w:tcBorders>
            <w:shd w:val="clear" w:color="auto" w:fill="D9E2F3" w:themeFill="accent1" w:themeFillTint="33"/>
          </w:tcPr>
          <w:p w14:paraId="22E9F16C" w14:textId="77777777" w:rsidR="00D27EDD" w:rsidRPr="00E604F9" w:rsidRDefault="00D27EDD" w:rsidP="00F74BE9">
            <w:pPr>
              <w:jc w:val="center"/>
              <w:rPr>
                <w:rFonts w:cs="Calibri"/>
                <w:b/>
                <w:bCs/>
                <w:sz w:val="20"/>
                <w:szCs w:val="20"/>
              </w:rPr>
            </w:pPr>
          </w:p>
        </w:tc>
        <w:tc>
          <w:tcPr>
            <w:tcW w:w="922" w:type="dxa"/>
            <w:tcBorders>
              <w:top w:val="single" w:sz="8" w:space="0" w:color="auto"/>
              <w:left w:val="nil"/>
              <w:bottom w:val="single" w:sz="8" w:space="0" w:color="auto"/>
              <w:right w:val="single" w:sz="8" w:space="0" w:color="auto"/>
            </w:tcBorders>
            <w:shd w:val="clear" w:color="auto" w:fill="D9E2F3" w:themeFill="accent1" w:themeFillTint="33"/>
          </w:tcPr>
          <w:p w14:paraId="03DF77E2" w14:textId="77777777" w:rsidR="00D27EDD" w:rsidRPr="00E604F9" w:rsidRDefault="00D27EDD" w:rsidP="00F74BE9">
            <w:pPr>
              <w:jc w:val="center"/>
              <w:rPr>
                <w:rFonts w:cs="Calibri"/>
                <w:b/>
                <w:bCs/>
                <w:sz w:val="20"/>
                <w:szCs w:val="20"/>
              </w:rPr>
            </w:pPr>
            <w:r w:rsidRPr="00E604F9">
              <w:rPr>
                <w:rFonts w:cs="Calibri"/>
                <w:b/>
                <w:bCs/>
                <w:sz w:val="20"/>
                <w:szCs w:val="20"/>
              </w:rPr>
              <w:t xml:space="preserve">Ciljana </w:t>
            </w:r>
          </w:p>
          <w:p w14:paraId="2F06BCB2" w14:textId="77777777" w:rsidR="00D27EDD" w:rsidRPr="00E604F9" w:rsidRDefault="00D27EDD" w:rsidP="00F74BE9">
            <w:pPr>
              <w:jc w:val="center"/>
              <w:rPr>
                <w:rFonts w:cs="Calibri"/>
                <w:b/>
                <w:bCs/>
                <w:sz w:val="20"/>
                <w:szCs w:val="20"/>
              </w:rPr>
            </w:pPr>
            <w:r w:rsidRPr="00E604F9">
              <w:rPr>
                <w:rFonts w:cs="Calibri"/>
                <w:b/>
                <w:bCs/>
                <w:sz w:val="20"/>
                <w:szCs w:val="20"/>
              </w:rPr>
              <w:t>vrijednost 2025.</w:t>
            </w:r>
          </w:p>
        </w:tc>
        <w:tc>
          <w:tcPr>
            <w:tcW w:w="718" w:type="dxa"/>
            <w:tcBorders>
              <w:top w:val="single" w:sz="8" w:space="0" w:color="auto"/>
              <w:left w:val="nil"/>
              <w:bottom w:val="single" w:sz="8" w:space="0" w:color="auto"/>
              <w:right w:val="single" w:sz="8" w:space="0" w:color="auto"/>
            </w:tcBorders>
            <w:shd w:val="clear" w:color="auto" w:fill="D9E2F3" w:themeFill="accent1" w:themeFillTint="33"/>
          </w:tcPr>
          <w:p w14:paraId="3081B6DB" w14:textId="77777777" w:rsidR="00D27EDD" w:rsidRPr="00E604F9" w:rsidRDefault="00D27EDD" w:rsidP="00F74BE9">
            <w:pPr>
              <w:jc w:val="center"/>
              <w:rPr>
                <w:rFonts w:cs="Calibri"/>
                <w:b/>
                <w:bCs/>
                <w:sz w:val="20"/>
                <w:szCs w:val="20"/>
              </w:rPr>
            </w:pPr>
            <w:r w:rsidRPr="00E604F9">
              <w:rPr>
                <w:rFonts w:cs="Calibri"/>
                <w:b/>
                <w:bCs/>
                <w:sz w:val="20"/>
                <w:szCs w:val="20"/>
              </w:rPr>
              <w:t>Ciljana vrijednost 2026.</w:t>
            </w:r>
          </w:p>
        </w:tc>
      </w:tr>
      <w:tr w:rsidR="00D27EDD" w:rsidRPr="00676826" w14:paraId="595BDAFF" w14:textId="77777777" w:rsidTr="00F74BE9">
        <w:trPr>
          <w:trHeight w:val="489"/>
        </w:trPr>
        <w:tc>
          <w:tcPr>
            <w:tcW w:w="14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C6F81" w14:textId="77777777" w:rsidR="00D27EDD" w:rsidRPr="00E604F9" w:rsidRDefault="00D27EDD" w:rsidP="00F74BE9">
            <w:pPr>
              <w:rPr>
                <w:rFonts w:cs="Calibri"/>
                <w:sz w:val="20"/>
                <w:szCs w:val="20"/>
              </w:rPr>
            </w:pPr>
            <w:r w:rsidRPr="00E604F9">
              <w:rPr>
                <w:rFonts w:cs="Calibri"/>
                <w:sz w:val="20"/>
                <w:szCs w:val="20"/>
              </w:rPr>
              <w:t>Kazališni amaterizam – Zelinsko amatersko kazalište „</w:t>
            </w:r>
            <w:proofErr w:type="spellStart"/>
            <w:r w:rsidRPr="00E604F9">
              <w:rPr>
                <w:rFonts w:cs="Calibri"/>
                <w:sz w:val="20"/>
                <w:szCs w:val="20"/>
              </w:rPr>
              <w:t>ZAmKa</w:t>
            </w:r>
            <w:proofErr w:type="spellEnd"/>
            <w:r w:rsidRPr="00E604F9">
              <w:rPr>
                <w:rFonts w:cs="Calibri"/>
                <w:sz w:val="20"/>
                <w:szCs w:val="20"/>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E854E" w14:textId="77777777" w:rsidR="00D27EDD" w:rsidRPr="00E604F9" w:rsidRDefault="00D27EDD" w:rsidP="00F74BE9">
            <w:pPr>
              <w:rPr>
                <w:rFonts w:cs="Calibri"/>
                <w:sz w:val="20"/>
                <w:szCs w:val="20"/>
              </w:rPr>
            </w:pPr>
            <w:r w:rsidRPr="00E604F9">
              <w:rPr>
                <w:rFonts w:cs="Calibri"/>
                <w:color w:val="000000"/>
                <w:sz w:val="20"/>
                <w:szCs w:val="20"/>
              </w:rPr>
              <w:t>Broj uprizorenja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CCA1DC" w14:textId="77777777" w:rsidR="00D27EDD" w:rsidRPr="00E604F9" w:rsidRDefault="00D27EDD" w:rsidP="00F74BE9">
            <w:pPr>
              <w:jc w:val="center"/>
              <w:rPr>
                <w:rFonts w:cs="Calibri"/>
                <w:sz w:val="20"/>
                <w:szCs w:val="20"/>
              </w:rPr>
            </w:pPr>
            <w:r w:rsidRPr="00E604F9">
              <w:rPr>
                <w:rFonts w:cs="Calibri"/>
                <w:sz w:val="20"/>
                <w:szCs w:val="20"/>
              </w:rPr>
              <w:t>28</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A21F5" w14:textId="77777777" w:rsidR="00D27EDD" w:rsidRPr="00E604F9" w:rsidRDefault="00D27EDD" w:rsidP="00F74BE9">
            <w:pPr>
              <w:jc w:val="center"/>
              <w:rPr>
                <w:rFonts w:cs="Calibri"/>
                <w:sz w:val="20"/>
                <w:szCs w:val="20"/>
              </w:rPr>
            </w:pPr>
            <w:r w:rsidRPr="00E604F9">
              <w:rPr>
                <w:rFonts w:cs="Calibri"/>
                <w:sz w:val="20"/>
                <w:szCs w:val="20"/>
              </w:rPr>
              <w:t>31</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A5795A" w14:textId="77777777" w:rsidR="00D27EDD" w:rsidRPr="00E604F9" w:rsidRDefault="00D27EDD" w:rsidP="00F74BE9">
            <w:pPr>
              <w:jc w:val="center"/>
              <w:rPr>
                <w:rFonts w:cs="Calibri"/>
                <w:sz w:val="20"/>
                <w:szCs w:val="20"/>
              </w:rPr>
            </w:pPr>
            <w:r w:rsidRPr="00E604F9">
              <w:rPr>
                <w:rFonts w:cs="Calibri"/>
                <w:sz w:val="20"/>
                <w:szCs w:val="20"/>
              </w:rPr>
              <w:t>27</w:t>
            </w:r>
          </w:p>
        </w:tc>
        <w:tc>
          <w:tcPr>
            <w:tcW w:w="838" w:type="dxa"/>
            <w:tcBorders>
              <w:top w:val="nil"/>
              <w:left w:val="nil"/>
              <w:bottom w:val="single" w:sz="8" w:space="0" w:color="auto"/>
              <w:right w:val="nil"/>
            </w:tcBorders>
            <w:vAlign w:val="center"/>
          </w:tcPr>
          <w:p w14:paraId="1E2D3C83" w14:textId="77777777" w:rsidR="00D27EDD" w:rsidRPr="00E604F9" w:rsidRDefault="00D27EDD" w:rsidP="00F74BE9">
            <w:pPr>
              <w:jc w:val="center"/>
              <w:rPr>
                <w:rFonts w:cs="Calibri"/>
                <w:sz w:val="20"/>
                <w:szCs w:val="20"/>
              </w:rPr>
            </w:pPr>
            <w:r w:rsidRPr="00E604F9">
              <w:rPr>
                <w:rFonts w:cs="Calibri"/>
                <w:sz w:val="20"/>
                <w:szCs w:val="20"/>
              </w:rPr>
              <w:t>28</w:t>
            </w:r>
          </w:p>
        </w:tc>
        <w:tc>
          <w:tcPr>
            <w:tcW w:w="19" w:type="dxa"/>
            <w:tcBorders>
              <w:top w:val="nil"/>
              <w:left w:val="nil"/>
              <w:bottom w:val="single" w:sz="8" w:space="0" w:color="auto"/>
              <w:right w:val="single" w:sz="8" w:space="0" w:color="auto"/>
            </w:tcBorders>
            <w:vAlign w:val="center"/>
          </w:tcPr>
          <w:p w14:paraId="4877425F"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223A115D" w14:textId="77777777" w:rsidR="00D27EDD" w:rsidRPr="00E604F9" w:rsidRDefault="00D27EDD" w:rsidP="00F74BE9">
            <w:pPr>
              <w:jc w:val="center"/>
              <w:rPr>
                <w:rFonts w:cs="Calibri"/>
                <w:sz w:val="20"/>
                <w:szCs w:val="20"/>
              </w:rPr>
            </w:pPr>
            <w:r w:rsidRPr="00E604F9">
              <w:rPr>
                <w:rFonts w:cs="Calibri"/>
                <w:sz w:val="20"/>
                <w:szCs w:val="20"/>
              </w:rPr>
              <w:t>29</w:t>
            </w:r>
          </w:p>
        </w:tc>
        <w:tc>
          <w:tcPr>
            <w:tcW w:w="718" w:type="dxa"/>
            <w:tcBorders>
              <w:top w:val="nil"/>
              <w:left w:val="nil"/>
              <w:bottom w:val="single" w:sz="8" w:space="0" w:color="auto"/>
              <w:right w:val="single" w:sz="8" w:space="0" w:color="auto"/>
            </w:tcBorders>
            <w:vAlign w:val="center"/>
          </w:tcPr>
          <w:p w14:paraId="28B8ECA9" w14:textId="77777777" w:rsidR="00D27EDD" w:rsidRPr="00E604F9" w:rsidRDefault="00D27EDD" w:rsidP="00F74BE9">
            <w:pPr>
              <w:jc w:val="center"/>
              <w:rPr>
                <w:rFonts w:cs="Calibri"/>
                <w:sz w:val="20"/>
                <w:szCs w:val="20"/>
              </w:rPr>
            </w:pPr>
            <w:r w:rsidRPr="00E604F9">
              <w:rPr>
                <w:rFonts w:cs="Calibri"/>
                <w:sz w:val="20"/>
                <w:szCs w:val="20"/>
              </w:rPr>
              <w:t>30</w:t>
            </w:r>
          </w:p>
        </w:tc>
      </w:tr>
      <w:tr w:rsidR="00D27EDD" w:rsidRPr="00676826" w14:paraId="51A9DC00" w14:textId="77777777" w:rsidTr="00F74BE9">
        <w:trPr>
          <w:trHeight w:val="489"/>
        </w:trPr>
        <w:tc>
          <w:tcPr>
            <w:tcW w:w="0" w:type="auto"/>
            <w:vMerge/>
            <w:tcBorders>
              <w:top w:val="nil"/>
              <w:left w:val="single" w:sz="8" w:space="0" w:color="auto"/>
              <w:bottom w:val="single" w:sz="8" w:space="0" w:color="auto"/>
              <w:right w:val="single" w:sz="8" w:space="0" w:color="auto"/>
            </w:tcBorders>
            <w:vAlign w:val="center"/>
            <w:hideMark/>
          </w:tcPr>
          <w:p w14:paraId="33ED4D0B" w14:textId="77777777" w:rsidR="00D27EDD" w:rsidRPr="00E604F9" w:rsidRDefault="00D27EDD" w:rsidP="00F74BE9">
            <w:pPr>
              <w:rPr>
                <w:rFonts w:cs="Calibri"/>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161C2" w14:textId="77777777" w:rsidR="00D27EDD" w:rsidRPr="00E604F9" w:rsidRDefault="00D27EDD" w:rsidP="00F74BE9">
            <w:pPr>
              <w:rPr>
                <w:rFonts w:cs="Calibri"/>
                <w:color w:val="000000"/>
                <w:sz w:val="20"/>
                <w:szCs w:val="20"/>
              </w:rPr>
            </w:pPr>
            <w:r w:rsidRPr="00E604F9">
              <w:rPr>
                <w:rFonts w:cs="Calibri"/>
                <w:color w:val="000000"/>
                <w:sz w:val="20"/>
                <w:szCs w:val="20"/>
              </w:rPr>
              <w:t>Broj praizvedbi/premijera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0233E" w14:textId="77777777" w:rsidR="00D27EDD" w:rsidRPr="00E604F9" w:rsidRDefault="00D27EDD" w:rsidP="00F74BE9">
            <w:pPr>
              <w:jc w:val="center"/>
              <w:rPr>
                <w:rFonts w:cs="Calibri"/>
                <w:color w:val="000000"/>
                <w:sz w:val="20"/>
                <w:szCs w:val="20"/>
              </w:rPr>
            </w:pPr>
            <w:r w:rsidRPr="00E604F9">
              <w:rPr>
                <w:rFonts w:cs="Calibri"/>
                <w:color w:val="000000"/>
                <w:sz w:val="20"/>
                <w:szCs w:val="20"/>
              </w:rPr>
              <w:t>2</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50494" w14:textId="77777777" w:rsidR="00D27EDD" w:rsidRPr="00E604F9" w:rsidRDefault="00D27EDD" w:rsidP="00F74BE9">
            <w:pPr>
              <w:jc w:val="center"/>
              <w:rPr>
                <w:rFonts w:cs="Calibri"/>
                <w:color w:val="000000"/>
                <w:sz w:val="20"/>
                <w:szCs w:val="20"/>
              </w:rPr>
            </w:pPr>
            <w:r w:rsidRPr="00E604F9">
              <w:rPr>
                <w:rFonts w:cs="Calibri"/>
                <w:color w:val="000000"/>
                <w:sz w:val="20"/>
                <w:szCs w:val="20"/>
              </w:rPr>
              <w:t>2</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D4968" w14:textId="77777777" w:rsidR="00D27EDD" w:rsidRPr="00E604F9" w:rsidRDefault="00D27EDD" w:rsidP="00F74BE9">
            <w:pPr>
              <w:jc w:val="center"/>
              <w:rPr>
                <w:rFonts w:cs="Calibri"/>
                <w:sz w:val="20"/>
                <w:szCs w:val="20"/>
              </w:rPr>
            </w:pPr>
            <w:r w:rsidRPr="00E604F9">
              <w:rPr>
                <w:rFonts w:cs="Calibri"/>
                <w:sz w:val="20"/>
                <w:szCs w:val="20"/>
              </w:rPr>
              <w:t>2</w:t>
            </w:r>
          </w:p>
        </w:tc>
        <w:tc>
          <w:tcPr>
            <w:tcW w:w="838" w:type="dxa"/>
            <w:tcBorders>
              <w:top w:val="nil"/>
              <w:left w:val="nil"/>
              <w:bottom w:val="single" w:sz="8" w:space="0" w:color="auto"/>
              <w:right w:val="nil"/>
            </w:tcBorders>
            <w:vAlign w:val="center"/>
          </w:tcPr>
          <w:p w14:paraId="3615D1A1" w14:textId="77777777" w:rsidR="00D27EDD" w:rsidRPr="00E604F9" w:rsidRDefault="00D27EDD" w:rsidP="00F74BE9">
            <w:pPr>
              <w:jc w:val="center"/>
              <w:rPr>
                <w:rFonts w:cs="Calibri"/>
                <w:sz w:val="20"/>
                <w:szCs w:val="20"/>
              </w:rPr>
            </w:pPr>
            <w:r w:rsidRPr="00E604F9">
              <w:rPr>
                <w:rFonts w:cs="Calibri"/>
                <w:sz w:val="20"/>
                <w:szCs w:val="20"/>
              </w:rPr>
              <w:t>3</w:t>
            </w:r>
          </w:p>
        </w:tc>
        <w:tc>
          <w:tcPr>
            <w:tcW w:w="19" w:type="dxa"/>
            <w:tcBorders>
              <w:top w:val="nil"/>
              <w:left w:val="nil"/>
              <w:bottom w:val="single" w:sz="8" w:space="0" w:color="auto"/>
              <w:right w:val="single" w:sz="8" w:space="0" w:color="auto"/>
            </w:tcBorders>
            <w:vAlign w:val="center"/>
          </w:tcPr>
          <w:p w14:paraId="7E17E5D3"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75D8D5C5" w14:textId="77777777" w:rsidR="00D27EDD" w:rsidRPr="00E604F9" w:rsidRDefault="00D27EDD" w:rsidP="00F74BE9">
            <w:pPr>
              <w:jc w:val="center"/>
              <w:rPr>
                <w:rFonts w:cs="Calibri"/>
                <w:sz w:val="20"/>
                <w:szCs w:val="20"/>
              </w:rPr>
            </w:pPr>
            <w:r w:rsidRPr="00E604F9">
              <w:rPr>
                <w:rFonts w:cs="Calibri"/>
                <w:sz w:val="20"/>
                <w:szCs w:val="20"/>
              </w:rPr>
              <w:t>3</w:t>
            </w:r>
          </w:p>
        </w:tc>
        <w:tc>
          <w:tcPr>
            <w:tcW w:w="718" w:type="dxa"/>
            <w:tcBorders>
              <w:top w:val="nil"/>
              <w:left w:val="nil"/>
              <w:bottom w:val="single" w:sz="8" w:space="0" w:color="auto"/>
              <w:right w:val="single" w:sz="8" w:space="0" w:color="auto"/>
            </w:tcBorders>
            <w:vAlign w:val="center"/>
          </w:tcPr>
          <w:p w14:paraId="1A8DEC2B" w14:textId="77777777" w:rsidR="00D27EDD" w:rsidRPr="00E604F9" w:rsidRDefault="00D27EDD" w:rsidP="00F74BE9">
            <w:pPr>
              <w:jc w:val="center"/>
              <w:rPr>
                <w:rFonts w:cs="Calibri"/>
                <w:sz w:val="20"/>
                <w:szCs w:val="20"/>
              </w:rPr>
            </w:pPr>
            <w:r w:rsidRPr="00E604F9">
              <w:rPr>
                <w:rFonts w:cs="Calibri"/>
                <w:sz w:val="20"/>
                <w:szCs w:val="20"/>
              </w:rPr>
              <w:t>3</w:t>
            </w:r>
          </w:p>
        </w:tc>
      </w:tr>
      <w:tr w:rsidR="00D27EDD" w:rsidRPr="00676826" w14:paraId="033F619A" w14:textId="77777777" w:rsidTr="00F74BE9">
        <w:trPr>
          <w:trHeight w:val="489"/>
        </w:trPr>
        <w:tc>
          <w:tcPr>
            <w:tcW w:w="0" w:type="auto"/>
            <w:vMerge/>
            <w:tcBorders>
              <w:top w:val="nil"/>
              <w:left w:val="single" w:sz="8" w:space="0" w:color="auto"/>
              <w:bottom w:val="single" w:sz="8" w:space="0" w:color="auto"/>
              <w:right w:val="single" w:sz="8" w:space="0" w:color="auto"/>
            </w:tcBorders>
            <w:vAlign w:val="center"/>
            <w:hideMark/>
          </w:tcPr>
          <w:p w14:paraId="7C69D68B" w14:textId="77777777" w:rsidR="00D27EDD" w:rsidRPr="00E604F9" w:rsidRDefault="00D27EDD" w:rsidP="00F74BE9">
            <w:pPr>
              <w:rPr>
                <w:rFonts w:cs="Calibri"/>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589DF1" w14:textId="77777777" w:rsidR="00D27EDD" w:rsidRPr="00E604F9" w:rsidRDefault="00D27EDD" w:rsidP="00F74BE9">
            <w:pPr>
              <w:rPr>
                <w:rFonts w:cs="Calibri"/>
                <w:sz w:val="20"/>
                <w:szCs w:val="20"/>
              </w:rPr>
            </w:pPr>
            <w:r w:rsidRPr="00E604F9">
              <w:rPr>
                <w:rFonts w:cs="Calibri"/>
                <w:sz w:val="20"/>
                <w:szCs w:val="20"/>
              </w:rPr>
              <w:t>Broj posjetitelja predstava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FDB5F" w14:textId="77777777" w:rsidR="00D27EDD" w:rsidRPr="00E604F9" w:rsidRDefault="00D27EDD" w:rsidP="00F74BE9">
            <w:pPr>
              <w:jc w:val="center"/>
              <w:rPr>
                <w:rFonts w:cs="Calibri"/>
                <w:sz w:val="20"/>
                <w:szCs w:val="20"/>
              </w:rPr>
            </w:pPr>
            <w:r w:rsidRPr="00E604F9">
              <w:rPr>
                <w:rFonts w:cs="Calibri"/>
                <w:sz w:val="20"/>
                <w:szCs w:val="20"/>
              </w:rPr>
              <w:t>1100</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7FCDE2" w14:textId="77777777" w:rsidR="00D27EDD" w:rsidRPr="00E604F9" w:rsidRDefault="00D27EDD" w:rsidP="00F74BE9">
            <w:pPr>
              <w:jc w:val="center"/>
              <w:rPr>
                <w:rFonts w:cs="Calibri"/>
                <w:sz w:val="20"/>
                <w:szCs w:val="20"/>
              </w:rPr>
            </w:pPr>
            <w:r w:rsidRPr="00E604F9">
              <w:rPr>
                <w:rFonts w:cs="Calibri"/>
                <w:sz w:val="20"/>
                <w:szCs w:val="20"/>
              </w:rPr>
              <w:t>1150</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40A5967" w14:textId="77777777" w:rsidR="00D27EDD" w:rsidRPr="00E604F9" w:rsidRDefault="00D27EDD" w:rsidP="00F74BE9">
            <w:pPr>
              <w:jc w:val="center"/>
              <w:rPr>
                <w:rFonts w:cs="Calibri"/>
                <w:sz w:val="20"/>
                <w:szCs w:val="20"/>
              </w:rPr>
            </w:pPr>
            <w:r w:rsidRPr="00E604F9">
              <w:rPr>
                <w:rFonts w:cs="Calibri"/>
                <w:sz w:val="20"/>
                <w:szCs w:val="20"/>
              </w:rPr>
              <w:t>5000</w:t>
            </w:r>
          </w:p>
        </w:tc>
        <w:tc>
          <w:tcPr>
            <w:tcW w:w="838" w:type="dxa"/>
            <w:tcBorders>
              <w:top w:val="nil"/>
              <w:left w:val="nil"/>
              <w:bottom w:val="single" w:sz="8" w:space="0" w:color="auto"/>
              <w:right w:val="nil"/>
            </w:tcBorders>
            <w:vAlign w:val="center"/>
          </w:tcPr>
          <w:p w14:paraId="5C149963" w14:textId="77777777" w:rsidR="00D27EDD" w:rsidRPr="00E604F9" w:rsidRDefault="00D27EDD" w:rsidP="00F74BE9">
            <w:pPr>
              <w:jc w:val="center"/>
              <w:rPr>
                <w:rFonts w:cs="Calibri"/>
                <w:sz w:val="20"/>
                <w:szCs w:val="20"/>
              </w:rPr>
            </w:pPr>
            <w:r w:rsidRPr="00E604F9">
              <w:rPr>
                <w:rFonts w:cs="Calibri"/>
                <w:sz w:val="20"/>
                <w:szCs w:val="20"/>
              </w:rPr>
              <w:t>5300</w:t>
            </w:r>
          </w:p>
        </w:tc>
        <w:tc>
          <w:tcPr>
            <w:tcW w:w="19" w:type="dxa"/>
            <w:tcBorders>
              <w:top w:val="nil"/>
              <w:left w:val="nil"/>
              <w:bottom w:val="single" w:sz="8" w:space="0" w:color="auto"/>
              <w:right w:val="single" w:sz="8" w:space="0" w:color="auto"/>
            </w:tcBorders>
            <w:vAlign w:val="center"/>
          </w:tcPr>
          <w:p w14:paraId="1D4D440F"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3838A5CD" w14:textId="77777777" w:rsidR="00D27EDD" w:rsidRPr="00E604F9" w:rsidRDefault="00D27EDD" w:rsidP="00F74BE9">
            <w:pPr>
              <w:jc w:val="center"/>
              <w:rPr>
                <w:rFonts w:cs="Calibri"/>
                <w:sz w:val="20"/>
                <w:szCs w:val="20"/>
              </w:rPr>
            </w:pPr>
            <w:r w:rsidRPr="00E604F9">
              <w:rPr>
                <w:rFonts w:cs="Calibri"/>
                <w:sz w:val="20"/>
                <w:szCs w:val="20"/>
              </w:rPr>
              <w:t>5400</w:t>
            </w:r>
          </w:p>
        </w:tc>
        <w:tc>
          <w:tcPr>
            <w:tcW w:w="718" w:type="dxa"/>
            <w:tcBorders>
              <w:top w:val="nil"/>
              <w:left w:val="nil"/>
              <w:bottom w:val="single" w:sz="8" w:space="0" w:color="auto"/>
              <w:right w:val="single" w:sz="8" w:space="0" w:color="auto"/>
            </w:tcBorders>
            <w:vAlign w:val="center"/>
          </w:tcPr>
          <w:p w14:paraId="703D85B5" w14:textId="77777777" w:rsidR="00D27EDD" w:rsidRPr="00E604F9" w:rsidRDefault="00D27EDD" w:rsidP="00F74BE9">
            <w:pPr>
              <w:jc w:val="center"/>
              <w:rPr>
                <w:rFonts w:cs="Calibri"/>
                <w:sz w:val="20"/>
                <w:szCs w:val="20"/>
              </w:rPr>
            </w:pPr>
            <w:r w:rsidRPr="00E604F9">
              <w:rPr>
                <w:rFonts w:cs="Calibri"/>
                <w:sz w:val="20"/>
                <w:szCs w:val="20"/>
              </w:rPr>
              <w:t>5500</w:t>
            </w:r>
          </w:p>
        </w:tc>
      </w:tr>
      <w:tr w:rsidR="00D27EDD" w:rsidRPr="00676826" w14:paraId="05BEE06A" w14:textId="77777777" w:rsidTr="00F74BE9">
        <w:trPr>
          <w:trHeight w:val="489"/>
        </w:trPr>
        <w:tc>
          <w:tcPr>
            <w:tcW w:w="0" w:type="auto"/>
            <w:vMerge/>
            <w:tcBorders>
              <w:top w:val="nil"/>
              <w:left w:val="single" w:sz="8" w:space="0" w:color="auto"/>
              <w:bottom w:val="single" w:sz="8" w:space="0" w:color="auto"/>
              <w:right w:val="single" w:sz="8" w:space="0" w:color="auto"/>
            </w:tcBorders>
            <w:vAlign w:val="center"/>
            <w:hideMark/>
          </w:tcPr>
          <w:p w14:paraId="318FF357" w14:textId="77777777" w:rsidR="00D27EDD" w:rsidRPr="00E604F9" w:rsidRDefault="00D27EDD" w:rsidP="00F74BE9">
            <w:pPr>
              <w:rPr>
                <w:rFonts w:cs="Calibri"/>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71264" w14:textId="77777777" w:rsidR="00D27EDD" w:rsidRPr="00E604F9" w:rsidRDefault="00D27EDD" w:rsidP="00F74BE9">
            <w:pPr>
              <w:rPr>
                <w:rFonts w:cs="Calibri"/>
                <w:sz w:val="20"/>
                <w:szCs w:val="20"/>
              </w:rPr>
            </w:pPr>
            <w:r w:rsidRPr="00E604F9">
              <w:rPr>
                <w:rFonts w:cs="Calibri"/>
                <w:sz w:val="20"/>
                <w:szCs w:val="20"/>
              </w:rPr>
              <w:t xml:space="preserve">Broj aktivnih članova </w:t>
            </w:r>
            <w:proofErr w:type="spellStart"/>
            <w:r w:rsidRPr="00E604F9">
              <w:rPr>
                <w:rFonts w:cs="Calibri"/>
                <w:sz w:val="20"/>
                <w:szCs w:val="20"/>
              </w:rPr>
              <w:t>ZAmKa</w:t>
            </w:r>
            <w:proofErr w:type="spellEnd"/>
            <w:r w:rsidRPr="00E604F9">
              <w:rPr>
                <w:rFonts w:cs="Calibri"/>
                <w:sz w:val="20"/>
                <w:szCs w:val="20"/>
              </w:rPr>
              <w:t>-ina ansambla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09899A" w14:textId="77777777" w:rsidR="00D27EDD" w:rsidRPr="00E604F9" w:rsidRDefault="00D27EDD" w:rsidP="00F74BE9">
            <w:pPr>
              <w:jc w:val="center"/>
              <w:rPr>
                <w:rFonts w:cs="Calibri"/>
                <w:sz w:val="20"/>
                <w:szCs w:val="20"/>
              </w:rPr>
            </w:pPr>
            <w:r w:rsidRPr="00E604F9">
              <w:rPr>
                <w:rFonts w:cs="Calibri"/>
                <w:sz w:val="20"/>
                <w:szCs w:val="20"/>
              </w:rPr>
              <w:t>35</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0BBC7" w14:textId="77777777" w:rsidR="00D27EDD" w:rsidRPr="00E604F9" w:rsidRDefault="00D27EDD" w:rsidP="00F74BE9">
            <w:pPr>
              <w:jc w:val="center"/>
              <w:rPr>
                <w:rFonts w:cs="Calibri"/>
                <w:sz w:val="20"/>
                <w:szCs w:val="20"/>
              </w:rPr>
            </w:pPr>
            <w:r w:rsidRPr="00E604F9">
              <w:rPr>
                <w:rFonts w:cs="Calibri"/>
                <w:sz w:val="20"/>
                <w:szCs w:val="20"/>
              </w:rPr>
              <w:t>35</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608B2C" w14:textId="77777777" w:rsidR="00D27EDD" w:rsidRPr="00E604F9" w:rsidRDefault="00D27EDD" w:rsidP="00F74BE9">
            <w:pPr>
              <w:jc w:val="center"/>
              <w:rPr>
                <w:rFonts w:cs="Calibri"/>
                <w:sz w:val="20"/>
                <w:szCs w:val="20"/>
              </w:rPr>
            </w:pPr>
            <w:r w:rsidRPr="00E604F9">
              <w:rPr>
                <w:rFonts w:cs="Calibri"/>
                <w:sz w:val="20"/>
                <w:szCs w:val="20"/>
              </w:rPr>
              <w:t>35</w:t>
            </w:r>
          </w:p>
        </w:tc>
        <w:tc>
          <w:tcPr>
            <w:tcW w:w="838" w:type="dxa"/>
            <w:tcBorders>
              <w:top w:val="nil"/>
              <w:left w:val="nil"/>
              <w:bottom w:val="single" w:sz="8" w:space="0" w:color="auto"/>
              <w:right w:val="nil"/>
            </w:tcBorders>
            <w:vAlign w:val="center"/>
          </w:tcPr>
          <w:p w14:paraId="69C7F491" w14:textId="77777777" w:rsidR="00D27EDD" w:rsidRPr="00E604F9" w:rsidRDefault="00D27EDD" w:rsidP="00F74BE9">
            <w:pPr>
              <w:jc w:val="center"/>
              <w:rPr>
                <w:rFonts w:cs="Calibri"/>
                <w:sz w:val="20"/>
                <w:szCs w:val="20"/>
              </w:rPr>
            </w:pPr>
            <w:r w:rsidRPr="00E604F9">
              <w:rPr>
                <w:rFonts w:cs="Calibri"/>
                <w:sz w:val="20"/>
                <w:szCs w:val="20"/>
              </w:rPr>
              <w:t>40</w:t>
            </w:r>
          </w:p>
        </w:tc>
        <w:tc>
          <w:tcPr>
            <w:tcW w:w="19" w:type="dxa"/>
            <w:tcBorders>
              <w:top w:val="nil"/>
              <w:left w:val="nil"/>
              <w:bottom w:val="single" w:sz="8" w:space="0" w:color="auto"/>
              <w:right w:val="single" w:sz="8" w:space="0" w:color="auto"/>
            </w:tcBorders>
            <w:vAlign w:val="center"/>
          </w:tcPr>
          <w:p w14:paraId="36FE59DC"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56CA1813" w14:textId="77777777" w:rsidR="00D27EDD" w:rsidRPr="00E604F9" w:rsidRDefault="00D27EDD" w:rsidP="00F74BE9">
            <w:pPr>
              <w:jc w:val="center"/>
              <w:rPr>
                <w:rFonts w:cs="Calibri"/>
                <w:sz w:val="20"/>
                <w:szCs w:val="20"/>
              </w:rPr>
            </w:pPr>
            <w:r w:rsidRPr="00E604F9">
              <w:rPr>
                <w:rFonts w:cs="Calibri"/>
                <w:sz w:val="20"/>
                <w:szCs w:val="20"/>
              </w:rPr>
              <w:t>45</w:t>
            </w:r>
          </w:p>
        </w:tc>
        <w:tc>
          <w:tcPr>
            <w:tcW w:w="718" w:type="dxa"/>
            <w:tcBorders>
              <w:top w:val="nil"/>
              <w:left w:val="nil"/>
              <w:bottom w:val="single" w:sz="8" w:space="0" w:color="auto"/>
              <w:right w:val="single" w:sz="8" w:space="0" w:color="auto"/>
            </w:tcBorders>
            <w:vAlign w:val="center"/>
          </w:tcPr>
          <w:p w14:paraId="220A71DD" w14:textId="77777777" w:rsidR="00D27EDD" w:rsidRPr="00E604F9" w:rsidRDefault="00D27EDD" w:rsidP="00F74BE9">
            <w:pPr>
              <w:jc w:val="center"/>
              <w:rPr>
                <w:rFonts w:cs="Calibri"/>
                <w:sz w:val="20"/>
                <w:szCs w:val="20"/>
              </w:rPr>
            </w:pPr>
            <w:r w:rsidRPr="00E604F9">
              <w:rPr>
                <w:rFonts w:cs="Calibri"/>
                <w:sz w:val="20"/>
                <w:szCs w:val="20"/>
              </w:rPr>
              <w:t>46</w:t>
            </w:r>
          </w:p>
        </w:tc>
      </w:tr>
      <w:tr w:rsidR="00D27EDD" w:rsidRPr="00676826" w14:paraId="6FDDB827" w14:textId="77777777" w:rsidTr="00F74BE9">
        <w:trPr>
          <w:trHeight w:val="483"/>
        </w:trPr>
        <w:tc>
          <w:tcPr>
            <w:tcW w:w="14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6B3EDAC" w14:textId="77777777" w:rsidR="00D27EDD" w:rsidRPr="00E604F9" w:rsidRDefault="00D27EDD" w:rsidP="00F74BE9">
            <w:pPr>
              <w:rPr>
                <w:rFonts w:cs="Calibri"/>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18493" w14:textId="77777777" w:rsidR="00D27EDD" w:rsidRPr="00E604F9" w:rsidRDefault="00D27EDD" w:rsidP="00F74BE9">
            <w:pPr>
              <w:rPr>
                <w:rFonts w:cs="Calibri"/>
                <w:sz w:val="20"/>
                <w:szCs w:val="20"/>
              </w:rPr>
            </w:pPr>
            <w:r w:rsidRPr="00E604F9">
              <w:rPr>
                <w:rFonts w:cs="Calibri"/>
                <w:color w:val="000000"/>
                <w:sz w:val="20"/>
                <w:szCs w:val="20"/>
              </w:rPr>
              <w:t>Broj gostujućih predstava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7D1DF" w14:textId="77777777" w:rsidR="00D27EDD" w:rsidRPr="00E604F9" w:rsidRDefault="00D27EDD" w:rsidP="00F74BE9">
            <w:pPr>
              <w:jc w:val="center"/>
              <w:rPr>
                <w:rFonts w:cs="Calibri"/>
                <w:sz w:val="20"/>
                <w:szCs w:val="20"/>
              </w:rPr>
            </w:pPr>
            <w:r w:rsidRPr="00E604F9">
              <w:rPr>
                <w:rFonts w:cs="Calibri"/>
                <w:sz w:val="20"/>
                <w:szCs w:val="20"/>
              </w:rPr>
              <w:t>12</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B2304" w14:textId="77777777" w:rsidR="00D27EDD" w:rsidRPr="00E604F9" w:rsidRDefault="00D27EDD" w:rsidP="00F74BE9">
            <w:pPr>
              <w:jc w:val="center"/>
              <w:rPr>
                <w:rFonts w:cs="Calibri"/>
                <w:sz w:val="20"/>
                <w:szCs w:val="20"/>
              </w:rPr>
            </w:pPr>
            <w:r w:rsidRPr="00E604F9">
              <w:rPr>
                <w:rFonts w:cs="Calibri"/>
                <w:sz w:val="20"/>
                <w:szCs w:val="20"/>
              </w:rPr>
              <w:t>13</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B2378" w14:textId="77777777" w:rsidR="00D27EDD" w:rsidRPr="00E604F9" w:rsidRDefault="00D27EDD" w:rsidP="00F74BE9">
            <w:pPr>
              <w:jc w:val="center"/>
              <w:rPr>
                <w:rFonts w:cs="Calibri"/>
                <w:sz w:val="20"/>
                <w:szCs w:val="20"/>
              </w:rPr>
            </w:pPr>
            <w:r w:rsidRPr="00E604F9">
              <w:rPr>
                <w:rFonts w:cs="Calibri"/>
                <w:sz w:val="20"/>
                <w:szCs w:val="20"/>
              </w:rPr>
              <w:t>22</w:t>
            </w:r>
          </w:p>
        </w:tc>
        <w:tc>
          <w:tcPr>
            <w:tcW w:w="838" w:type="dxa"/>
            <w:tcBorders>
              <w:top w:val="nil"/>
              <w:left w:val="nil"/>
              <w:bottom w:val="single" w:sz="8" w:space="0" w:color="auto"/>
              <w:right w:val="nil"/>
            </w:tcBorders>
            <w:vAlign w:val="center"/>
          </w:tcPr>
          <w:p w14:paraId="038CBCB1" w14:textId="77777777" w:rsidR="00D27EDD" w:rsidRPr="00E604F9" w:rsidRDefault="00D27EDD" w:rsidP="00F74BE9">
            <w:pPr>
              <w:jc w:val="center"/>
              <w:rPr>
                <w:rFonts w:cs="Calibri"/>
                <w:sz w:val="20"/>
                <w:szCs w:val="20"/>
              </w:rPr>
            </w:pPr>
            <w:r w:rsidRPr="00E604F9">
              <w:rPr>
                <w:rFonts w:cs="Calibri"/>
                <w:sz w:val="20"/>
                <w:szCs w:val="20"/>
              </w:rPr>
              <w:t>23</w:t>
            </w:r>
          </w:p>
        </w:tc>
        <w:tc>
          <w:tcPr>
            <w:tcW w:w="19" w:type="dxa"/>
            <w:tcBorders>
              <w:top w:val="nil"/>
              <w:left w:val="nil"/>
              <w:bottom w:val="single" w:sz="8" w:space="0" w:color="auto"/>
              <w:right w:val="single" w:sz="8" w:space="0" w:color="auto"/>
            </w:tcBorders>
            <w:vAlign w:val="center"/>
          </w:tcPr>
          <w:p w14:paraId="492F7CC9"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3DD3047C" w14:textId="77777777" w:rsidR="00D27EDD" w:rsidRPr="00E604F9" w:rsidRDefault="00D27EDD" w:rsidP="00F74BE9">
            <w:pPr>
              <w:jc w:val="center"/>
              <w:rPr>
                <w:rFonts w:cs="Calibri"/>
                <w:sz w:val="20"/>
                <w:szCs w:val="20"/>
              </w:rPr>
            </w:pPr>
            <w:r w:rsidRPr="00E604F9">
              <w:rPr>
                <w:rFonts w:cs="Calibri"/>
                <w:sz w:val="20"/>
                <w:szCs w:val="20"/>
              </w:rPr>
              <w:t>24</w:t>
            </w:r>
          </w:p>
        </w:tc>
        <w:tc>
          <w:tcPr>
            <w:tcW w:w="718" w:type="dxa"/>
            <w:tcBorders>
              <w:top w:val="nil"/>
              <w:left w:val="nil"/>
              <w:bottom w:val="single" w:sz="8" w:space="0" w:color="auto"/>
              <w:right w:val="single" w:sz="8" w:space="0" w:color="auto"/>
            </w:tcBorders>
            <w:vAlign w:val="center"/>
          </w:tcPr>
          <w:p w14:paraId="635FDE3D" w14:textId="77777777" w:rsidR="00D27EDD" w:rsidRPr="00E604F9" w:rsidRDefault="00D27EDD" w:rsidP="00F74BE9">
            <w:pPr>
              <w:jc w:val="center"/>
              <w:rPr>
                <w:rFonts w:cs="Calibri"/>
                <w:sz w:val="20"/>
                <w:szCs w:val="20"/>
              </w:rPr>
            </w:pPr>
            <w:r w:rsidRPr="00E604F9">
              <w:rPr>
                <w:rFonts w:cs="Calibri"/>
                <w:sz w:val="20"/>
                <w:szCs w:val="20"/>
              </w:rPr>
              <w:t>25</w:t>
            </w:r>
          </w:p>
        </w:tc>
      </w:tr>
      <w:tr w:rsidR="00D27EDD" w:rsidRPr="00676826" w14:paraId="4A88FB49" w14:textId="77777777" w:rsidTr="00F74BE9">
        <w:trPr>
          <w:trHeight w:val="483"/>
        </w:trPr>
        <w:tc>
          <w:tcPr>
            <w:tcW w:w="0" w:type="auto"/>
            <w:vMerge/>
            <w:tcBorders>
              <w:top w:val="nil"/>
              <w:left w:val="single" w:sz="8" w:space="0" w:color="auto"/>
              <w:bottom w:val="single" w:sz="8" w:space="0" w:color="auto"/>
              <w:right w:val="single" w:sz="8" w:space="0" w:color="auto"/>
            </w:tcBorders>
            <w:vAlign w:val="center"/>
            <w:hideMark/>
          </w:tcPr>
          <w:p w14:paraId="27EEA2E3" w14:textId="77777777" w:rsidR="00D27EDD" w:rsidRPr="00E604F9" w:rsidRDefault="00D27EDD" w:rsidP="00F74BE9">
            <w:pPr>
              <w:rPr>
                <w:rFonts w:cs="Calibri"/>
                <w:sz w:val="20"/>
                <w:szCs w:val="20"/>
              </w:rPr>
            </w:pP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EB958A" w14:textId="77777777" w:rsidR="00D27EDD" w:rsidRPr="00E604F9" w:rsidRDefault="00D27EDD" w:rsidP="00F74BE9">
            <w:pPr>
              <w:rPr>
                <w:rFonts w:cs="Calibri"/>
                <w:sz w:val="20"/>
                <w:szCs w:val="20"/>
              </w:rPr>
            </w:pPr>
            <w:r w:rsidRPr="00E604F9">
              <w:rPr>
                <w:rFonts w:cs="Calibri"/>
                <w:sz w:val="20"/>
                <w:szCs w:val="20"/>
              </w:rPr>
              <w:t>Broj gledatelja</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D49604" w14:textId="77777777" w:rsidR="00D27EDD" w:rsidRPr="00E604F9" w:rsidRDefault="00D27EDD" w:rsidP="00F74BE9">
            <w:pPr>
              <w:jc w:val="center"/>
              <w:rPr>
                <w:rFonts w:cs="Calibri"/>
                <w:sz w:val="20"/>
                <w:szCs w:val="20"/>
              </w:rPr>
            </w:pPr>
            <w:r w:rsidRPr="00E604F9">
              <w:rPr>
                <w:rFonts w:cs="Calibri"/>
                <w:sz w:val="20"/>
                <w:szCs w:val="20"/>
              </w:rPr>
              <w:t>170</w:t>
            </w:r>
          </w:p>
        </w:tc>
        <w:tc>
          <w:tcPr>
            <w:tcW w:w="1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8BEADA" w14:textId="77777777" w:rsidR="00D27EDD" w:rsidRPr="00E604F9" w:rsidRDefault="00D27EDD" w:rsidP="00F74BE9">
            <w:pPr>
              <w:jc w:val="center"/>
              <w:rPr>
                <w:rFonts w:cs="Calibri"/>
                <w:sz w:val="20"/>
                <w:szCs w:val="20"/>
              </w:rPr>
            </w:pPr>
            <w:r w:rsidRPr="00E604F9">
              <w:rPr>
                <w:rFonts w:cs="Calibri"/>
                <w:sz w:val="20"/>
                <w:szCs w:val="20"/>
              </w:rPr>
              <w:t>175</w:t>
            </w:r>
          </w:p>
        </w:tc>
        <w:tc>
          <w:tcPr>
            <w:tcW w:w="111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D670A" w14:textId="77777777" w:rsidR="00D27EDD" w:rsidRPr="00E604F9" w:rsidRDefault="00D27EDD" w:rsidP="00F74BE9">
            <w:pPr>
              <w:jc w:val="center"/>
              <w:rPr>
                <w:rFonts w:cs="Calibri"/>
                <w:sz w:val="20"/>
                <w:szCs w:val="20"/>
              </w:rPr>
            </w:pPr>
            <w:r w:rsidRPr="00E604F9">
              <w:rPr>
                <w:rFonts w:cs="Calibri"/>
                <w:sz w:val="20"/>
                <w:szCs w:val="20"/>
              </w:rPr>
              <w:t>185</w:t>
            </w:r>
          </w:p>
        </w:tc>
        <w:tc>
          <w:tcPr>
            <w:tcW w:w="838" w:type="dxa"/>
            <w:tcBorders>
              <w:top w:val="nil"/>
              <w:left w:val="nil"/>
              <w:bottom w:val="single" w:sz="8" w:space="0" w:color="auto"/>
              <w:right w:val="nil"/>
            </w:tcBorders>
            <w:vAlign w:val="center"/>
          </w:tcPr>
          <w:p w14:paraId="3D26CD2A" w14:textId="77777777" w:rsidR="00D27EDD" w:rsidRPr="00E604F9" w:rsidRDefault="00D27EDD" w:rsidP="00F74BE9">
            <w:pPr>
              <w:jc w:val="center"/>
              <w:rPr>
                <w:rFonts w:cs="Calibri"/>
                <w:sz w:val="20"/>
                <w:szCs w:val="20"/>
              </w:rPr>
            </w:pPr>
            <w:r w:rsidRPr="00E604F9">
              <w:rPr>
                <w:rFonts w:cs="Calibri"/>
                <w:sz w:val="20"/>
                <w:szCs w:val="20"/>
              </w:rPr>
              <w:t>190</w:t>
            </w:r>
          </w:p>
        </w:tc>
        <w:tc>
          <w:tcPr>
            <w:tcW w:w="19" w:type="dxa"/>
            <w:tcBorders>
              <w:top w:val="nil"/>
              <w:left w:val="nil"/>
              <w:bottom w:val="single" w:sz="8" w:space="0" w:color="auto"/>
              <w:right w:val="single" w:sz="8" w:space="0" w:color="auto"/>
            </w:tcBorders>
            <w:vAlign w:val="center"/>
          </w:tcPr>
          <w:p w14:paraId="149998A1" w14:textId="77777777" w:rsidR="00D27EDD" w:rsidRPr="00E604F9" w:rsidRDefault="00D27EDD" w:rsidP="00F74BE9">
            <w:pPr>
              <w:jc w:val="center"/>
              <w:rPr>
                <w:rFonts w:cs="Calibri"/>
                <w:sz w:val="20"/>
                <w:szCs w:val="20"/>
              </w:rPr>
            </w:pPr>
          </w:p>
        </w:tc>
        <w:tc>
          <w:tcPr>
            <w:tcW w:w="922" w:type="dxa"/>
            <w:tcBorders>
              <w:top w:val="nil"/>
              <w:left w:val="nil"/>
              <w:bottom w:val="single" w:sz="8" w:space="0" w:color="auto"/>
              <w:right w:val="single" w:sz="8" w:space="0" w:color="auto"/>
            </w:tcBorders>
            <w:vAlign w:val="center"/>
          </w:tcPr>
          <w:p w14:paraId="63812031" w14:textId="77777777" w:rsidR="00D27EDD" w:rsidRPr="00E604F9" w:rsidRDefault="00D27EDD" w:rsidP="00F74BE9">
            <w:pPr>
              <w:jc w:val="center"/>
              <w:rPr>
                <w:rFonts w:cs="Calibri"/>
                <w:sz w:val="20"/>
                <w:szCs w:val="20"/>
              </w:rPr>
            </w:pPr>
            <w:r w:rsidRPr="00E604F9">
              <w:rPr>
                <w:rFonts w:cs="Calibri"/>
                <w:sz w:val="20"/>
                <w:szCs w:val="20"/>
              </w:rPr>
              <w:t>200</w:t>
            </w:r>
          </w:p>
        </w:tc>
        <w:tc>
          <w:tcPr>
            <w:tcW w:w="718" w:type="dxa"/>
            <w:tcBorders>
              <w:top w:val="nil"/>
              <w:left w:val="nil"/>
              <w:bottom w:val="single" w:sz="8" w:space="0" w:color="auto"/>
              <w:right w:val="single" w:sz="8" w:space="0" w:color="auto"/>
            </w:tcBorders>
            <w:vAlign w:val="center"/>
          </w:tcPr>
          <w:p w14:paraId="6BBCF17B" w14:textId="77777777" w:rsidR="00D27EDD" w:rsidRPr="00E604F9" w:rsidRDefault="00D27EDD" w:rsidP="00F74BE9">
            <w:pPr>
              <w:jc w:val="center"/>
              <w:rPr>
                <w:rFonts w:cs="Calibri"/>
                <w:sz w:val="20"/>
                <w:szCs w:val="20"/>
              </w:rPr>
            </w:pPr>
            <w:r w:rsidRPr="00E604F9">
              <w:rPr>
                <w:rFonts w:cs="Calibri"/>
                <w:sz w:val="20"/>
                <w:szCs w:val="20"/>
              </w:rPr>
              <w:t>210</w:t>
            </w:r>
          </w:p>
        </w:tc>
      </w:tr>
    </w:tbl>
    <w:p w14:paraId="041D0640" w14:textId="77777777" w:rsidR="00D27EDD" w:rsidRPr="00E604F9" w:rsidRDefault="00D27EDD" w:rsidP="00D27EDD">
      <w:pPr>
        <w:jc w:val="both"/>
        <w:rPr>
          <w:rFonts w:cs="Calibri"/>
        </w:rPr>
      </w:pPr>
    </w:p>
    <w:p w14:paraId="688579D9" w14:textId="77777777" w:rsidR="00D27EDD" w:rsidRPr="00E604F9" w:rsidRDefault="00D27EDD" w:rsidP="00D27EDD">
      <w:pPr>
        <w:jc w:val="both"/>
        <w:rPr>
          <w:rFonts w:cs="Calibri"/>
        </w:rPr>
      </w:pPr>
      <w:r w:rsidRPr="003163DB">
        <w:rPr>
          <w:rFonts w:cs="Calibri"/>
          <w:u w:val="single"/>
        </w:rPr>
        <w:br/>
        <w:t>Galerija „</w:t>
      </w:r>
      <w:proofErr w:type="spellStart"/>
      <w:r w:rsidRPr="003163DB">
        <w:rPr>
          <w:rFonts w:cs="Calibri"/>
          <w:u w:val="single"/>
        </w:rPr>
        <w:t>Kraluš</w:t>
      </w:r>
      <w:proofErr w:type="spellEnd"/>
      <w:r w:rsidRPr="003163DB">
        <w:rPr>
          <w:rFonts w:cs="Calibri"/>
          <w:u w:val="single"/>
        </w:rPr>
        <w:t>“</w:t>
      </w:r>
      <w:r w:rsidRPr="003163DB">
        <w:rPr>
          <w:rFonts w:cs="Calibri"/>
        </w:rPr>
        <w:t xml:space="preserve"> – </w:t>
      </w:r>
      <w:r w:rsidRPr="00E604F9">
        <w:rPr>
          <w:rFonts w:cs="Calibri"/>
        </w:rPr>
        <w:t>galerijsko izlagački program promovira likovnu umjetnost kroz dvije vrste programa, renomirane autore i mlade, neafirmirane te lokalne umjetnike. Galerija je 2023. godine postavila 11 izložbi koje su mogli vidjeti i svi posjetitelji ostalih programa Učilišta.</w:t>
      </w:r>
    </w:p>
    <w:tbl>
      <w:tblPr>
        <w:tblW w:w="9205" w:type="dxa"/>
        <w:tblInd w:w="-15" w:type="dxa"/>
        <w:tblCellMar>
          <w:left w:w="0" w:type="dxa"/>
          <w:right w:w="0" w:type="dxa"/>
        </w:tblCellMar>
        <w:tblLook w:val="04A0" w:firstRow="1" w:lastRow="0" w:firstColumn="1" w:lastColumn="0" w:noHBand="0" w:noVBand="1"/>
      </w:tblPr>
      <w:tblGrid>
        <w:gridCol w:w="1464"/>
        <w:gridCol w:w="1555"/>
        <w:gridCol w:w="1072"/>
        <w:gridCol w:w="1128"/>
        <w:gridCol w:w="1147"/>
        <w:gridCol w:w="922"/>
        <w:gridCol w:w="53"/>
        <w:gridCol w:w="932"/>
        <w:gridCol w:w="932"/>
      </w:tblGrid>
      <w:tr w:rsidR="00D27EDD" w:rsidRPr="00676826" w14:paraId="0211687E" w14:textId="77777777" w:rsidTr="00F74BE9">
        <w:trPr>
          <w:trHeight w:val="772"/>
        </w:trPr>
        <w:tc>
          <w:tcPr>
            <w:tcW w:w="1519"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63A0674D" w14:textId="77777777" w:rsidR="00D27EDD" w:rsidRPr="00E604F9" w:rsidRDefault="00D27EDD" w:rsidP="00F74BE9">
            <w:pPr>
              <w:jc w:val="center"/>
              <w:rPr>
                <w:rFonts w:cs="Calibri"/>
                <w:b/>
                <w:bCs/>
                <w:sz w:val="20"/>
                <w:szCs w:val="20"/>
              </w:rPr>
            </w:pPr>
            <w:r w:rsidRPr="00E604F9">
              <w:rPr>
                <w:rFonts w:cs="Calibri"/>
                <w:b/>
                <w:bCs/>
                <w:sz w:val="20"/>
                <w:szCs w:val="20"/>
              </w:rPr>
              <w:t>Definicija programa</w:t>
            </w:r>
          </w:p>
        </w:tc>
        <w:tc>
          <w:tcPr>
            <w:tcW w:w="160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1BA7DD46" w14:textId="77777777" w:rsidR="00D27EDD" w:rsidRPr="00E604F9" w:rsidRDefault="00D27EDD" w:rsidP="00F74BE9">
            <w:pPr>
              <w:rPr>
                <w:rFonts w:cs="Calibri"/>
                <w:b/>
                <w:bCs/>
                <w:sz w:val="20"/>
                <w:szCs w:val="20"/>
              </w:rPr>
            </w:pPr>
            <w:r w:rsidRPr="00E604F9">
              <w:rPr>
                <w:rFonts w:cs="Calibri"/>
                <w:b/>
                <w:bCs/>
                <w:sz w:val="20"/>
                <w:szCs w:val="20"/>
              </w:rPr>
              <w:t>Jedinica uspješnosti</w:t>
            </w:r>
          </w:p>
        </w:tc>
        <w:tc>
          <w:tcPr>
            <w:tcW w:w="911"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1E09A47" w14:textId="77777777" w:rsidR="00D27EDD" w:rsidRPr="00E604F9" w:rsidRDefault="00D27EDD" w:rsidP="00F74BE9">
            <w:pPr>
              <w:jc w:val="center"/>
              <w:rPr>
                <w:rFonts w:cs="Calibri"/>
                <w:b/>
                <w:bCs/>
                <w:sz w:val="20"/>
                <w:szCs w:val="20"/>
              </w:rPr>
            </w:pPr>
            <w:r w:rsidRPr="00E604F9">
              <w:rPr>
                <w:rFonts w:cs="Calibri"/>
                <w:b/>
                <w:bCs/>
                <w:sz w:val="20"/>
                <w:szCs w:val="20"/>
              </w:rPr>
              <w:t>Ostvarena vrijednost 2022.</w:t>
            </w:r>
          </w:p>
        </w:tc>
        <w:tc>
          <w:tcPr>
            <w:tcW w:w="113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08B5315" w14:textId="77777777" w:rsidR="00D27EDD" w:rsidRPr="00E604F9" w:rsidRDefault="00D27EDD" w:rsidP="00F74BE9">
            <w:pPr>
              <w:jc w:val="center"/>
              <w:rPr>
                <w:rFonts w:cs="Calibri"/>
                <w:b/>
                <w:bCs/>
                <w:sz w:val="20"/>
                <w:szCs w:val="20"/>
              </w:rPr>
            </w:pPr>
            <w:r w:rsidRPr="00E604F9">
              <w:rPr>
                <w:rFonts w:cs="Calibri"/>
                <w:b/>
                <w:bCs/>
                <w:sz w:val="20"/>
                <w:szCs w:val="20"/>
              </w:rPr>
              <w:t>Polazna vrijednost 2023.</w:t>
            </w:r>
          </w:p>
        </w:tc>
        <w:tc>
          <w:tcPr>
            <w:tcW w:w="115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BFF3CCC" w14:textId="77777777" w:rsidR="00D27EDD" w:rsidRPr="00E604F9" w:rsidRDefault="00D27EDD" w:rsidP="00F74BE9">
            <w:pPr>
              <w:jc w:val="center"/>
              <w:rPr>
                <w:rFonts w:cs="Calibri"/>
                <w:b/>
                <w:bCs/>
                <w:sz w:val="20"/>
                <w:szCs w:val="20"/>
              </w:rPr>
            </w:pPr>
            <w:r w:rsidRPr="00E604F9">
              <w:rPr>
                <w:rFonts w:cs="Calibri"/>
                <w:b/>
                <w:bCs/>
                <w:sz w:val="20"/>
                <w:szCs w:val="20"/>
              </w:rPr>
              <w:t>Ostvarena</w:t>
            </w:r>
          </w:p>
          <w:p w14:paraId="79CC34CC" w14:textId="77777777" w:rsidR="00D27EDD" w:rsidRPr="00E604F9" w:rsidRDefault="00D27EDD" w:rsidP="00F74BE9">
            <w:pPr>
              <w:jc w:val="center"/>
              <w:rPr>
                <w:rFonts w:cs="Calibri"/>
                <w:b/>
                <w:bCs/>
                <w:sz w:val="20"/>
                <w:szCs w:val="20"/>
              </w:rPr>
            </w:pPr>
            <w:r w:rsidRPr="00E604F9">
              <w:rPr>
                <w:rFonts w:cs="Calibri"/>
                <w:b/>
                <w:bCs/>
                <w:sz w:val="20"/>
                <w:szCs w:val="20"/>
              </w:rPr>
              <w:t>vrijednost 2023.</w:t>
            </w:r>
          </w:p>
        </w:tc>
        <w:tc>
          <w:tcPr>
            <w:tcW w:w="932" w:type="dxa"/>
            <w:tcBorders>
              <w:top w:val="single" w:sz="8" w:space="0" w:color="auto"/>
              <w:left w:val="nil"/>
              <w:bottom w:val="single" w:sz="8" w:space="0" w:color="auto"/>
              <w:right w:val="nil"/>
            </w:tcBorders>
            <w:shd w:val="clear" w:color="auto" w:fill="D9E2F3" w:themeFill="accent1" w:themeFillTint="33"/>
          </w:tcPr>
          <w:p w14:paraId="2A127C62" w14:textId="77777777" w:rsidR="00D27EDD" w:rsidRPr="00E604F9" w:rsidRDefault="00D27EDD" w:rsidP="00F74BE9">
            <w:pPr>
              <w:jc w:val="center"/>
              <w:rPr>
                <w:rFonts w:cs="Calibri"/>
                <w:b/>
                <w:bCs/>
                <w:sz w:val="20"/>
                <w:szCs w:val="20"/>
              </w:rPr>
            </w:pPr>
            <w:r w:rsidRPr="00E604F9">
              <w:rPr>
                <w:rFonts w:cs="Calibri"/>
                <w:b/>
                <w:bCs/>
                <w:sz w:val="20"/>
                <w:szCs w:val="20"/>
              </w:rPr>
              <w:t xml:space="preserve">Ciljana vrijednost 2024. </w:t>
            </w:r>
          </w:p>
        </w:tc>
        <w:tc>
          <w:tcPr>
            <w:tcW w:w="58" w:type="dxa"/>
            <w:tcBorders>
              <w:top w:val="single" w:sz="8" w:space="0" w:color="auto"/>
              <w:left w:val="nil"/>
              <w:bottom w:val="single" w:sz="8" w:space="0" w:color="auto"/>
              <w:right w:val="single" w:sz="8" w:space="0" w:color="auto"/>
            </w:tcBorders>
            <w:shd w:val="clear" w:color="auto" w:fill="D9E2F3" w:themeFill="accent1" w:themeFillTint="33"/>
          </w:tcPr>
          <w:p w14:paraId="223A8243" w14:textId="77777777" w:rsidR="00D27EDD" w:rsidRPr="00E604F9" w:rsidRDefault="00D27EDD" w:rsidP="00F74BE9">
            <w:pPr>
              <w:jc w:val="center"/>
              <w:rPr>
                <w:rFonts w:cs="Calibri"/>
                <w:b/>
                <w:bCs/>
                <w:sz w:val="20"/>
                <w:szCs w:val="20"/>
              </w:rPr>
            </w:pPr>
          </w:p>
        </w:tc>
        <w:tc>
          <w:tcPr>
            <w:tcW w:w="942" w:type="dxa"/>
            <w:tcBorders>
              <w:top w:val="single" w:sz="8" w:space="0" w:color="auto"/>
              <w:left w:val="nil"/>
              <w:bottom w:val="single" w:sz="8" w:space="0" w:color="auto"/>
              <w:right w:val="single" w:sz="8" w:space="0" w:color="auto"/>
            </w:tcBorders>
            <w:shd w:val="clear" w:color="auto" w:fill="D9E2F3" w:themeFill="accent1" w:themeFillTint="33"/>
          </w:tcPr>
          <w:p w14:paraId="39A402D5" w14:textId="77777777" w:rsidR="00D27EDD" w:rsidRPr="00E604F9" w:rsidRDefault="00D27EDD" w:rsidP="00F74BE9">
            <w:pPr>
              <w:jc w:val="center"/>
              <w:rPr>
                <w:rFonts w:cs="Calibri"/>
                <w:b/>
                <w:bCs/>
                <w:sz w:val="20"/>
                <w:szCs w:val="20"/>
              </w:rPr>
            </w:pPr>
            <w:r w:rsidRPr="00E604F9">
              <w:rPr>
                <w:rFonts w:cs="Calibri"/>
                <w:b/>
                <w:bCs/>
                <w:sz w:val="20"/>
                <w:szCs w:val="20"/>
              </w:rPr>
              <w:t xml:space="preserve">Ciljana </w:t>
            </w:r>
          </w:p>
          <w:p w14:paraId="640D6B96" w14:textId="77777777" w:rsidR="00D27EDD" w:rsidRPr="00E604F9" w:rsidRDefault="00D27EDD" w:rsidP="00F74BE9">
            <w:pPr>
              <w:jc w:val="center"/>
              <w:rPr>
                <w:rFonts w:cs="Calibri"/>
                <w:b/>
                <w:bCs/>
                <w:sz w:val="20"/>
                <w:szCs w:val="20"/>
              </w:rPr>
            </w:pPr>
            <w:r w:rsidRPr="00E604F9">
              <w:rPr>
                <w:rFonts w:cs="Calibri"/>
                <w:b/>
                <w:bCs/>
                <w:sz w:val="20"/>
                <w:szCs w:val="20"/>
              </w:rPr>
              <w:t>vrijednost 2025.</w:t>
            </w:r>
          </w:p>
        </w:tc>
        <w:tc>
          <w:tcPr>
            <w:tcW w:w="942" w:type="dxa"/>
            <w:tcBorders>
              <w:top w:val="single" w:sz="8" w:space="0" w:color="auto"/>
              <w:left w:val="nil"/>
              <w:bottom w:val="single" w:sz="8" w:space="0" w:color="auto"/>
              <w:right w:val="single" w:sz="8" w:space="0" w:color="auto"/>
            </w:tcBorders>
            <w:shd w:val="clear" w:color="auto" w:fill="D9E2F3" w:themeFill="accent1" w:themeFillTint="33"/>
          </w:tcPr>
          <w:p w14:paraId="71E53AE5" w14:textId="77777777" w:rsidR="00D27EDD" w:rsidRPr="00E604F9" w:rsidRDefault="00D27EDD" w:rsidP="00F74BE9">
            <w:pPr>
              <w:jc w:val="center"/>
              <w:rPr>
                <w:rFonts w:cs="Calibri"/>
                <w:b/>
                <w:bCs/>
                <w:sz w:val="20"/>
                <w:szCs w:val="20"/>
              </w:rPr>
            </w:pPr>
            <w:r w:rsidRPr="00E604F9">
              <w:rPr>
                <w:rFonts w:cs="Calibri"/>
                <w:b/>
                <w:bCs/>
                <w:sz w:val="20"/>
                <w:szCs w:val="20"/>
              </w:rPr>
              <w:t>Ciljana vrijednost 2026.</w:t>
            </w:r>
          </w:p>
        </w:tc>
      </w:tr>
      <w:tr w:rsidR="00D27EDD" w:rsidRPr="00676826" w14:paraId="4A716B79" w14:textId="77777777" w:rsidTr="00F74BE9">
        <w:trPr>
          <w:trHeight w:val="477"/>
        </w:trPr>
        <w:tc>
          <w:tcPr>
            <w:tcW w:w="15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262A4" w14:textId="77777777" w:rsidR="00D27EDD" w:rsidRPr="00E604F9" w:rsidRDefault="00D27EDD" w:rsidP="00F74BE9">
            <w:pPr>
              <w:rPr>
                <w:rFonts w:cs="Calibri"/>
                <w:sz w:val="20"/>
                <w:szCs w:val="20"/>
              </w:rPr>
            </w:pPr>
            <w:r w:rsidRPr="00E604F9">
              <w:rPr>
                <w:rFonts w:cs="Calibri"/>
                <w:sz w:val="20"/>
                <w:szCs w:val="20"/>
              </w:rPr>
              <w:t>Galerija „</w:t>
            </w:r>
            <w:proofErr w:type="spellStart"/>
            <w:r w:rsidRPr="00E604F9">
              <w:rPr>
                <w:rFonts w:cs="Calibri"/>
                <w:sz w:val="20"/>
                <w:szCs w:val="20"/>
              </w:rPr>
              <w:t>Kraluš</w:t>
            </w:r>
            <w:proofErr w:type="spellEnd"/>
            <w:r w:rsidRPr="00E604F9">
              <w:rPr>
                <w:rFonts w:cs="Calibri"/>
                <w:sz w:val="20"/>
                <w:szCs w:val="20"/>
              </w:rPr>
              <w:t>“ – Galerijsko-izlagački program</w:t>
            </w: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F289D" w14:textId="77777777" w:rsidR="00D27EDD" w:rsidRPr="00E604F9" w:rsidRDefault="00D27EDD" w:rsidP="00F74BE9">
            <w:pPr>
              <w:rPr>
                <w:rFonts w:cs="Calibri"/>
                <w:sz w:val="20"/>
                <w:szCs w:val="20"/>
              </w:rPr>
            </w:pPr>
            <w:r w:rsidRPr="00E604F9">
              <w:rPr>
                <w:rFonts w:cs="Calibri"/>
                <w:color w:val="000000"/>
                <w:sz w:val="20"/>
                <w:szCs w:val="20"/>
              </w:rPr>
              <w:t>Broj postavljenih izložbi</w:t>
            </w:r>
          </w:p>
        </w:tc>
        <w:tc>
          <w:tcPr>
            <w:tcW w:w="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5E354" w14:textId="77777777" w:rsidR="00D27EDD" w:rsidRPr="00E604F9" w:rsidRDefault="00D27EDD" w:rsidP="00F74BE9">
            <w:pPr>
              <w:jc w:val="center"/>
              <w:rPr>
                <w:rFonts w:cs="Calibri"/>
                <w:sz w:val="20"/>
                <w:szCs w:val="20"/>
              </w:rPr>
            </w:pPr>
            <w:r w:rsidRPr="00E604F9">
              <w:rPr>
                <w:rFonts w:cs="Calibri"/>
                <w:sz w:val="20"/>
                <w:szCs w:val="20"/>
              </w:rPr>
              <w:t>11</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301EF49E" w14:textId="77777777" w:rsidR="00D27EDD" w:rsidRPr="00E604F9" w:rsidRDefault="00D27EDD" w:rsidP="00F74BE9">
            <w:pPr>
              <w:jc w:val="center"/>
              <w:rPr>
                <w:rFonts w:cs="Calibri"/>
                <w:sz w:val="20"/>
                <w:szCs w:val="20"/>
              </w:rPr>
            </w:pPr>
            <w:r w:rsidRPr="00E604F9">
              <w:rPr>
                <w:rFonts w:cs="Calibri"/>
                <w:sz w:val="20"/>
                <w:szCs w:val="20"/>
              </w:rPr>
              <w:t>11</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B28D7" w14:textId="77777777" w:rsidR="00D27EDD" w:rsidRPr="00E604F9" w:rsidRDefault="00D27EDD" w:rsidP="00F74BE9">
            <w:pPr>
              <w:jc w:val="center"/>
              <w:rPr>
                <w:rFonts w:cs="Calibri"/>
                <w:sz w:val="20"/>
                <w:szCs w:val="20"/>
              </w:rPr>
            </w:pPr>
            <w:r w:rsidRPr="00E604F9">
              <w:rPr>
                <w:rFonts w:cs="Calibri"/>
                <w:sz w:val="20"/>
                <w:szCs w:val="20"/>
              </w:rPr>
              <w:t>11</w:t>
            </w:r>
          </w:p>
        </w:tc>
        <w:tc>
          <w:tcPr>
            <w:tcW w:w="932" w:type="dxa"/>
            <w:tcBorders>
              <w:top w:val="nil"/>
              <w:left w:val="nil"/>
              <w:bottom w:val="single" w:sz="8" w:space="0" w:color="auto"/>
              <w:right w:val="nil"/>
            </w:tcBorders>
            <w:vAlign w:val="center"/>
          </w:tcPr>
          <w:p w14:paraId="117A98F9" w14:textId="77777777" w:rsidR="00D27EDD" w:rsidRPr="00E604F9" w:rsidRDefault="00D27EDD" w:rsidP="00F74BE9">
            <w:pPr>
              <w:jc w:val="center"/>
              <w:rPr>
                <w:rFonts w:cs="Calibri"/>
                <w:sz w:val="20"/>
                <w:szCs w:val="20"/>
              </w:rPr>
            </w:pPr>
            <w:r w:rsidRPr="00E604F9">
              <w:rPr>
                <w:rFonts w:cs="Calibri"/>
                <w:sz w:val="20"/>
                <w:szCs w:val="20"/>
              </w:rPr>
              <w:t>11</w:t>
            </w:r>
          </w:p>
        </w:tc>
        <w:tc>
          <w:tcPr>
            <w:tcW w:w="58" w:type="dxa"/>
            <w:tcBorders>
              <w:top w:val="nil"/>
              <w:left w:val="nil"/>
              <w:bottom w:val="single" w:sz="8" w:space="0" w:color="auto"/>
              <w:right w:val="single" w:sz="8" w:space="0" w:color="auto"/>
            </w:tcBorders>
            <w:vAlign w:val="center"/>
          </w:tcPr>
          <w:p w14:paraId="274B4C45" w14:textId="77777777" w:rsidR="00D27EDD" w:rsidRPr="00E604F9" w:rsidRDefault="00D27EDD" w:rsidP="00F74BE9">
            <w:pPr>
              <w:jc w:val="center"/>
              <w:rPr>
                <w:rFonts w:cs="Calibri"/>
                <w:sz w:val="20"/>
                <w:szCs w:val="20"/>
              </w:rPr>
            </w:pPr>
          </w:p>
        </w:tc>
        <w:tc>
          <w:tcPr>
            <w:tcW w:w="942" w:type="dxa"/>
            <w:tcBorders>
              <w:top w:val="nil"/>
              <w:left w:val="nil"/>
              <w:bottom w:val="single" w:sz="8" w:space="0" w:color="auto"/>
              <w:right w:val="single" w:sz="8" w:space="0" w:color="auto"/>
            </w:tcBorders>
            <w:vAlign w:val="center"/>
          </w:tcPr>
          <w:p w14:paraId="0EB9B54E" w14:textId="77777777" w:rsidR="00D27EDD" w:rsidRPr="00E604F9" w:rsidRDefault="00D27EDD" w:rsidP="00F74BE9">
            <w:pPr>
              <w:jc w:val="center"/>
              <w:rPr>
                <w:rFonts w:cs="Calibri"/>
                <w:sz w:val="20"/>
                <w:szCs w:val="20"/>
              </w:rPr>
            </w:pPr>
            <w:r w:rsidRPr="00E604F9">
              <w:rPr>
                <w:rFonts w:cs="Calibri"/>
                <w:sz w:val="20"/>
                <w:szCs w:val="20"/>
              </w:rPr>
              <w:t>11</w:t>
            </w:r>
          </w:p>
        </w:tc>
        <w:tc>
          <w:tcPr>
            <w:tcW w:w="942" w:type="dxa"/>
            <w:tcBorders>
              <w:top w:val="nil"/>
              <w:left w:val="nil"/>
              <w:bottom w:val="single" w:sz="8" w:space="0" w:color="auto"/>
              <w:right w:val="single" w:sz="8" w:space="0" w:color="auto"/>
            </w:tcBorders>
            <w:vAlign w:val="center"/>
          </w:tcPr>
          <w:p w14:paraId="056D3AB2" w14:textId="77777777" w:rsidR="00D27EDD" w:rsidRPr="00E604F9" w:rsidRDefault="00D27EDD" w:rsidP="00F74BE9">
            <w:pPr>
              <w:jc w:val="center"/>
              <w:rPr>
                <w:rFonts w:cs="Calibri"/>
                <w:sz w:val="20"/>
                <w:szCs w:val="20"/>
              </w:rPr>
            </w:pPr>
            <w:r w:rsidRPr="00E604F9">
              <w:rPr>
                <w:rFonts w:cs="Calibri"/>
                <w:sz w:val="20"/>
                <w:szCs w:val="20"/>
              </w:rPr>
              <w:t>11</w:t>
            </w:r>
          </w:p>
        </w:tc>
      </w:tr>
      <w:tr w:rsidR="00D27EDD" w:rsidRPr="00676826" w14:paraId="7BAA2D92" w14:textId="77777777" w:rsidTr="00F74BE9">
        <w:trPr>
          <w:trHeight w:val="477"/>
        </w:trPr>
        <w:tc>
          <w:tcPr>
            <w:tcW w:w="0" w:type="auto"/>
            <w:vMerge/>
            <w:tcBorders>
              <w:top w:val="nil"/>
              <w:left w:val="single" w:sz="8" w:space="0" w:color="auto"/>
              <w:bottom w:val="single" w:sz="8" w:space="0" w:color="auto"/>
              <w:right w:val="single" w:sz="8" w:space="0" w:color="auto"/>
            </w:tcBorders>
            <w:vAlign w:val="center"/>
            <w:hideMark/>
          </w:tcPr>
          <w:p w14:paraId="7C34CC42" w14:textId="77777777" w:rsidR="00D27EDD" w:rsidRPr="00E604F9" w:rsidRDefault="00D27EDD" w:rsidP="00F74BE9">
            <w:pPr>
              <w:rPr>
                <w:rFonts w:cs="Calibri"/>
                <w:sz w:val="20"/>
                <w:szCs w:val="20"/>
              </w:rPr>
            </w:pPr>
          </w:p>
        </w:tc>
        <w:tc>
          <w:tcPr>
            <w:tcW w:w="1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CEEE0" w14:textId="77777777" w:rsidR="00D27EDD" w:rsidRPr="00E604F9" w:rsidRDefault="00D27EDD" w:rsidP="00F74BE9">
            <w:pPr>
              <w:rPr>
                <w:rFonts w:cs="Calibri"/>
                <w:sz w:val="20"/>
                <w:szCs w:val="20"/>
              </w:rPr>
            </w:pPr>
            <w:r w:rsidRPr="00E604F9">
              <w:rPr>
                <w:rFonts w:cs="Calibri"/>
                <w:sz w:val="20"/>
                <w:szCs w:val="20"/>
              </w:rPr>
              <w:t>Broj posjetitelja</w:t>
            </w:r>
          </w:p>
        </w:tc>
        <w:tc>
          <w:tcPr>
            <w:tcW w:w="9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4B443" w14:textId="77777777" w:rsidR="00D27EDD" w:rsidRPr="00E604F9" w:rsidRDefault="00D27EDD" w:rsidP="00F74BE9">
            <w:pPr>
              <w:jc w:val="center"/>
              <w:rPr>
                <w:rFonts w:cs="Calibri"/>
                <w:sz w:val="20"/>
                <w:szCs w:val="20"/>
              </w:rPr>
            </w:pPr>
            <w:r w:rsidRPr="00E604F9">
              <w:rPr>
                <w:rFonts w:cs="Calibri"/>
                <w:sz w:val="20"/>
                <w:szCs w:val="20"/>
              </w:rPr>
              <w:t>300</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741A3F" w14:textId="77777777" w:rsidR="00D27EDD" w:rsidRPr="00E604F9" w:rsidRDefault="00D27EDD" w:rsidP="00F74BE9">
            <w:pPr>
              <w:jc w:val="center"/>
              <w:rPr>
                <w:rFonts w:cs="Calibri"/>
                <w:sz w:val="20"/>
                <w:szCs w:val="20"/>
              </w:rPr>
            </w:pPr>
            <w:r w:rsidRPr="00E604F9">
              <w:rPr>
                <w:rFonts w:cs="Calibri"/>
                <w:sz w:val="20"/>
                <w:szCs w:val="20"/>
              </w:rPr>
              <w:t>310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FCDA9" w14:textId="77777777" w:rsidR="00D27EDD" w:rsidRPr="00E604F9" w:rsidRDefault="00D27EDD" w:rsidP="00F74BE9">
            <w:pPr>
              <w:jc w:val="center"/>
              <w:rPr>
                <w:rFonts w:cs="Calibri"/>
                <w:sz w:val="20"/>
                <w:szCs w:val="20"/>
              </w:rPr>
            </w:pPr>
            <w:r w:rsidRPr="00E604F9">
              <w:rPr>
                <w:rFonts w:cs="Calibri"/>
                <w:sz w:val="20"/>
                <w:szCs w:val="20"/>
              </w:rPr>
              <w:t>300</w:t>
            </w:r>
          </w:p>
        </w:tc>
        <w:tc>
          <w:tcPr>
            <w:tcW w:w="932" w:type="dxa"/>
            <w:tcBorders>
              <w:top w:val="nil"/>
              <w:left w:val="nil"/>
              <w:bottom w:val="single" w:sz="8" w:space="0" w:color="auto"/>
              <w:right w:val="nil"/>
            </w:tcBorders>
            <w:vAlign w:val="center"/>
          </w:tcPr>
          <w:p w14:paraId="5021A017" w14:textId="77777777" w:rsidR="00D27EDD" w:rsidRPr="00E604F9" w:rsidRDefault="00D27EDD" w:rsidP="00F74BE9">
            <w:pPr>
              <w:jc w:val="center"/>
              <w:rPr>
                <w:rFonts w:cs="Calibri"/>
                <w:sz w:val="20"/>
                <w:szCs w:val="20"/>
              </w:rPr>
            </w:pPr>
            <w:r w:rsidRPr="00E604F9">
              <w:rPr>
                <w:rFonts w:cs="Calibri"/>
                <w:sz w:val="20"/>
                <w:szCs w:val="20"/>
              </w:rPr>
              <w:t>310</w:t>
            </w:r>
          </w:p>
        </w:tc>
        <w:tc>
          <w:tcPr>
            <w:tcW w:w="58" w:type="dxa"/>
            <w:tcBorders>
              <w:top w:val="nil"/>
              <w:left w:val="nil"/>
              <w:bottom w:val="single" w:sz="8" w:space="0" w:color="auto"/>
              <w:right w:val="single" w:sz="8" w:space="0" w:color="auto"/>
            </w:tcBorders>
            <w:vAlign w:val="center"/>
          </w:tcPr>
          <w:p w14:paraId="35076813" w14:textId="77777777" w:rsidR="00D27EDD" w:rsidRPr="00E604F9" w:rsidRDefault="00D27EDD" w:rsidP="00F74BE9">
            <w:pPr>
              <w:jc w:val="center"/>
              <w:rPr>
                <w:rFonts w:cs="Calibri"/>
                <w:sz w:val="20"/>
                <w:szCs w:val="20"/>
              </w:rPr>
            </w:pPr>
          </w:p>
        </w:tc>
        <w:tc>
          <w:tcPr>
            <w:tcW w:w="942" w:type="dxa"/>
            <w:tcBorders>
              <w:top w:val="nil"/>
              <w:left w:val="nil"/>
              <w:bottom w:val="single" w:sz="8" w:space="0" w:color="auto"/>
              <w:right w:val="single" w:sz="8" w:space="0" w:color="auto"/>
            </w:tcBorders>
            <w:vAlign w:val="center"/>
          </w:tcPr>
          <w:p w14:paraId="783072F2" w14:textId="77777777" w:rsidR="00D27EDD" w:rsidRPr="00E604F9" w:rsidRDefault="00D27EDD" w:rsidP="00F74BE9">
            <w:pPr>
              <w:jc w:val="center"/>
              <w:rPr>
                <w:rFonts w:cs="Calibri"/>
                <w:sz w:val="20"/>
                <w:szCs w:val="20"/>
              </w:rPr>
            </w:pPr>
            <w:r w:rsidRPr="00E604F9">
              <w:rPr>
                <w:rFonts w:cs="Calibri"/>
                <w:sz w:val="20"/>
                <w:szCs w:val="20"/>
              </w:rPr>
              <w:t>320</w:t>
            </w:r>
          </w:p>
        </w:tc>
        <w:tc>
          <w:tcPr>
            <w:tcW w:w="942" w:type="dxa"/>
            <w:tcBorders>
              <w:top w:val="nil"/>
              <w:left w:val="nil"/>
              <w:bottom w:val="single" w:sz="8" w:space="0" w:color="auto"/>
              <w:right w:val="single" w:sz="8" w:space="0" w:color="auto"/>
            </w:tcBorders>
            <w:vAlign w:val="center"/>
          </w:tcPr>
          <w:p w14:paraId="75B6AA24" w14:textId="77777777" w:rsidR="00D27EDD" w:rsidRPr="00E604F9" w:rsidRDefault="00D27EDD" w:rsidP="00F74BE9">
            <w:pPr>
              <w:jc w:val="center"/>
              <w:rPr>
                <w:rFonts w:cs="Calibri"/>
                <w:sz w:val="20"/>
                <w:szCs w:val="20"/>
              </w:rPr>
            </w:pPr>
            <w:r w:rsidRPr="00E604F9">
              <w:rPr>
                <w:rFonts w:cs="Calibri"/>
                <w:sz w:val="20"/>
                <w:szCs w:val="20"/>
              </w:rPr>
              <w:t>330</w:t>
            </w:r>
          </w:p>
        </w:tc>
      </w:tr>
    </w:tbl>
    <w:p w14:paraId="4AA33C0A" w14:textId="77777777" w:rsidR="00D27EDD" w:rsidRDefault="00D27EDD" w:rsidP="00D27EDD">
      <w:pPr>
        <w:jc w:val="both"/>
        <w:rPr>
          <w:rFonts w:cs="Calibri"/>
          <w:u w:val="single"/>
        </w:rPr>
      </w:pPr>
    </w:p>
    <w:p w14:paraId="73432B2A" w14:textId="77777777" w:rsidR="00D27EDD" w:rsidRDefault="00D27EDD" w:rsidP="00D27EDD">
      <w:pPr>
        <w:jc w:val="both"/>
        <w:rPr>
          <w:rFonts w:cs="Calibri"/>
        </w:rPr>
      </w:pPr>
      <w:r w:rsidRPr="003163DB">
        <w:rPr>
          <w:rFonts w:cs="Calibri"/>
          <w:u w:val="single"/>
        </w:rPr>
        <w:t>Izdavačka djelatnost i održavanje web-stranica</w:t>
      </w:r>
      <w:r w:rsidRPr="003163DB">
        <w:rPr>
          <w:rFonts w:cs="Calibri"/>
        </w:rPr>
        <w:t xml:space="preserve"> – </w:t>
      </w:r>
      <w:r w:rsidRPr="002344E6">
        <w:rPr>
          <w:rFonts w:cs="Calibri"/>
        </w:rPr>
        <w:t>izdavačka djelatnost POU Sv. I. Zelina ostvaruje se knjižnim i elektroničkim putem. U Maloj biblioteci „Dragutin Domjanić“  do sada je objavljeno 119 knjiga, od kojih su pojedina izdanja dostupna su u digitalnom obliku na mrežnim stranicama Učilišta. 2023. godine izdano je 5 novih knjižnih naslova.</w:t>
      </w:r>
    </w:p>
    <w:tbl>
      <w:tblPr>
        <w:tblW w:w="9205" w:type="dxa"/>
        <w:tblInd w:w="-15" w:type="dxa"/>
        <w:tblCellMar>
          <w:left w:w="0" w:type="dxa"/>
          <w:right w:w="0" w:type="dxa"/>
        </w:tblCellMar>
        <w:tblLook w:val="04A0" w:firstRow="1" w:lastRow="0" w:firstColumn="1" w:lastColumn="0" w:noHBand="0" w:noVBand="1"/>
      </w:tblPr>
      <w:tblGrid>
        <w:gridCol w:w="1645"/>
        <w:gridCol w:w="1375"/>
        <w:gridCol w:w="1146"/>
        <w:gridCol w:w="1146"/>
        <w:gridCol w:w="1154"/>
        <w:gridCol w:w="880"/>
        <w:gridCol w:w="62"/>
        <w:gridCol w:w="939"/>
        <w:gridCol w:w="858"/>
      </w:tblGrid>
      <w:tr w:rsidR="00D27EDD" w:rsidRPr="003563BD" w14:paraId="70CDB940" w14:textId="77777777" w:rsidTr="00F74BE9">
        <w:trPr>
          <w:trHeight w:val="679"/>
        </w:trPr>
        <w:tc>
          <w:tcPr>
            <w:tcW w:w="1647"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72DBDACC" w14:textId="77777777" w:rsidR="00D27EDD" w:rsidRPr="003563BD" w:rsidRDefault="00D27EDD" w:rsidP="00F74BE9">
            <w:pPr>
              <w:jc w:val="center"/>
              <w:rPr>
                <w:rFonts w:cs="Calibri"/>
                <w:b/>
                <w:bCs/>
                <w:sz w:val="20"/>
                <w:szCs w:val="20"/>
              </w:rPr>
            </w:pPr>
            <w:r w:rsidRPr="003563BD">
              <w:rPr>
                <w:rFonts w:cs="Calibri"/>
                <w:b/>
                <w:bCs/>
                <w:sz w:val="20"/>
                <w:szCs w:val="20"/>
              </w:rPr>
              <w:lastRenderedPageBreak/>
              <w:t>Definicija programa</w:t>
            </w:r>
          </w:p>
        </w:tc>
        <w:tc>
          <w:tcPr>
            <w:tcW w:w="1375"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7765BDB7" w14:textId="77777777" w:rsidR="00D27EDD" w:rsidRPr="003563BD" w:rsidRDefault="00D27EDD" w:rsidP="00F74BE9">
            <w:pPr>
              <w:rPr>
                <w:rFonts w:cs="Calibri"/>
                <w:b/>
                <w:bCs/>
                <w:sz w:val="20"/>
                <w:szCs w:val="20"/>
              </w:rPr>
            </w:pPr>
            <w:r w:rsidRPr="003563BD">
              <w:rPr>
                <w:rFonts w:cs="Calibri"/>
                <w:b/>
                <w:bCs/>
                <w:sz w:val="20"/>
                <w:szCs w:val="20"/>
              </w:rPr>
              <w:t>Jedinica uspješnosti</w:t>
            </w:r>
          </w:p>
        </w:tc>
        <w:tc>
          <w:tcPr>
            <w:tcW w:w="114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52C0E31" w14:textId="77777777" w:rsidR="00D27EDD" w:rsidRPr="003563BD" w:rsidRDefault="00D27EDD" w:rsidP="00F74BE9">
            <w:pPr>
              <w:jc w:val="center"/>
              <w:rPr>
                <w:rFonts w:cs="Calibri"/>
                <w:b/>
                <w:bCs/>
                <w:sz w:val="20"/>
                <w:szCs w:val="20"/>
              </w:rPr>
            </w:pPr>
            <w:r w:rsidRPr="003563BD">
              <w:rPr>
                <w:rFonts w:cs="Calibri"/>
                <w:b/>
                <w:bCs/>
                <w:sz w:val="20"/>
                <w:szCs w:val="20"/>
              </w:rPr>
              <w:t>Polazna vrijednost 2022.</w:t>
            </w:r>
          </w:p>
        </w:tc>
        <w:tc>
          <w:tcPr>
            <w:tcW w:w="1146"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6293941" w14:textId="77777777" w:rsidR="00D27EDD" w:rsidRPr="003563BD" w:rsidRDefault="00D27EDD" w:rsidP="00F74BE9">
            <w:pPr>
              <w:jc w:val="center"/>
              <w:rPr>
                <w:rFonts w:cs="Calibri"/>
                <w:b/>
                <w:bCs/>
                <w:sz w:val="20"/>
                <w:szCs w:val="20"/>
              </w:rPr>
            </w:pPr>
            <w:r w:rsidRPr="003563BD">
              <w:rPr>
                <w:rFonts w:cs="Calibri"/>
                <w:b/>
                <w:bCs/>
                <w:sz w:val="20"/>
                <w:szCs w:val="20"/>
              </w:rPr>
              <w:t>Polazna vrijednost 2023.</w:t>
            </w:r>
          </w:p>
        </w:tc>
        <w:tc>
          <w:tcPr>
            <w:tcW w:w="1154"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6864916" w14:textId="77777777" w:rsidR="00D27EDD" w:rsidRPr="003563BD" w:rsidRDefault="00D27EDD" w:rsidP="00F74BE9">
            <w:pPr>
              <w:jc w:val="center"/>
              <w:rPr>
                <w:rFonts w:cs="Calibri"/>
                <w:b/>
                <w:bCs/>
                <w:sz w:val="20"/>
                <w:szCs w:val="20"/>
              </w:rPr>
            </w:pPr>
            <w:r w:rsidRPr="003563BD">
              <w:rPr>
                <w:rFonts w:cs="Calibri"/>
                <w:b/>
                <w:bCs/>
                <w:sz w:val="20"/>
                <w:szCs w:val="20"/>
              </w:rPr>
              <w:t xml:space="preserve">Ostvarena </w:t>
            </w:r>
          </w:p>
          <w:p w14:paraId="68AE75A1" w14:textId="77777777" w:rsidR="00D27EDD" w:rsidRPr="003563BD" w:rsidRDefault="00D27EDD" w:rsidP="00F74BE9">
            <w:pPr>
              <w:jc w:val="center"/>
              <w:rPr>
                <w:rFonts w:cs="Calibri"/>
                <w:b/>
                <w:bCs/>
                <w:sz w:val="20"/>
                <w:szCs w:val="20"/>
              </w:rPr>
            </w:pPr>
            <w:r w:rsidRPr="003563BD">
              <w:rPr>
                <w:rFonts w:cs="Calibri"/>
                <w:b/>
                <w:bCs/>
                <w:sz w:val="20"/>
                <w:szCs w:val="20"/>
              </w:rPr>
              <w:t>vrijednost 2023.</w:t>
            </w:r>
          </w:p>
        </w:tc>
        <w:tc>
          <w:tcPr>
            <w:tcW w:w="880" w:type="dxa"/>
            <w:tcBorders>
              <w:top w:val="single" w:sz="8" w:space="0" w:color="auto"/>
              <w:left w:val="nil"/>
              <w:bottom w:val="single" w:sz="8" w:space="0" w:color="auto"/>
              <w:right w:val="nil"/>
            </w:tcBorders>
            <w:shd w:val="clear" w:color="auto" w:fill="D9E2F3" w:themeFill="accent1" w:themeFillTint="33"/>
          </w:tcPr>
          <w:p w14:paraId="07E39AE0" w14:textId="77777777" w:rsidR="00D27EDD" w:rsidRPr="003563BD" w:rsidRDefault="00D27EDD" w:rsidP="00F74BE9">
            <w:pPr>
              <w:jc w:val="center"/>
              <w:rPr>
                <w:rFonts w:cs="Calibri"/>
                <w:b/>
                <w:bCs/>
                <w:sz w:val="20"/>
                <w:szCs w:val="20"/>
              </w:rPr>
            </w:pPr>
            <w:r w:rsidRPr="003563BD">
              <w:rPr>
                <w:rFonts w:cs="Calibri"/>
                <w:b/>
                <w:bCs/>
                <w:sz w:val="20"/>
                <w:szCs w:val="20"/>
              </w:rPr>
              <w:t xml:space="preserve">Ciljana vrijednost 2024. </w:t>
            </w:r>
          </w:p>
        </w:tc>
        <w:tc>
          <w:tcPr>
            <w:tcW w:w="62" w:type="dxa"/>
            <w:tcBorders>
              <w:top w:val="single" w:sz="8" w:space="0" w:color="auto"/>
              <w:left w:val="nil"/>
              <w:bottom w:val="single" w:sz="8" w:space="0" w:color="auto"/>
              <w:right w:val="single" w:sz="8" w:space="0" w:color="auto"/>
            </w:tcBorders>
            <w:shd w:val="clear" w:color="auto" w:fill="D9E2F3" w:themeFill="accent1" w:themeFillTint="33"/>
          </w:tcPr>
          <w:p w14:paraId="41B940BE" w14:textId="77777777" w:rsidR="00D27EDD" w:rsidRPr="003563BD" w:rsidRDefault="00D27EDD" w:rsidP="00F74BE9">
            <w:pPr>
              <w:jc w:val="center"/>
              <w:rPr>
                <w:rFonts w:cs="Calibri"/>
                <w:b/>
                <w:bCs/>
                <w:sz w:val="20"/>
                <w:szCs w:val="20"/>
              </w:rPr>
            </w:pPr>
          </w:p>
        </w:tc>
        <w:tc>
          <w:tcPr>
            <w:tcW w:w="939" w:type="dxa"/>
            <w:tcBorders>
              <w:top w:val="single" w:sz="8" w:space="0" w:color="auto"/>
              <w:left w:val="nil"/>
              <w:bottom w:val="single" w:sz="8" w:space="0" w:color="auto"/>
              <w:right w:val="single" w:sz="8" w:space="0" w:color="auto"/>
            </w:tcBorders>
            <w:shd w:val="clear" w:color="auto" w:fill="D9E2F3" w:themeFill="accent1" w:themeFillTint="33"/>
          </w:tcPr>
          <w:p w14:paraId="7AF589CB" w14:textId="77777777" w:rsidR="00D27EDD" w:rsidRPr="003563BD" w:rsidRDefault="00D27EDD" w:rsidP="00F74BE9">
            <w:pPr>
              <w:jc w:val="center"/>
              <w:rPr>
                <w:rFonts w:cs="Calibri"/>
                <w:b/>
                <w:bCs/>
                <w:sz w:val="20"/>
                <w:szCs w:val="20"/>
              </w:rPr>
            </w:pPr>
            <w:r w:rsidRPr="003563BD">
              <w:rPr>
                <w:rFonts w:cs="Calibri"/>
                <w:b/>
                <w:bCs/>
                <w:sz w:val="20"/>
                <w:szCs w:val="20"/>
              </w:rPr>
              <w:t>Ciljana</w:t>
            </w:r>
          </w:p>
          <w:p w14:paraId="38B4299B" w14:textId="77777777" w:rsidR="00D27EDD" w:rsidRPr="003563BD" w:rsidRDefault="00D27EDD" w:rsidP="00F74BE9">
            <w:pPr>
              <w:jc w:val="center"/>
              <w:rPr>
                <w:rFonts w:cs="Calibri"/>
                <w:b/>
                <w:bCs/>
                <w:sz w:val="20"/>
                <w:szCs w:val="20"/>
              </w:rPr>
            </w:pPr>
            <w:r w:rsidRPr="003563BD">
              <w:rPr>
                <w:rFonts w:cs="Calibri"/>
                <w:b/>
                <w:bCs/>
                <w:sz w:val="20"/>
                <w:szCs w:val="20"/>
              </w:rPr>
              <w:t>vrijednost 2025.</w:t>
            </w:r>
          </w:p>
        </w:tc>
        <w:tc>
          <w:tcPr>
            <w:tcW w:w="856" w:type="dxa"/>
            <w:tcBorders>
              <w:top w:val="single" w:sz="8" w:space="0" w:color="auto"/>
              <w:left w:val="nil"/>
              <w:bottom w:val="single" w:sz="8" w:space="0" w:color="auto"/>
              <w:right w:val="single" w:sz="8" w:space="0" w:color="auto"/>
            </w:tcBorders>
            <w:shd w:val="clear" w:color="auto" w:fill="D9E2F3" w:themeFill="accent1" w:themeFillTint="33"/>
          </w:tcPr>
          <w:p w14:paraId="72ACF8B2" w14:textId="77777777" w:rsidR="00D27EDD" w:rsidRPr="003563BD" w:rsidRDefault="00D27EDD" w:rsidP="00F74BE9">
            <w:pPr>
              <w:jc w:val="center"/>
              <w:rPr>
                <w:rFonts w:cs="Calibri"/>
                <w:b/>
                <w:bCs/>
                <w:sz w:val="20"/>
                <w:szCs w:val="20"/>
              </w:rPr>
            </w:pPr>
            <w:r w:rsidRPr="003563BD">
              <w:rPr>
                <w:rFonts w:cs="Calibri"/>
                <w:b/>
                <w:bCs/>
                <w:sz w:val="20"/>
                <w:szCs w:val="20"/>
              </w:rPr>
              <w:t>Ciljana vrijednost 2026.</w:t>
            </w:r>
          </w:p>
        </w:tc>
      </w:tr>
      <w:tr w:rsidR="00D27EDD" w:rsidRPr="003563BD" w14:paraId="2D6408A5" w14:textId="77777777" w:rsidTr="00F74BE9">
        <w:trPr>
          <w:trHeight w:val="419"/>
        </w:trPr>
        <w:tc>
          <w:tcPr>
            <w:tcW w:w="16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48BE5E" w14:textId="77777777" w:rsidR="00D27EDD" w:rsidRPr="003563BD" w:rsidRDefault="00D27EDD" w:rsidP="00F74BE9">
            <w:pPr>
              <w:rPr>
                <w:rFonts w:cs="Calibri"/>
                <w:sz w:val="20"/>
                <w:szCs w:val="20"/>
              </w:rPr>
            </w:pPr>
            <w:r w:rsidRPr="003563BD">
              <w:rPr>
                <w:rFonts w:cs="Calibri"/>
                <w:sz w:val="20"/>
                <w:szCs w:val="20"/>
              </w:rPr>
              <w:t>Izdavačka djelatnost i održavanje web-stranica</w:t>
            </w: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BBE833" w14:textId="77777777" w:rsidR="00D27EDD" w:rsidRPr="003563BD" w:rsidRDefault="00D27EDD" w:rsidP="00F74BE9">
            <w:pPr>
              <w:rPr>
                <w:rFonts w:cs="Calibri"/>
                <w:sz w:val="20"/>
                <w:szCs w:val="20"/>
              </w:rPr>
            </w:pPr>
            <w:r w:rsidRPr="003563BD">
              <w:rPr>
                <w:rFonts w:cs="Calibri"/>
                <w:color w:val="000000"/>
                <w:sz w:val="20"/>
                <w:szCs w:val="20"/>
              </w:rPr>
              <w:t>Broj novih knjižnih naslova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7D460" w14:textId="77777777" w:rsidR="00D27EDD" w:rsidRPr="003563BD" w:rsidRDefault="00D27EDD" w:rsidP="00F74BE9">
            <w:pPr>
              <w:jc w:val="center"/>
              <w:rPr>
                <w:rFonts w:cs="Calibri"/>
                <w:sz w:val="20"/>
                <w:szCs w:val="20"/>
              </w:rPr>
            </w:pPr>
            <w:r w:rsidRPr="003563BD">
              <w:rPr>
                <w:rFonts w:cs="Calibri"/>
                <w:sz w:val="20"/>
                <w:szCs w:val="20"/>
              </w:rPr>
              <w:t>5</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B5DA3" w14:textId="77777777" w:rsidR="00D27EDD" w:rsidRPr="003563BD" w:rsidRDefault="00D27EDD" w:rsidP="00F74BE9">
            <w:pPr>
              <w:jc w:val="center"/>
              <w:rPr>
                <w:rFonts w:cs="Calibri"/>
                <w:sz w:val="20"/>
                <w:szCs w:val="20"/>
              </w:rPr>
            </w:pPr>
            <w:r w:rsidRPr="003563BD">
              <w:rPr>
                <w:rFonts w:cs="Calibri"/>
                <w:sz w:val="20"/>
                <w:szCs w:val="20"/>
              </w:rPr>
              <w:t>5</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40C4F" w14:textId="77777777" w:rsidR="00D27EDD" w:rsidRPr="003563BD" w:rsidRDefault="00D27EDD" w:rsidP="00F74BE9">
            <w:pPr>
              <w:jc w:val="center"/>
              <w:rPr>
                <w:rFonts w:cs="Calibri"/>
                <w:sz w:val="20"/>
                <w:szCs w:val="20"/>
              </w:rPr>
            </w:pPr>
            <w:r w:rsidRPr="003563BD">
              <w:rPr>
                <w:rFonts w:cs="Calibri"/>
                <w:sz w:val="20"/>
                <w:szCs w:val="20"/>
              </w:rPr>
              <w:t>5</w:t>
            </w:r>
          </w:p>
        </w:tc>
        <w:tc>
          <w:tcPr>
            <w:tcW w:w="880" w:type="dxa"/>
            <w:tcBorders>
              <w:top w:val="nil"/>
              <w:left w:val="nil"/>
              <w:bottom w:val="single" w:sz="8" w:space="0" w:color="auto"/>
              <w:right w:val="nil"/>
            </w:tcBorders>
            <w:vAlign w:val="center"/>
          </w:tcPr>
          <w:p w14:paraId="1049013A" w14:textId="77777777" w:rsidR="00D27EDD" w:rsidRPr="003563BD" w:rsidRDefault="00D27EDD" w:rsidP="00F74BE9">
            <w:pPr>
              <w:jc w:val="center"/>
              <w:rPr>
                <w:rFonts w:cs="Calibri"/>
                <w:sz w:val="20"/>
                <w:szCs w:val="20"/>
              </w:rPr>
            </w:pPr>
            <w:r w:rsidRPr="003563BD">
              <w:rPr>
                <w:rFonts w:cs="Calibri"/>
                <w:sz w:val="20"/>
                <w:szCs w:val="20"/>
              </w:rPr>
              <w:t>5</w:t>
            </w:r>
          </w:p>
        </w:tc>
        <w:tc>
          <w:tcPr>
            <w:tcW w:w="62" w:type="dxa"/>
            <w:tcBorders>
              <w:top w:val="nil"/>
              <w:left w:val="nil"/>
              <w:bottom w:val="single" w:sz="8" w:space="0" w:color="auto"/>
              <w:right w:val="single" w:sz="8" w:space="0" w:color="auto"/>
            </w:tcBorders>
            <w:vAlign w:val="center"/>
          </w:tcPr>
          <w:p w14:paraId="5BC0CF55" w14:textId="77777777" w:rsidR="00D27EDD" w:rsidRPr="003563BD" w:rsidRDefault="00D27EDD" w:rsidP="00F74BE9">
            <w:pPr>
              <w:jc w:val="center"/>
              <w:rPr>
                <w:rFonts w:cs="Calibri"/>
                <w:sz w:val="20"/>
                <w:szCs w:val="20"/>
              </w:rPr>
            </w:pPr>
          </w:p>
        </w:tc>
        <w:tc>
          <w:tcPr>
            <w:tcW w:w="939" w:type="dxa"/>
            <w:tcBorders>
              <w:top w:val="nil"/>
              <w:left w:val="nil"/>
              <w:bottom w:val="single" w:sz="8" w:space="0" w:color="auto"/>
              <w:right w:val="single" w:sz="8" w:space="0" w:color="auto"/>
            </w:tcBorders>
            <w:vAlign w:val="center"/>
          </w:tcPr>
          <w:p w14:paraId="0EDED1BD" w14:textId="77777777" w:rsidR="00D27EDD" w:rsidRPr="003563BD" w:rsidRDefault="00D27EDD" w:rsidP="00F74BE9">
            <w:pPr>
              <w:jc w:val="center"/>
              <w:rPr>
                <w:rFonts w:cs="Calibri"/>
                <w:sz w:val="20"/>
                <w:szCs w:val="20"/>
              </w:rPr>
            </w:pPr>
            <w:r w:rsidRPr="003563BD">
              <w:rPr>
                <w:rFonts w:cs="Calibri"/>
                <w:sz w:val="20"/>
                <w:szCs w:val="20"/>
              </w:rPr>
              <w:t>5</w:t>
            </w:r>
          </w:p>
        </w:tc>
        <w:tc>
          <w:tcPr>
            <w:tcW w:w="856" w:type="dxa"/>
            <w:tcBorders>
              <w:top w:val="nil"/>
              <w:left w:val="nil"/>
              <w:bottom w:val="single" w:sz="8" w:space="0" w:color="auto"/>
              <w:right w:val="single" w:sz="8" w:space="0" w:color="auto"/>
            </w:tcBorders>
            <w:vAlign w:val="center"/>
          </w:tcPr>
          <w:p w14:paraId="1520FBAE" w14:textId="77777777" w:rsidR="00D27EDD" w:rsidRPr="003563BD" w:rsidRDefault="00D27EDD" w:rsidP="00F74BE9">
            <w:pPr>
              <w:jc w:val="center"/>
              <w:rPr>
                <w:rFonts w:cs="Calibri"/>
                <w:sz w:val="20"/>
                <w:szCs w:val="20"/>
              </w:rPr>
            </w:pPr>
            <w:r w:rsidRPr="003563BD">
              <w:rPr>
                <w:rFonts w:cs="Calibri"/>
                <w:sz w:val="20"/>
                <w:szCs w:val="20"/>
              </w:rPr>
              <w:t>5</w:t>
            </w:r>
          </w:p>
        </w:tc>
      </w:tr>
      <w:tr w:rsidR="00D27EDD" w:rsidRPr="003563BD" w14:paraId="50D05ED4" w14:textId="77777777" w:rsidTr="00F74BE9">
        <w:trPr>
          <w:trHeight w:val="419"/>
        </w:trPr>
        <w:tc>
          <w:tcPr>
            <w:tcW w:w="0" w:type="auto"/>
            <w:vMerge/>
            <w:tcBorders>
              <w:top w:val="nil"/>
              <w:left w:val="single" w:sz="8" w:space="0" w:color="auto"/>
              <w:bottom w:val="single" w:sz="8" w:space="0" w:color="auto"/>
              <w:right w:val="single" w:sz="8" w:space="0" w:color="auto"/>
            </w:tcBorders>
            <w:vAlign w:val="center"/>
            <w:hideMark/>
          </w:tcPr>
          <w:p w14:paraId="71AC71E3" w14:textId="77777777" w:rsidR="00D27EDD" w:rsidRPr="003563BD" w:rsidRDefault="00D27EDD" w:rsidP="00F74BE9">
            <w:pPr>
              <w:rPr>
                <w:rFonts w:cs="Calibri"/>
                <w:sz w:val="20"/>
                <w:szCs w:val="20"/>
              </w:rPr>
            </w:pPr>
          </w:p>
        </w:tc>
        <w:tc>
          <w:tcPr>
            <w:tcW w:w="13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A0A65" w14:textId="77777777" w:rsidR="00D27EDD" w:rsidRPr="003563BD" w:rsidRDefault="00D27EDD" w:rsidP="00F74BE9">
            <w:pPr>
              <w:rPr>
                <w:rFonts w:cs="Calibri"/>
                <w:sz w:val="20"/>
                <w:szCs w:val="20"/>
              </w:rPr>
            </w:pPr>
            <w:r w:rsidRPr="003563BD">
              <w:rPr>
                <w:rFonts w:cs="Calibri"/>
                <w:sz w:val="20"/>
                <w:szCs w:val="20"/>
              </w:rPr>
              <w:t>Broj posjetitelja na promocijama novih izdanja</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DCB7D" w14:textId="77777777" w:rsidR="00D27EDD" w:rsidRPr="003563BD" w:rsidRDefault="00D27EDD" w:rsidP="00F74BE9">
            <w:pPr>
              <w:jc w:val="center"/>
              <w:rPr>
                <w:rFonts w:cs="Calibri"/>
                <w:sz w:val="20"/>
                <w:szCs w:val="20"/>
              </w:rPr>
            </w:pPr>
            <w:r w:rsidRPr="003563BD">
              <w:rPr>
                <w:rFonts w:cs="Calibri"/>
                <w:sz w:val="20"/>
                <w:szCs w:val="20"/>
              </w:rPr>
              <w:t>350</w:t>
            </w:r>
          </w:p>
        </w:tc>
        <w:tc>
          <w:tcPr>
            <w:tcW w:w="11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44B90" w14:textId="77777777" w:rsidR="00D27EDD" w:rsidRPr="003563BD" w:rsidRDefault="00D27EDD" w:rsidP="00F74BE9">
            <w:pPr>
              <w:jc w:val="center"/>
              <w:rPr>
                <w:rFonts w:cs="Calibri"/>
                <w:sz w:val="20"/>
                <w:szCs w:val="20"/>
              </w:rPr>
            </w:pPr>
            <w:r w:rsidRPr="003563BD">
              <w:rPr>
                <w:rFonts w:cs="Calibri"/>
                <w:sz w:val="20"/>
                <w:szCs w:val="20"/>
              </w:rPr>
              <w:t>360</w:t>
            </w:r>
          </w:p>
        </w:tc>
        <w:tc>
          <w:tcPr>
            <w:tcW w:w="115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37BEC" w14:textId="77777777" w:rsidR="00D27EDD" w:rsidRPr="003563BD" w:rsidRDefault="00D27EDD" w:rsidP="00F74BE9">
            <w:pPr>
              <w:jc w:val="center"/>
              <w:rPr>
                <w:rFonts w:cs="Calibri"/>
                <w:sz w:val="20"/>
                <w:szCs w:val="20"/>
              </w:rPr>
            </w:pPr>
            <w:r w:rsidRPr="003563BD">
              <w:rPr>
                <w:rFonts w:cs="Calibri"/>
                <w:sz w:val="20"/>
                <w:szCs w:val="20"/>
              </w:rPr>
              <w:t>360</w:t>
            </w:r>
          </w:p>
        </w:tc>
        <w:tc>
          <w:tcPr>
            <w:tcW w:w="880" w:type="dxa"/>
            <w:tcBorders>
              <w:top w:val="nil"/>
              <w:left w:val="nil"/>
              <w:bottom w:val="single" w:sz="8" w:space="0" w:color="auto"/>
              <w:right w:val="nil"/>
            </w:tcBorders>
            <w:vAlign w:val="center"/>
          </w:tcPr>
          <w:p w14:paraId="4F05F7CF" w14:textId="77777777" w:rsidR="00D27EDD" w:rsidRPr="003563BD" w:rsidRDefault="00D27EDD" w:rsidP="00F74BE9">
            <w:pPr>
              <w:jc w:val="center"/>
              <w:rPr>
                <w:rFonts w:cs="Calibri"/>
                <w:sz w:val="20"/>
                <w:szCs w:val="20"/>
              </w:rPr>
            </w:pPr>
            <w:r w:rsidRPr="003563BD">
              <w:rPr>
                <w:rFonts w:cs="Calibri"/>
                <w:sz w:val="20"/>
                <w:szCs w:val="20"/>
              </w:rPr>
              <w:t>365</w:t>
            </w:r>
          </w:p>
        </w:tc>
        <w:tc>
          <w:tcPr>
            <w:tcW w:w="62" w:type="dxa"/>
            <w:tcBorders>
              <w:top w:val="nil"/>
              <w:left w:val="nil"/>
              <w:bottom w:val="single" w:sz="8" w:space="0" w:color="auto"/>
              <w:right w:val="single" w:sz="8" w:space="0" w:color="auto"/>
            </w:tcBorders>
            <w:vAlign w:val="center"/>
          </w:tcPr>
          <w:p w14:paraId="3300A055" w14:textId="77777777" w:rsidR="00D27EDD" w:rsidRPr="003563BD" w:rsidRDefault="00D27EDD" w:rsidP="00F74BE9">
            <w:pPr>
              <w:jc w:val="center"/>
              <w:rPr>
                <w:rFonts w:cs="Calibri"/>
                <w:sz w:val="20"/>
                <w:szCs w:val="20"/>
              </w:rPr>
            </w:pPr>
          </w:p>
        </w:tc>
        <w:tc>
          <w:tcPr>
            <w:tcW w:w="939" w:type="dxa"/>
            <w:tcBorders>
              <w:top w:val="nil"/>
              <w:left w:val="nil"/>
              <w:bottom w:val="single" w:sz="8" w:space="0" w:color="auto"/>
              <w:right w:val="single" w:sz="8" w:space="0" w:color="auto"/>
            </w:tcBorders>
            <w:vAlign w:val="center"/>
          </w:tcPr>
          <w:p w14:paraId="3A13B871" w14:textId="77777777" w:rsidR="00D27EDD" w:rsidRPr="003563BD" w:rsidRDefault="00D27EDD" w:rsidP="00F74BE9">
            <w:pPr>
              <w:jc w:val="center"/>
              <w:rPr>
                <w:rFonts w:cs="Calibri"/>
                <w:sz w:val="20"/>
                <w:szCs w:val="20"/>
              </w:rPr>
            </w:pPr>
            <w:r w:rsidRPr="003563BD">
              <w:rPr>
                <w:rFonts w:cs="Calibri"/>
                <w:sz w:val="20"/>
                <w:szCs w:val="20"/>
              </w:rPr>
              <w:t>370</w:t>
            </w:r>
          </w:p>
        </w:tc>
        <w:tc>
          <w:tcPr>
            <w:tcW w:w="856" w:type="dxa"/>
            <w:tcBorders>
              <w:top w:val="nil"/>
              <w:left w:val="nil"/>
              <w:bottom w:val="single" w:sz="8" w:space="0" w:color="auto"/>
              <w:right w:val="single" w:sz="8" w:space="0" w:color="auto"/>
            </w:tcBorders>
            <w:vAlign w:val="center"/>
          </w:tcPr>
          <w:p w14:paraId="21979F8B" w14:textId="77777777" w:rsidR="00D27EDD" w:rsidRPr="003563BD" w:rsidRDefault="00D27EDD" w:rsidP="00F74BE9">
            <w:pPr>
              <w:jc w:val="center"/>
              <w:rPr>
                <w:rFonts w:cs="Calibri"/>
                <w:sz w:val="20"/>
                <w:szCs w:val="20"/>
              </w:rPr>
            </w:pPr>
            <w:r w:rsidRPr="003563BD">
              <w:rPr>
                <w:rFonts w:cs="Calibri"/>
                <w:sz w:val="20"/>
                <w:szCs w:val="20"/>
              </w:rPr>
              <w:t>375</w:t>
            </w:r>
          </w:p>
        </w:tc>
      </w:tr>
    </w:tbl>
    <w:p w14:paraId="64D2C1DB" w14:textId="77777777" w:rsidR="00D27EDD" w:rsidRPr="003563BD" w:rsidRDefault="00D27EDD" w:rsidP="00D27EDD">
      <w:pPr>
        <w:jc w:val="both"/>
        <w:rPr>
          <w:rFonts w:cs="Calibri"/>
        </w:rPr>
      </w:pPr>
      <w:r w:rsidRPr="003163DB">
        <w:rPr>
          <w:rFonts w:cs="Calibri"/>
          <w:u w:val="single"/>
        </w:rPr>
        <w:br/>
      </w:r>
      <w:r w:rsidRPr="003563BD">
        <w:rPr>
          <w:rFonts w:cs="Calibri"/>
          <w:u w:val="single"/>
        </w:rPr>
        <w:t>Kino prikazivačka djelatnost</w:t>
      </w:r>
      <w:r w:rsidRPr="003563BD">
        <w:rPr>
          <w:rFonts w:cs="Calibri"/>
        </w:rPr>
        <w:t xml:space="preserve">  U 2023. godini prikazano je 110 filmskih naslova, koje je vidjelo 6500 ljudi. Glavnina programa odnosi se na aktualne filmske naslove. Međutim, Kino Zelina je kao član Kino mreže te kao obveznik ugovora s Hrvatskim audiovizualnim centrom prilikom nabavke digitalnog projektora dužno promovirati hrvatsku, europsku i preostalu globalnu umjetničku kinematografiju, tako da su ove godine prikazana 22 hrvatska filma s ukupno 2070 posjetitelja.</w:t>
      </w:r>
    </w:p>
    <w:tbl>
      <w:tblPr>
        <w:tblW w:w="9372" w:type="dxa"/>
        <w:tblInd w:w="-15" w:type="dxa"/>
        <w:tblCellMar>
          <w:left w:w="0" w:type="dxa"/>
          <w:right w:w="0" w:type="dxa"/>
        </w:tblCellMar>
        <w:tblLook w:val="04A0" w:firstRow="1" w:lastRow="0" w:firstColumn="1" w:lastColumn="0" w:noHBand="0" w:noVBand="1"/>
      </w:tblPr>
      <w:tblGrid>
        <w:gridCol w:w="1671"/>
        <w:gridCol w:w="1547"/>
        <w:gridCol w:w="1072"/>
        <w:gridCol w:w="1129"/>
        <w:gridCol w:w="1148"/>
        <w:gridCol w:w="923"/>
        <w:gridCol w:w="16"/>
        <w:gridCol w:w="933"/>
        <w:gridCol w:w="933"/>
      </w:tblGrid>
      <w:tr w:rsidR="00D27EDD" w:rsidRPr="003563BD" w14:paraId="6E5238B9" w14:textId="77777777" w:rsidTr="00F74BE9">
        <w:trPr>
          <w:trHeight w:val="714"/>
        </w:trPr>
        <w:tc>
          <w:tcPr>
            <w:tcW w:w="1687"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463DC68" w14:textId="77777777" w:rsidR="00D27EDD" w:rsidRPr="003563BD" w:rsidRDefault="00D27EDD" w:rsidP="00F74BE9">
            <w:pPr>
              <w:jc w:val="center"/>
              <w:rPr>
                <w:rFonts w:cs="Calibri"/>
                <w:b/>
                <w:bCs/>
                <w:sz w:val="20"/>
                <w:szCs w:val="20"/>
              </w:rPr>
            </w:pPr>
            <w:r w:rsidRPr="003563BD">
              <w:rPr>
                <w:rFonts w:cs="Calibri"/>
                <w:b/>
                <w:bCs/>
                <w:sz w:val="20"/>
                <w:szCs w:val="20"/>
              </w:rPr>
              <w:t>Definicija programa</w:t>
            </w:r>
          </w:p>
        </w:tc>
        <w:tc>
          <w:tcPr>
            <w:tcW w:w="1579"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vAlign w:val="center"/>
            <w:hideMark/>
          </w:tcPr>
          <w:p w14:paraId="060B4033" w14:textId="77777777" w:rsidR="00D27EDD" w:rsidRPr="003563BD" w:rsidRDefault="00D27EDD" w:rsidP="00F74BE9">
            <w:pPr>
              <w:rPr>
                <w:rFonts w:cs="Calibri"/>
                <w:b/>
                <w:bCs/>
                <w:sz w:val="20"/>
                <w:szCs w:val="20"/>
              </w:rPr>
            </w:pPr>
            <w:r w:rsidRPr="003563BD">
              <w:rPr>
                <w:rFonts w:cs="Calibri"/>
                <w:b/>
                <w:bCs/>
                <w:sz w:val="20"/>
                <w:szCs w:val="20"/>
              </w:rPr>
              <w:t>Jedinica uspješnosti</w:t>
            </w:r>
          </w:p>
        </w:tc>
        <w:tc>
          <w:tcPr>
            <w:tcW w:w="97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8AAA3C4" w14:textId="77777777" w:rsidR="00D27EDD" w:rsidRPr="003563BD" w:rsidRDefault="00D27EDD" w:rsidP="00F74BE9">
            <w:pPr>
              <w:jc w:val="center"/>
              <w:rPr>
                <w:rFonts w:cs="Calibri"/>
                <w:b/>
                <w:bCs/>
                <w:sz w:val="20"/>
                <w:szCs w:val="20"/>
              </w:rPr>
            </w:pPr>
            <w:r w:rsidRPr="003563BD">
              <w:rPr>
                <w:rFonts w:cs="Calibri"/>
                <w:b/>
                <w:bCs/>
                <w:sz w:val="20"/>
                <w:szCs w:val="20"/>
              </w:rPr>
              <w:t>Ostvarena vrijednost 2022.</w:t>
            </w:r>
          </w:p>
        </w:tc>
        <w:tc>
          <w:tcPr>
            <w:tcW w:w="113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45597BBB" w14:textId="77777777" w:rsidR="00D27EDD" w:rsidRPr="003563BD" w:rsidRDefault="00D27EDD" w:rsidP="00F74BE9">
            <w:pPr>
              <w:jc w:val="center"/>
              <w:rPr>
                <w:rFonts w:cs="Calibri"/>
                <w:b/>
                <w:bCs/>
                <w:sz w:val="20"/>
                <w:szCs w:val="20"/>
              </w:rPr>
            </w:pPr>
            <w:r w:rsidRPr="003563BD">
              <w:rPr>
                <w:rFonts w:cs="Calibri"/>
                <w:b/>
                <w:bCs/>
                <w:sz w:val="20"/>
                <w:szCs w:val="20"/>
              </w:rPr>
              <w:t>Polazna vrijednost 2023.</w:t>
            </w:r>
          </w:p>
        </w:tc>
        <w:tc>
          <w:tcPr>
            <w:tcW w:w="115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14EC9392" w14:textId="77777777" w:rsidR="00D27EDD" w:rsidRPr="003563BD" w:rsidRDefault="00D27EDD" w:rsidP="00F74BE9">
            <w:pPr>
              <w:jc w:val="center"/>
              <w:rPr>
                <w:rFonts w:cs="Calibri"/>
                <w:b/>
                <w:bCs/>
                <w:sz w:val="20"/>
                <w:szCs w:val="20"/>
              </w:rPr>
            </w:pPr>
            <w:r w:rsidRPr="003563BD">
              <w:rPr>
                <w:rFonts w:cs="Calibri"/>
                <w:b/>
                <w:bCs/>
                <w:sz w:val="20"/>
                <w:szCs w:val="20"/>
              </w:rPr>
              <w:t xml:space="preserve">Ostvarena </w:t>
            </w:r>
          </w:p>
          <w:p w14:paraId="52E60B53" w14:textId="77777777" w:rsidR="00D27EDD" w:rsidRPr="003563BD" w:rsidRDefault="00D27EDD" w:rsidP="00F74BE9">
            <w:pPr>
              <w:jc w:val="center"/>
              <w:rPr>
                <w:rFonts w:cs="Calibri"/>
                <w:b/>
                <w:bCs/>
                <w:sz w:val="20"/>
                <w:szCs w:val="20"/>
              </w:rPr>
            </w:pPr>
            <w:r w:rsidRPr="003563BD">
              <w:rPr>
                <w:rFonts w:cs="Calibri"/>
                <w:b/>
                <w:bCs/>
                <w:sz w:val="20"/>
                <w:szCs w:val="20"/>
              </w:rPr>
              <w:t>vrijednost 2023.</w:t>
            </w:r>
          </w:p>
        </w:tc>
        <w:tc>
          <w:tcPr>
            <w:tcW w:w="932" w:type="dxa"/>
            <w:tcBorders>
              <w:top w:val="single" w:sz="8" w:space="0" w:color="auto"/>
              <w:left w:val="nil"/>
              <w:bottom w:val="single" w:sz="8" w:space="0" w:color="auto"/>
              <w:right w:val="nil"/>
            </w:tcBorders>
            <w:shd w:val="clear" w:color="auto" w:fill="D9E2F3" w:themeFill="accent1" w:themeFillTint="33"/>
          </w:tcPr>
          <w:p w14:paraId="5E4D4D56" w14:textId="77777777" w:rsidR="00D27EDD" w:rsidRPr="003563BD" w:rsidRDefault="00D27EDD" w:rsidP="00F74BE9">
            <w:pPr>
              <w:jc w:val="center"/>
              <w:rPr>
                <w:rFonts w:cs="Calibri"/>
                <w:b/>
                <w:bCs/>
                <w:sz w:val="20"/>
                <w:szCs w:val="20"/>
              </w:rPr>
            </w:pPr>
            <w:r w:rsidRPr="003563BD">
              <w:rPr>
                <w:rFonts w:cs="Calibri"/>
                <w:b/>
                <w:bCs/>
                <w:sz w:val="20"/>
                <w:szCs w:val="20"/>
              </w:rPr>
              <w:t xml:space="preserve">Ciljana vrijednost 2024. </w:t>
            </w:r>
          </w:p>
        </w:tc>
        <w:tc>
          <w:tcPr>
            <w:tcW w:w="16" w:type="dxa"/>
            <w:tcBorders>
              <w:top w:val="single" w:sz="8" w:space="0" w:color="auto"/>
              <w:left w:val="nil"/>
              <w:bottom w:val="single" w:sz="8" w:space="0" w:color="auto"/>
              <w:right w:val="single" w:sz="8" w:space="0" w:color="auto"/>
            </w:tcBorders>
            <w:shd w:val="clear" w:color="auto" w:fill="D9E2F3" w:themeFill="accent1" w:themeFillTint="33"/>
          </w:tcPr>
          <w:p w14:paraId="569CC271" w14:textId="77777777" w:rsidR="00D27EDD" w:rsidRPr="003563BD" w:rsidRDefault="00D27EDD" w:rsidP="00F74BE9">
            <w:pPr>
              <w:jc w:val="center"/>
              <w:rPr>
                <w:rFonts w:cs="Calibri"/>
                <w:b/>
                <w:bCs/>
                <w:sz w:val="20"/>
                <w:szCs w:val="20"/>
              </w:rPr>
            </w:pPr>
          </w:p>
        </w:tc>
        <w:tc>
          <w:tcPr>
            <w:tcW w:w="942" w:type="dxa"/>
            <w:tcBorders>
              <w:top w:val="single" w:sz="8" w:space="0" w:color="auto"/>
              <w:left w:val="nil"/>
              <w:bottom w:val="single" w:sz="8" w:space="0" w:color="auto"/>
              <w:right w:val="single" w:sz="8" w:space="0" w:color="auto"/>
            </w:tcBorders>
            <w:shd w:val="clear" w:color="auto" w:fill="D9E2F3" w:themeFill="accent1" w:themeFillTint="33"/>
          </w:tcPr>
          <w:p w14:paraId="56DC5FF6" w14:textId="77777777" w:rsidR="00D27EDD" w:rsidRPr="003563BD" w:rsidRDefault="00D27EDD" w:rsidP="00F74BE9">
            <w:pPr>
              <w:jc w:val="center"/>
              <w:rPr>
                <w:rFonts w:cs="Calibri"/>
                <w:b/>
                <w:bCs/>
                <w:sz w:val="20"/>
                <w:szCs w:val="20"/>
              </w:rPr>
            </w:pPr>
            <w:r w:rsidRPr="003563BD">
              <w:rPr>
                <w:rFonts w:cs="Calibri"/>
                <w:b/>
                <w:bCs/>
                <w:sz w:val="20"/>
                <w:szCs w:val="20"/>
              </w:rPr>
              <w:t xml:space="preserve">Ciljana </w:t>
            </w:r>
          </w:p>
          <w:p w14:paraId="5F5A4452" w14:textId="77777777" w:rsidR="00D27EDD" w:rsidRPr="003563BD" w:rsidRDefault="00D27EDD" w:rsidP="00F74BE9">
            <w:pPr>
              <w:jc w:val="center"/>
              <w:rPr>
                <w:rFonts w:cs="Calibri"/>
                <w:b/>
                <w:bCs/>
                <w:sz w:val="20"/>
                <w:szCs w:val="20"/>
              </w:rPr>
            </w:pPr>
            <w:r w:rsidRPr="003563BD">
              <w:rPr>
                <w:rFonts w:cs="Calibri"/>
                <w:b/>
                <w:bCs/>
                <w:sz w:val="20"/>
                <w:szCs w:val="20"/>
              </w:rPr>
              <w:t>vrijednost 2025</w:t>
            </w:r>
            <w:r w:rsidRPr="003563BD">
              <w:rPr>
                <w:rFonts w:cs="Calibri"/>
                <w:sz w:val="20"/>
                <w:szCs w:val="20"/>
              </w:rPr>
              <w:t>.</w:t>
            </w:r>
          </w:p>
        </w:tc>
        <w:tc>
          <w:tcPr>
            <w:tcW w:w="942" w:type="dxa"/>
            <w:tcBorders>
              <w:top w:val="single" w:sz="8" w:space="0" w:color="auto"/>
              <w:left w:val="nil"/>
              <w:bottom w:val="single" w:sz="8" w:space="0" w:color="auto"/>
              <w:right w:val="single" w:sz="8" w:space="0" w:color="auto"/>
            </w:tcBorders>
            <w:shd w:val="clear" w:color="auto" w:fill="D9E2F3" w:themeFill="accent1" w:themeFillTint="33"/>
          </w:tcPr>
          <w:p w14:paraId="24FBE378" w14:textId="77777777" w:rsidR="00D27EDD" w:rsidRPr="003563BD" w:rsidRDefault="00D27EDD" w:rsidP="00F74BE9">
            <w:pPr>
              <w:jc w:val="center"/>
              <w:rPr>
                <w:rFonts w:cs="Calibri"/>
                <w:b/>
                <w:bCs/>
                <w:sz w:val="20"/>
                <w:szCs w:val="20"/>
              </w:rPr>
            </w:pPr>
            <w:r w:rsidRPr="003563BD">
              <w:rPr>
                <w:rFonts w:cs="Calibri"/>
                <w:b/>
                <w:bCs/>
                <w:sz w:val="20"/>
                <w:szCs w:val="20"/>
              </w:rPr>
              <w:t>Ciljana vrijednost 2026.</w:t>
            </w:r>
          </w:p>
        </w:tc>
      </w:tr>
      <w:tr w:rsidR="00D27EDD" w:rsidRPr="003563BD" w14:paraId="4879566B" w14:textId="77777777" w:rsidTr="00F74BE9">
        <w:trPr>
          <w:trHeight w:val="441"/>
        </w:trPr>
        <w:tc>
          <w:tcPr>
            <w:tcW w:w="1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71202" w14:textId="77777777" w:rsidR="00D27EDD" w:rsidRPr="003563BD" w:rsidRDefault="00D27EDD" w:rsidP="00F74BE9">
            <w:pPr>
              <w:rPr>
                <w:rFonts w:cs="Calibri"/>
                <w:sz w:val="20"/>
                <w:szCs w:val="20"/>
              </w:rPr>
            </w:pPr>
            <w:r w:rsidRPr="003563BD">
              <w:rPr>
                <w:rFonts w:cs="Calibri"/>
                <w:sz w:val="20"/>
                <w:szCs w:val="20"/>
              </w:rPr>
              <w:t xml:space="preserve">Redovna </w:t>
            </w:r>
            <w:proofErr w:type="spellStart"/>
            <w:r w:rsidRPr="003563BD">
              <w:rPr>
                <w:rFonts w:cs="Calibri"/>
                <w:sz w:val="20"/>
                <w:szCs w:val="20"/>
              </w:rPr>
              <w:t>kinoprikazivačka</w:t>
            </w:r>
            <w:proofErr w:type="spellEnd"/>
            <w:r w:rsidRPr="003563BD">
              <w:rPr>
                <w:rFonts w:cs="Calibri"/>
                <w:sz w:val="20"/>
                <w:szCs w:val="20"/>
              </w:rPr>
              <w:t xml:space="preserve"> djelatnost</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AB9DC" w14:textId="77777777" w:rsidR="00D27EDD" w:rsidRPr="003563BD" w:rsidRDefault="00D27EDD" w:rsidP="00F74BE9">
            <w:pPr>
              <w:rPr>
                <w:rFonts w:cs="Calibri"/>
                <w:sz w:val="20"/>
                <w:szCs w:val="20"/>
              </w:rPr>
            </w:pPr>
            <w:r w:rsidRPr="003563BD">
              <w:rPr>
                <w:rFonts w:cs="Calibri"/>
                <w:color w:val="000000"/>
                <w:sz w:val="20"/>
                <w:szCs w:val="20"/>
              </w:rPr>
              <w:t xml:space="preserve">Broj prikazanih novih i </w:t>
            </w:r>
            <w:proofErr w:type="spellStart"/>
            <w:r w:rsidRPr="003563BD">
              <w:rPr>
                <w:rFonts w:cs="Calibri"/>
                <w:color w:val="000000"/>
                <w:sz w:val="20"/>
                <w:szCs w:val="20"/>
              </w:rPr>
              <w:t>kinotečnih</w:t>
            </w:r>
            <w:proofErr w:type="spellEnd"/>
            <w:r w:rsidRPr="003563BD">
              <w:rPr>
                <w:rFonts w:cs="Calibri"/>
                <w:color w:val="000000"/>
                <w:sz w:val="20"/>
                <w:szCs w:val="20"/>
              </w:rPr>
              <w:t xml:space="preserve"> naslova</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8EC50" w14:textId="77777777" w:rsidR="00D27EDD" w:rsidRPr="003563BD" w:rsidRDefault="00D27EDD" w:rsidP="00F74BE9">
            <w:pPr>
              <w:jc w:val="center"/>
              <w:rPr>
                <w:rFonts w:cs="Calibri"/>
                <w:sz w:val="20"/>
                <w:szCs w:val="20"/>
              </w:rPr>
            </w:pPr>
            <w:r w:rsidRPr="003563BD">
              <w:rPr>
                <w:rFonts w:cs="Calibri"/>
                <w:sz w:val="20"/>
                <w:szCs w:val="20"/>
              </w:rPr>
              <w:t>95</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AAE862B" w14:textId="77777777" w:rsidR="00D27EDD" w:rsidRPr="003563BD" w:rsidRDefault="00D27EDD" w:rsidP="00F74BE9">
            <w:pPr>
              <w:jc w:val="center"/>
              <w:rPr>
                <w:rFonts w:cs="Calibri"/>
                <w:sz w:val="20"/>
                <w:szCs w:val="20"/>
              </w:rPr>
            </w:pPr>
            <w:r w:rsidRPr="003563BD">
              <w:rPr>
                <w:rFonts w:cs="Calibri"/>
                <w:sz w:val="20"/>
                <w:szCs w:val="20"/>
              </w:rPr>
              <w:t>100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DCF94" w14:textId="77777777" w:rsidR="00D27EDD" w:rsidRPr="003563BD" w:rsidRDefault="00D27EDD" w:rsidP="00F74BE9">
            <w:pPr>
              <w:jc w:val="center"/>
              <w:rPr>
                <w:rFonts w:cs="Calibri"/>
                <w:sz w:val="20"/>
                <w:szCs w:val="20"/>
              </w:rPr>
            </w:pPr>
            <w:r w:rsidRPr="003563BD">
              <w:rPr>
                <w:rFonts w:cs="Calibri"/>
                <w:sz w:val="20"/>
                <w:szCs w:val="20"/>
              </w:rPr>
              <w:t>110</w:t>
            </w:r>
          </w:p>
        </w:tc>
        <w:tc>
          <w:tcPr>
            <w:tcW w:w="932" w:type="dxa"/>
            <w:tcBorders>
              <w:top w:val="nil"/>
              <w:left w:val="nil"/>
              <w:bottom w:val="single" w:sz="8" w:space="0" w:color="auto"/>
              <w:right w:val="nil"/>
            </w:tcBorders>
            <w:vAlign w:val="center"/>
          </w:tcPr>
          <w:p w14:paraId="0DF11DD6" w14:textId="77777777" w:rsidR="00D27EDD" w:rsidRPr="003563BD" w:rsidRDefault="00D27EDD" w:rsidP="00F74BE9">
            <w:pPr>
              <w:jc w:val="center"/>
              <w:rPr>
                <w:rFonts w:cs="Calibri"/>
                <w:sz w:val="20"/>
                <w:szCs w:val="20"/>
              </w:rPr>
            </w:pPr>
            <w:r w:rsidRPr="003563BD">
              <w:rPr>
                <w:rFonts w:cs="Calibri"/>
                <w:sz w:val="20"/>
                <w:szCs w:val="20"/>
              </w:rPr>
              <w:t>115</w:t>
            </w:r>
          </w:p>
        </w:tc>
        <w:tc>
          <w:tcPr>
            <w:tcW w:w="16" w:type="dxa"/>
            <w:tcBorders>
              <w:top w:val="nil"/>
              <w:left w:val="nil"/>
              <w:bottom w:val="single" w:sz="8" w:space="0" w:color="auto"/>
              <w:right w:val="single" w:sz="8" w:space="0" w:color="auto"/>
            </w:tcBorders>
            <w:vAlign w:val="center"/>
          </w:tcPr>
          <w:p w14:paraId="76124FA3" w14:textId="77777777" w:rsidR="00D27EDD" w:rsidRPr="003563BD" w:rsidRDefault="00D27EDD" w:rsidP="00F74BE9">
            <w:pPr>
              <w:jc w:val="center"/>
              <w:rPr>
                <w:rFonts w:cs="Calibri"/>
                <w:sz w:val="20"/>
                <w:szCs w:val="20"/>
              </w:rPr>
            </w:pPr>
          </w:p>
        </w:tc>
        <w:tc>
          <w:tcPr>
            <w:tcW w:w="942" w:type="dxa"/>
            <w:tcBorders>
              <w:top w:val="nil"/>
              <w:left w:val="nil"/>
              <w:bottom w:val="single" w:sz="8" w:space="0" w:color="auto"/>
              <w:right w:val="single" w:sz="8" w:space="0" w:color="auto"/>
            </w:tcBorders>
            <w:vAlign w:val="center"/>
          </w:tcPr>
          <w:p w14:paraId="3786298F" w14:textId="77777777" w:rsidR="00D27EDD" w:rsidRPr="003563BD" w:rsidRDefault="00D27EDD" w:rsidP="00F74BE9">
            <w:pPr>
              <w:jc w:val="center"/>
              <w:rPr>
                <w:rFonts w:cs="Calibri"/>
                <w:sz w:val="20"/>
                <w:szCs w:val="20"/>
              </w:rPr>
            </w:pPr>
            <w:r w:rsidRPr="003563BD">
              <w:rPr>
                <w:rFonts w:cs="Calibri"/>
                <w:sz w:val="20"/>
                <w:szCs w:val="20"/>
              </w:rPr>
              <w:t>120</w:t>
            </w:r>
          </w:p>
        </w:tc>
        <w:tc>
          <w:tcPr>
            <w:tcW w:w="942" w:type="dxa"/>
            <w:tcBorders>
              <w:top w:val="nil"/>
              <w:left w:val="nil"/>
              <w:bottom w:val="single" w:sz="8" w:space="0" w:color="auto"/>
              <w:right w:val="single" w:sz="8" w:space="0" w:color="auto"/>
            </w:tcBorders>
            <w:vAlign w:val="center"/>
          </w:tcPr>
          <w:p w14:paraId="30F52AD7" w14:textId="77777777" w:rsidR="00D27EDD" w:rsidRPr="003563BD" w:rsidRDefault="00D27EDD" w:rsidP="00F74BE9">
            <w:pPr>
              <w:jc w:val="center"/>
              <w:rPr>
                <w:rFonts w:cs="Calibri"/>
                <w:sz w:val="20"/>
                <w:szCs w:val="20"/>
              </w:rPr>
            </w:pPr>
            <w:r w:rsidRPr="003563BD">
              <w:rPr>
                <w:rFonts w:cs="Calibri"/>
                <w:sz w:val="20"/>
                <w:szCs w:val="20"/>
              </w:rPr>
              <w:t>125</w:t>
            </w:r>
          </w:p>
        </w:tc>
      </w:tr>
      <w:tr w:rsidR="00D27EDD" w:rsidRPr="003563BD" w14:paraId="4B4FC7F5" w14:textId="77777777" w:rsidTr="00F74BE9">
        <w:trPr>
          <w:trHeight w:val="441"/>
        </w:trPr>
        <w:tc>
          <w:tcPr>
            <w:tcW w:w="1687" w:type="dxa"/>
            <w:vMerge/>
            <w:tcBorders>
              <w:top w:val="nil"/>
              <w:left w:val="single" w:sz="8" w:space="0" w:color="auto"/>
              <w:bottom w:val="single" w:sz="8" w:space="0" w:color="auto"/>
              <w:right w:val="single" w:sz="8" w:space="0" w:color="auto"/>
            </w:tcBorders>
            <w:vAlign w:val="center"/>
            <w:hideMark/>
          </w:tcPr>
          <w:p w14:paraId="71F51851" w14:textId="77777777" w:rsidR="00D27EDD" w:rsidRPr="003563BD" w:rsidRDefault="00D27EDD" w:rsidP="00F74BE9">
            <w:pPr>
              <w:rPr>
                <w:rFonts w:cs="Calibri"/>
                <w:sz w:val="20"/>
                <w:szCs w:val="2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B2C646" w14:textId="77777777" w:rsidR="00D27EDD" w:rsidRPr="003563BD" w:rsidRDefault="00D27EDD" w:rsidP="00F74BE9">
            <w:pPr>
              <w:rPr>
                <w:rFonts w:cs="Calibri"/>
                <w:sz w:val="20"/>
                <w:szCs w:val="20"/>
              </w:rPr>
            </w:pPr>
            <w:r w:rsidRPr="003563BD">
              <w:rPr>
                <w:rFonts w:cs="Calibri"/>
                <w:sz w:val="20"/>
                <w:szCs w:val="20"/>
              </w:rPr>
              <w:t>Broj posjetitelja na promocijama novih izdanja</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462A" w14:textId="77777777" w:rsidR="00D27EDD" w:rsidRPr="003563BD" w:rsidRDefault="00D27EDD" w:rsidP="00F74BE9">
            <w:pPr>
              <w:jc w:val="center"/>
              <w:rPr>
                <w:rFonts w:cs="Calibri"/>
                <w:sz w:val="20"/>
                <w:szCs w:val="20"/>
              </w:rPr>
            </w:pPr>
            <w:r w:rsidRPr="003563BD">
              <w:rPr>
                <w:rFonts w:cs="Calibri"/>
                <w:sz w:val="20"/>
                <w:szCs w:val="20"/>
              </w:rPr>
              <w:t>5000</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29B830" w14:textId="77777777" w:rsidR="00D27EDD" w:rsidRPr="003563BD" w:rsidRDefault="00D27EDD" w:rsidP="00F74BE9">
            <w:pPr>
              <w:jc w:val="center"/>
              <w:rPr>
                <w:rFonts w:cs="Calibri"/>
                <w:sz w:val="20"/>
                <w:szCs w:val="20"/>
              </w:rPr>
            </w:pPr>
            <w:r w:rsidRPr="003563BD">
              <w:rPr>
                <w:rFonts w:cs="Calibri"/>
                <w:sz w:val="20"/>
                <w:szCs w:val="20"/>
              </w:rPr>
              <w:t>5500</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BD7E3" w14:textId="77777777" w:rsidR="00D27EDD" w:rsidRPr="003563BD" w:rsidRDefault="00D27EDD" w:rsidP="00F74BE9">
            <w:pPr>
              <w:jc w:val="center"/>
              <w:rPr>
                <w:rFonts w:cs="Calibri"/>
                <w:sz w:val="20"/>
                <w:szCs w:val="20"/>
              </w:rPr>
            </w:pPr>
            <w:r w:rsidRPr="003563BD">
              <w:rPr>
                <w:rFonts w:cs="Calibri"/>
                <w:sz w:val="20"/>
                <w:szCs w:val="20"/>
              </w:rPr>
              <w:t>6500</w:t>
            </w:r>
          </w:p>
        </w:tc>
        <w:tc>
          <w:tcPr>
            <w:tcW w:w="932" w:type="dxa"/>
            <w:tcBorders>
              <w:top w:val="nil"/>
              <w:left w:val="nil"/>
              <w:bottom w:val="single" w:sz="8" w:space="0" w:color="auto"/>
              <w:right w:val="nil"/>
            </w:tcBorders>
            <w:vAlign w:val="center"/>
          </w:tcPr>
          <w:p w14:paraId="2CE60020" w14:textId="77777777" w:rsidR="00D27EDD" w:rsidRPr="003563BD" w:rsidRDefault="00D27EDD" w:rsidP="00F74BE9">
            <w:pPr>
              <w:jc w:val="center"/>
              <w:rPr>
                <w:rFonts w:cs="Calibri"/>
                <w:sz w:val="20"/>
                <w:szCs w:val="20"/>
              </w:rPr>
            </w:pPr>
            <w:r w:rsidRPr="003563BD">
              <w:rPr>
                <w:rFonts w:cs="Calibri"/>
                <w:sz w:val="20"/>
                <w:szCs w:val="20"/>
              </w:rPr>
              <w:t>6700</w:t>
            </w:r>
          </w:p>
        </w:tc>
        <w:tc>
          <w:tcPr>
            <w:tcW w:w="16" w:type="dxa"/>
            <w:tcBorders>
              <w:top w:val="nil"/>
              <w:left w:val="nil"/>
              <w:bottom w:val="single" w:sz="8" w:space="0" w:color="auto"/>
              <w:right w:val="single" w:sz="8" w:space="0" w:color="auto"/>
            </w:tcBorders>
            <w:vAlign w:val="center"/>
          </w:tcPr>
          <w:p w14:paraId="0E9F8B3E" w14:textId="77777777" w:rsidR="00D27EDD" w:rsidRPr="003563BD" w:rsidRDefault="00D27EDD" w:rsidP="00F74BE9">
            <w:pPr>
              <w:jc w:val="center"/>
              <w:rPr>
                <w:rFonts w:cs="Calibri"/>
                <w:sz w:val="20"/>
                <w:szCs w:val="20"/>
              </w:rPr>
            </w:pPr>
          </w:p>
        </w:tc>
        <w:tc>
          <w:tcPr>
            <w:tcW w:w="942" w:type="dxa"/>
            <w:tcBorders>
              <w:top w:val="nil"/>
              <w:left w:val="nil"/>
              <w:bottom w:val="single" w:sz="8" w:space="0" w:color="auto"/>
              <w:right w:val="single" w:sz="8" w:space="0" w:color="auto"/>
            </w:tcBorders>
            <w:vAlign w:val="center"/>
          </w:tcPr>
          <w:p w14:paraId="19AD852B" w14:textId="77777777" w:rsidR="00D27EDD" w:rsidRPr="003563BD" w:rsidRDefault="00D27EDD" w:rsidP="00F74BE9">
            <w:pPr>
              <w:jc w:val="center"/>
              <w:rPr>
                <w:rFonts w:cs="Calibri"/>
                <w:sz w:val="20"/>
                <w:szCs w:val="20"/>
              </w:rPr>
            </w:pPr>
            <w:r w:rsidRPr="003563BD">
              <w:rPr>
                <w:rFonts w:cs="Calibri"/>
                <w:sz w:val="20"/>
                <w:szCs w:val="20"/>
              </w:rPr>
              <w:t>6800</w:t>
            </w:r>
          </w:p>
        </w:tc>
        <w:tc>
          <w:tcPr>
            <w:tcW w:w="942" w:type="dxa"/>
            <w:tcBorders>
              <w:top w:val="nil"/>
              <w:left w:val="nil"/>
              <w:bottom w:val="single" w:sz="8" w:space="0" w:color="auto"/>
              <w:right w:val="single" w:sz="8" w:space="0" w:color="auto"/>
            </w:tcBorders>
            <w:vAlign w:val="center"/>
          </w:tcPr>
          <w:p w14:paraId="30DA8C94" w14:textId="77777777" w:rsidR="00D27EDD" w:rsidRPr="003563BD" w:rsidRDefault="00D27EDD" w:rsidP="00F74BE9">
            <w:pPr>
              <w:jc w:val="center"/>
              <w:rPr>
                <w:rFonts w:cs="Calibri"/>
                <w:sz w:val="20"/>
                <w:szCs w:val="20"/>
              </w:rPr>
            </w:pPr>
            <w:r w:rsidRPr="003563BD">
              <w:rPr>
                <w:rFonts w:cs="Calibri"/>
                <w:sz w:val="20"/>
                <w:szCs w:val="20"/>
              </w:rPr>
              <w:t>6900</w:t>
            </w:r>
          </w:p>
        </w:tc>
      </w:tr>
      <w:tr w:rsidR="00D27EDD" w:rsidRPr="003563BD" w14:paraId="0F65A2B8" w14:textId="77777777" w:rsidTr="00F74BE9">
        <w:trPr>
          <w:trHeight w:val="441"/>
        </w:trPr>
        <w:tc>
          <w:tcPr>
            <w:tcW w:w="1687" w:type="dxa"/>
            <w:vMerge/>
            <w:tcBorders>
              <w:top w:val="nil"/>
              <w:left w:val="single" w:sz="8" w:space="0" w:color="auto"/>
              <w:bottom w:val="single" w:sz="8" w:space="0" w:color="auto"/>
              <w:right w:val="single" w:sz="8" w:space="0" w:color="auto"/>
            </w:tcBorders>
            <w:vAlign w:val="center"/>
            <w:hideMark/>
          </w:tcPr>
          <w:p w14:paraId="4EB6D2B3" w14:textId="77777777" w:rsidR="00D27EDD" w:rsidRPr="003563BD" w:rsidRDefault="00D27EDD" w:rsidP="00F74BE9">
            <w:pPr>
              <w:rPr>
                <w:rFonts w:cs="Calibri"/>
                <w:sz w:val="20"/>
                <w:szCs w:val="20"/>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BE0EEB" w14:textId="77777777" w:rsidR="00D27EDD" w:rsidRPr="003563BD" w:rsidRDefault="00D27EDD" w:rsidP="00F74BE9">
            <w:pPr>
              <w:rPr>
                <w:rFonts w:cs="Calibri"/>
                <w:sz w:val="20"/>
                <w:szCs w:val="20"/>
              </w:rPr>
            </w:pPr>
            <w:r w:rsidRPr="003563BD">
              <w:rPr>
                <w:rFonts w:cs="Calibri"/>
                <w:sz w:val="20"/>
                <w:szCs w:val="20"/>
              </w:rPr>
              <w:t>Prosječan broj posjetitelja po naslovu</w:t>
            </w:r>
          </w:p>
        </w:tc>
        <w:tc>
          <w:tcPr>
            <w:tcW w:w="978" w:type="dxa"/>
            <w:tcBorders>
              <w:top w:val="nil"/>
              <w:left w:val="nil"/>
              <w:bottom w:val="single" w:sz="8" w:space="0" w:color="auto"/>
              <w:right w:val="single" w:sz="8" w:space="0" w:color="auto"/>
            </w:tcBorders>
            <w:tcMar>
              <w:top w:w="0" w:type="dxa"/>
              <w:left w:w="108" w:type="dxa"/>
              <w:bottom w:w="0" w:type="dxa"/>
              <w:right w:w="108" w:type="dxa"/>
            </w:tcMar>
            <w:vAlign w:val="center"/>
          </w:tcPr>
          <w:p w14:paraId="544F2ACE" w14:textId="77777777" w:rsidR="00D27EDD" w:rsidRPr="003563BD" w:rsidRDefault="00D27EDD" w:rsidP="00F74BE9">
            <w:pPr>
              <w:jc w:val="center"/>
              <w:rPr>
                <w:rFonts w:cs="Calibri"/>
                <w:sz w:val="20"/>
                <w:szCs w:val="20"/>
              </w:rPr>
            </w:pPr>
            <w:r w:rsidRPr="003563BD">
              <w:rPr>
                <w:rFonts w:cs="Calibri"/>
                <w:sz w:val="20"/>
                <w:szCs w:val="20"/>
              </w:rPr>
              <w:t>53</w:t>
            </w:r>
          </w:p>
        </w:tc>
        <w:tc>
          <w:tcPr>
            <w:tcW w:w="113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A0E14" w14:textId="77777777" w:rsidR="00D27EDD" w:rsidRPr="003563BD" w:rsidRDefault="00D27EDD" w:rsidP="00F74BE9">
            <w:pPr>
              <w:jc w:val="center"/>
              <w:rPr>
                <w:rFonts w:cs="Calibri"/>
                <w:sz w:val="20"/>
                <w:szCs w:val="20"/>
              </w:rPr>
            </w:pPr>
            <w:r w:rsidRPr="003563BD">
              <w:rPr>
                <w:rFonts w:cs="Calibri"/>
                <w:sz w:val="20"/>
                <w:szCs w:val="20"/>
              </w:rPr>
              <w:t>55</w:t>
            </w:r>
          </w:p>
        </w:tc>
        <w:tc>
          <w:tcPr>
            <w:tcW w:w="115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6B0F05" w14:textId="77777777" w:rsidR="00D27EDD" w:rsidRPr="003563BD" w:rsidRDefault="00D27EDD" w:rsidP="00F74BE9">
            <w:pPr>
              <w:jc w:val="center"/>
              <w:rPr>
                <w:rFonts w:cs="Calibri"/>
                <w:sz w:val="20"/>
                <w:szCs w:val="20"/>
              </w:rPr>
            </w:pPr>
            <w:r w:rsidRPr="003563BD">
              <w:rPr>
                <w:rFonts w:cs="Calibri"/>
                <w:sz w:val="20"/>
                <w:szCs w:val="20"/>
              </w:rPr>
              <w:t>71</w:t>
            </w:r>
          </w:p>
        </w:tc>
        <w:tc>
          <w:tcPr>
            <w:tcW w:w="932" w:type="dxa"/>
            <w:tcBorders>
              <w:top w:val="nil"/>
              <w:left w:val="nil"/>
              <w:bottom w:val="single" w:sz="8" w:space="0" w:color="auto"/>
              <w:right w:val="nil"/>
            </w:tcBorders>
            <w:vAlign w:val="center"/>
          </w:tcPr>
          <w:p w14:paraId="4A2C3976" w14:textId="77777777" w:rsidR="00D27EDD" w:rsidRPr="003563BD" w:rsidRDefault="00D27EDD" w:rsidP="00F74BE9">
            <w:pPr>
              <w:jc w:val="center"/>
              <w:rPr>
                <w:rFonts w:cs="Calibri"/>
                <w:sz w:val="20"/>
                <w:szCs w:val="20"/>
              </w:rPr>
            </w:pPr>
            <w:r w:rsidRPr="003563BD">
              <w:rPr>
                <w:rFonts w:cs="Calibri"/>
                <w:sz w:val="20"/>
                <w:szCs w:val="20"/>
              </w:rPr>
              <w:t>73</w:t>
            </w:r>
          </w:p>
        </w:tc>
        <w:tc>
          <w:tcPr>
            <w:tcW w:w="16" w:type="dxa"/>
            <w:tcBorders>
              <w:top w:val="nil"/>
              <w:left w:val="nil"/>
              <w:bottom w:val="single" w:sz="8" w:space="0" w:color="auto"/>
              <w:right w:val="single" w:sz="8" w:space="0" w:color="auto"/>
            </w:tcBorders>
            <w:vAlign w:val="center"/>
          </w:tcPr>
          <w:p w14:paraId="1DA54D72" w14:textId="77777777" w:rsidR="00D27EDD" w:rsidRPr="003563BD" w:rsidRDefault="00D27EDD" w:rsidP="00F74BE9">
            <w:pPr>
              <w:jc w:val="center"/>
              <w:rPr>
                <w:rFonts w:cs="Calibri"/>
                <w:sz w:val="20"/>
                <w:szCs w:val="20"/>
              </w:rPr>
            </w:pPr>
          </w:p>
        </w:tc>
        <w:tc>
          <w:tcPr>
            <w:tcW w:w="942" w:type="dxa"/>
            <w:tcBorders>
              <w:top w:val="nil"/>
              <w:left w:val="nil"/>
              <w:bottom w:val="single" w:sz="8" w:space="0" w:color="auto"/>
              <w:right w:val="single" w:sz="8" w:space="0" w:color="auto"/>
            </w:tcBorders>
            <w:vAlign w:val="center"/>
          </w:tcPr>
          <w:p w14:paraId="6998BF44" w14:textId="77777777" w:rsidR="00D27EDD" w:rsidRPr="003563BD" w:rsidRDefault="00D27EDD" w:rsidP="00F74BE9">
            <w:pPr>
              <w:jc w:val="center"/>
              <w:rPr>
                <w:rFonts w:cs="Calibri"/>
                <w:sz w:val="20"/>
                <w:szCs w:val="20"/>
              </w:rPr>
            </w:pPr>
            <w:r w:rsidRPr="003563BD">
              <w:rPr>
                <w:rFonts w:cs="Calibri"/>
                <w:sz w:val="20"/>
                <w:szCs w:val="20"/>
              </w:rPr>
              <w:t>75</w:t>
            </w:r>
          </w:p>
        </w:tc>
        <w:tc>
          <w:tcPr>
            <w:tcW w:w="942" w:type="dxa"/>
            <w:tcBorders>
              <w:top w:val="nil"/>
              <w:left w:val="nil"/>
              <w:bottom w:val="single" w:sz="8" w:space="0" w:color="auto"/>
              <w:right w:val="single" w:sz="8" w:space="0" w:color="auto"/>
            </w:tcBorders>
            <w:vAlign w:val="center"/>
          </w:tcPr>
          <w:p w14:paraId="23EE7E07" w14:textId="77777777" w:rsidR="00D27EDD" w:rsidRPr="003563BD" w:rsidRDefault="00D27EDD" w:rsidP="00F74BE9">
            <w:pPr>
              <w:jc w:val="center"/>
              <w:rPr>
                <w:rFonts w:cs="Calibri"/>
                <w:sz w:val="20"/>
                <w:szCs w:val="20"/>
              </w:rPr>
            </w:pPr>
            <w:r w:rsidRPr="003563BD">
              <w:rPr>
                <w:rFonts w:cs="Calibri"/>
                <w:sz w:val="20"/>
                <w:szCs w:val="20"/>
              </w:rPr>
              <w:t>80</w:t>
            </w:r>
          </w:p>
        </w:tc>
      </w:tr>
    </w:tbl>
    <w:p w14:paraId="49202DF5" w14:textId="77777777" w:rsidR="00D27EDD" w:rsidRDefault="00D27EDD" w:rsidP="00D27EDD">
      <w:pPr>
        <w:jc w:val="both"/>
        <w:rPr>
          <w:rFonts w:cs="Calibri"/>
        </w:rPr>
      </w:pPr>
    </w:p>
    <w:p w14:paraId="728FE3EC" w14:textId="77777777" w:rsidR="00D27EDD" w:rsidRDefault="00D27EDD" w:rsidP="00D27EDD">
      <w:pPr>
        <w:spacing w:after="0"/>
        <w:ind w:firstLine="720"/>
        <w:jc w:val="both"/>
        <w:rPr>
          <w:rFonts w:cs="Calibri"/>
        </w:rPr>
      </w:pPr>
      <w:r w:rsidRPr="003563BD">
        <w:rPr>
          <w:rFonts w:cs="Calibri"/>
        </w:rPr>
        <w:t>Uvažavajući promijenjene uvjete na tržištu rada, a s idejom postizanja stručnosti i kompetentnosti radne snage i prije svega lakšeg pronalaženja ili osiguranja radnog mjesta, posljednjih se godina intenzivno radi na uvođenju obrazovnog sustava koji pruža uvjete za učenje tijekom cijelog života. U suradnji s Hrvatskom zajednicom pučkih otvorenih učilišta, Agencijom za strukovno obrazovanje odraslih osoba,  Andragoškim akademijama i drugim subjektima u obrazovanju odraslih te analizom potreba gospodarstva Grada Sv. Ivan Zeline, Učilište kontinuirano prilagođava postojeće i izrađuje nove programe osposobljavanja i obrazovanja odraslih. Za voditelje tih programa angažiraju se potvrđeni stručnjaci iz odgovarajućih područja, a za neke programe vrlo korisnim suradnicima pokazali su se i profesori zelinske srednje i osnovnih škola.</w:t>
      </w:r>
      <w:r>
        <w:rPr>
          <w:rFonts w:cs="Calibri"/>
        </w:rPr>
        <w:t xml:space="preserve"> </w:t>
      </w:r>
    </w:p>
    <w:p w14:paraId="1527BF5C" w14:textId="77777777" w:rsidR="00D27EDD" w:rsidRPr="003563BD" w:rsidRDefault="00D27EDD" w:rsidP="00D27EDD">
      <w:pPr>
        <w:spacing w:after="0"/>
        <w:ind w:firstLine="720"/>
        <w:jc w:val="both"/>
        <w:rPr>
          <w:rFonts w:cs="Calibri"/>
        </w:rPr>
      </w:pPr>
      <w:r w:rsidRPr="003563BD">
        <w:rPr>
          <w:rFonts w:cs="Calibri"/>
        </w:rPr>
        <w:lastRenderedPageBreak/>
        <w:t>Zbog povećanja obima posla, te promjena Zakona o obrazovanju odraslih nužno je zaposliti još jednu osobu (VSS) koja bi se bavila formalnim i neformalnim programima obrazovanja odraslih osoba.</w:t>
      </w:r>
    </w:p>
    <w:p w14:paraId="30E4F22E" w14:textId="77777777" w:rsidR="00D27EDD" w:rsidRPr="003563BD" w:rsidRDefault="00D27EDD" w:rsidP="00D27EDD">
      <w:pPr>
        <w:spacing w:after="0"/>
        <w:jc w:val="both"/>
        <w:rPr>
          <w:rFonts w:cs="Calibri"/>
        </w:rPr>
      </w:pPr>
      <w:r w:rsidRPr="003563BD">
        <w:rPr>
          <w:rFonts w:cs="Calibri"/>
        </w:rPr>
        <w:t>Najvažniji zadatak Učilišta pri organizaciji tečajeva i programa osposobljavanja bit će i nadalje: izabirati najbolje programe, animirati polaznike, osigurati voditelje, osuvremenjivati potrebna nastavna sredstva i pomagala, održavati učionički prostor, voditi sve zakonom propisane evidencije, slati voditelje stalnih programa na seminare i andragoške akademije. Prema potrebi organizirati izvanredne tečajeve i tribine za potrebe zelinskih ustanova i firmi, samostalno i u suradnji s andragoškim partnerima. Iako su to financijski zahtjevne aktivnosti bez kojih se ne može očekivati povećanje broja polaznika, nadamo se da će se ova djelatnost moći samofinancirati. Osim toga, pažljivim odabirom programa moguće je znatna sredstva osigurati iz državnog i županijskog proračuna, a dio sredstva moguće je, uz udruživanje s većim obrazovnim centrima, osigurati i iz fondova Europske unije.</w:t>
      </w:r>
    </w:p>
    <w:p w14:paraId="5A2BACAB" w14:textId="77777777" w:rsidR="00D27EDD" w:rsidRPr="003563BD" w:rsidRDefault="00D27EDD" w:rsidP="00D27EDD">
      <w:pPr>
        <w:ind w:firstLine="708"/>
        <w:jc w:val="both"/>
        <w:rPr>
          <w:rFonts w:cs="Calibri"/>
        </w:rPr>
      </w:pPr>
      <w:r w:rsidRPr="003563BD">
        <w:rPr>
          <w:rFonts w:cs="Calibri"/>
        </w:rPr>
        <w:t>Učilište je u 2024.g. apliciralo na  javni natječaj Ministarstva kulture i medija za nabavu kino platna, zvučnika  i kazališnog zastora. Nezaobilazni partner u nabavama i ovog puta je Grad Sveti Ivan Zelina.</w:t>
      </w:r>
    </w:p>
    <w:p w14:paraId="588C13C8" w14:textId="77777777" w:rsidR="00D27EDD" w:rsidRPr="003163DB" w:rsidRDefault="00D27EDD" w:rsidP="00D27EDD">
      <w:pPr>
        <w:spacing w:after="0"/>
        <w:ind w:firstLine="708"/>
        <w:rPr>
          <w:b/>
          <w:bCs/>
        </w:rPr>
      </w:pPr>
      <w:r w:rsidRPr="003163DB">
        <w:rPr>
          <w:b/>
          <w:bCs/>
        </w:rPr>
        <w:t>Glava 00225 GRADSKA KNJIŽNICA</w:t>
      </w:r>
    </w:p>
    <w:p w14:paraId="10DFBC92" w14:textId="77777777" w:rsidR="00D27EDD" w:rsidRPr="003163DB" w:rsidRDefault="00D27EDD" w:rsidP="00D27EDD">
      <w:pPr>
        <w:spacing w:after="0"/>
        <w:ind w:firstLine="708"/>
        <w:rPr>
          <w:b/>
          <w:bCs/>
        </w:rPr>
      </w:pPr>
      <w:r w:rsidRPr="003163DB">
        <w:rPr>
          <w:rFonts w:cs="Calibri"/>
        </w:rPr>
        <w:t xml:space="preserve">Gradska knjižnica Sveti Ivan Zelina djeluje na području Grada Sveti Ivan Zelina i općine </w:t>
      </w:r>
      <w:proofErr w:type="spellStart"/>
      <w:r w:rsidRPr="003163DB">
        <w:rPr>
          <w:rFonts w:cs="Calibri"/>
        </w:rPr>
        <w:t>Bedenica</w:t>
      </w:r>
      <w:proofErr w:type="spellEnd"/>
      <w:r w:rsidRPr="003163DB">
        <w:rPr>
          <w:rFonts w:cs="Calibri"/>
        </w:rPr>
        <w:t>. Od 01. srpnja 2000. godine djeluje kao samostalna ustanova, a osnivač joj je Grad Sveti Ivan Zelina.</w:t>
      </w:r>
    </w:p>
    <w:p w14:paraId="7251E981" w14:textId="77777777" w:rsidR="00D27EDD" w:rsidRPr="003163DB" w:rsidRDefault="00D27EDD" w:rsidP="00D27EDD">
      <w:pPr>
        <w:spacing w:after="0"/>
      </w:pPr>
      <w:r w:rsidRPr="003163DB">
        <w:rPr>
          <w:rFonts w:cs="Calibri"/>
          <w:u w:val="single"/>
        </w:rPr>
        <w:t>Opći cilj</w:t>
      </w:r>
      <w:r w:rsidRPr="003163DB">
        <w:rPr>
          <w:rFonts w:cs="Calibri"/>
        </w:rPr>
        <w:t>: biti multimedijalno središte grada, mjesto okupljanja svih građana u svrhu potrebe za informacijama, obrazovanjem ili samo zbog razonode</w:t>
      </w:r>
    </w:p>
    <w:p w14:paraId="4B77EA1B" w14:textId="77777777" w:rsidR="00D27EDD" w:rsidRPr="003163DB" w:rsidRDefault="00D27EDD" w:rsidP="00D27EDD">
      <w:pPr>
        <w:spacing w:after="0"/>
        <w:rPr>
          <w:rFonts w:cs="Calibri"/>
        </w:rPr>
      </w:pPr>
      <w:r w:rsidRPr="003163DB">
        <w:rPr>
          <w:rFonts w:cs="Calibri"/>
          <w:u w:val="single"/>
        </w:rPr>
        <w:t>Posebni cilj</w:t>
      </w:r>
      <w:r w:rsidRPr="003163DB">
        <w:rPr>
          <w:rFonts w:cs="Calibri"/>
        </w:rPr>
        <w:t xml:space="preserve">: povećanje </w:t>
      </w:r>
      <w:proofErr w:type="spellStart"/>
      <w:r w:rsidRPr="003163DB">
        <w:rPr>
          <w:rFonts w:cs="Calibri"/>
        </w:rPr>
        <w:t>knjižničkog</w:t>
      </w:r>
      <w:proofErr w:type="spellEnd"/>
      <w:r w:rsidRPr="003163DB">
        <w:rPr>
          <w:rFonts w:cs="Calibri"/>
        </w:rPr>
        <w:t xml:space="preserve"> fonda, povećanje broja članova</w:t>
      </w:r>
    </w:p>
    <w:p w14:paraId="525CEB8B" w14:textId="77777777" w:rsidR="00D27EDD" w:rsidRPr="003163DB" w:rsidRDefault="00D27EDD" w:rsidP="00D27EDD">
      <w:pPr>
        <w:spacing w:after="0"/>
        <w:rPr>
          <w:rFonts w:cs="Calibri"/>
        </w:rPr>
      </w:pPr>
      <w:r w:rsidRPr="003163DB">
        <w:rPr>
          <w:rFonts w:cs="Calibri"/>
          <w:u w:val="single"/>
        </w:rPr>
        <w:t>Zakonska osnova</w:t>
      </w:r>
      <w:r w:rsidRPr="003163DB">
        <w:rPr>
          <w:rFonts w:cs="Calibri"/>
        </w:rPr>
        <w:t>: Zakon o lokalnoj i područnoj (regionalnoj) samoupravi, Zakon o knjižnicama i knjižničnoj djelatnosti, Statut Gradske knjižnice</w:t>
      </w:r>
    </w:p>
    <w:p w14:paraId="51C51640" w14:textId="77777777" w:rsidR="00D27EDD" w:rsidRPr="003163DB" w:rsidRDefault="00D27EDD" w:rsidP="00D27EDD">
      <w:pPr>
        <w:spacing w:after="0"/>
        <w:rPr>
          <w:rFonts w:cs="Calibri"/>
        </w:rPr>
      </w:pPr>
      <w:r w:rsidRPr="003163DB">
        <w:rPr>
          <w:rFonts w:cs="Calibri"/>
          <w:u w:val="single"/>
        </w:rPr>
        <w:t>Potrebna sredstva</w:t>
      </w:r>
      <w:r w:rsidRPr="003163DB">
        <w:rPr>
          <w:rFonts w:cs="Calibri"/>
        </w:rPr>
        <w:t xml:space="preserve">: </w:t>
      </w:r>
      <w:r>
        <w:rPr>
          <w:rFonts w:cs="Calibri"/>
        </w:rPr>
        <w:t>128.585,00 EUR-a</w:t>
      </w:r>
    </w:p>
    <w:p w14:paraId="10F37E87" w14:textId="77777777" w:rsidR="00D27EDD" w:rsidRDefault="00D27EDD" w:rsidP="00D27EDD">
      <w:pPr>
        <w:spacing w:after="0"/>
        <w:rPr>
          <w:rFonts w:cs="Calibri"/>
        </w:rPr>
      </w:pPr>
      <w:r w:rsidRPr="003163DB">
        <w:rPr>
          <w:rFonts w:cs="Calibri"/>
          <w:u w:val="single"/>
        </w:rPr>
        <w:t>Mjerila uspješnosti</w:t>
      </w:r>
      <w:r w:rsidRPr="003163DB">
        <w:rPr>
          <w:rFonts w:cs="Calibri"/>
        </w:rPr>
        <w:t>: broj članova knjižnice u odnosu na broj stanovnika, broj naslova knjižnice</w:t>
      </w:r>
    </w:p>
    <w:p w14:paraId="6849BC62" w14:textId="77777777" w:rsidR="00D27EDD" w:rsidRPr="003163DB" w:rsidRDefault="00D27EDD" w:rsidP="00D27EDD">
      <w:pPr>
        <w:spacing w:after="0"/>
      </w:pPr>
    </w:p>
    <w:p w14:paraId="6FCCF668" w14:textId="77777777" w:rsidR="00D27EDD" w:rsidRPr="003163DB" w:rsidRDefault="00D27EDD" w:rsidP="00D27EDD">
      <w:pPr>
        <w:spacing w:after="0"/>
        <w:ind w:firstLine="708"/>
        <w:jc w:val="both"/>
        <w:rPr>
          <w:rFonts w:cs="Calibri"/>
          <w:b/>
          <w:bCs/>
          <w:u w:val="single"/>
        </w:rPr>
      </w:pPr>
      <w:r w:rsidRPr="003163DB">
        <w:rPr>
          <w:rFonts w:cs="Calibri"/>
          <w:b/>
          <w:bCs/>
          <w:u w:val="single"/>
        </w:rPr>
        <w:t>2025 Program: Djelatnost Gradske knjižnice</w:t>
      </w:r>
    </w:p>
    <w:p w14:paraId="2515E8D2" w14:textId="77777777" w:rsidR="00D27EDD" w:rsidRDefault="00D27EDD" w:rsidP="00D27EDD">
      <w:pPr>
        <w:rPr>
          <w:rFonts w:cs="Calibri"/>
        </w:rPr>
      </w:pPr>
      <w:r w:rsidRPr="000F5B56">
        <w:rPr>
          <w:rFonts w:cs="Calibri"/>
          <w:bCs/>
          <w:iCs/>
        </w:rPr>
        <w:t xml:space="preserve">Misija </w:t>
      </w:r>
      <w:r w:rsidRPr="007A7F6C">
        <w:rPr>
          <w:rFonts w:cs="Calibri"/>
        </w:rPr>
        <w:t>knjižnice je da kvalitetno djeluje na području lokalne zajednice zbog koje u stvari i postoji, da je otvorena prema svim građanima bez obzira na rasnu, religijsku, kulturološku opredijeljenost.</w:t>
      </w:r>
      <w:r>
        <w:rPr>
          <w:rFonts w:cs="Calibri"/>
        </w:rPr>
        <w:t xml:space="preserve"> </w:t>
      </w:r>
      <w:r w:rsidRPr="000F5B56">
        <w:rPr>
          <w:rFonts w:cs="Calibri"/>
          <w:bCs/>
          <w:iCs/>
        </w:rPr>
        <w:t>Vizija k</w:t>
      </w:r>
      <w:r w:rsidRPr="007A7F6C">
        <w:rPr>
          <w:rFonts w:cs="Calibri"/>
        </w:rPr>
        <w:t>njižnice je postati multimedijalno, informacijsko, obrazovno i društveno središte grada i lokalne zajednice, proširenjem poslovanja na nekonvencionalnu vrstu građe</w:t>
      </w:r>
      <w:r>
        <w:rPr>
          <w:rFonts w:cs="Calibri"/>
        </w:rPr>
        <w:t xml:space="preserve"> </w:t>
      </w:r>
      <w:r w:rsidRPr="007A7F6C">
        <w:rPr>
          <w:rFonts w:cs="Calibri"/>
        </w:rPr>
        <w:t>U svom radu knjižnica se vodi Zakonom o knjižnicama, Standardima za narodne knjižnice u Republici Hrvatskoj, Statutom, Pravilnikom o radu i Pravilima, kao i ostalim strateškim, službenim i međunarodnim stručnim dokumentima kao što su UNESCO-v Manifest za narodne knjižnice i IFLA/UNESCO-</w:t>
      </w:r>
      <w:proofErr w:type="spellStart"/>
      <w:r w:rsidRPr="007A7F6C">
        <w:rPr>
          <w:rFonts w:cs="Calibri"/>
        </w:rPr>
        <w:t>ve</w:t>
      </w:r>
      <w:proofErr w:type="spellEnd"/>
      <w:r w:rsidRPr="007A7F6C">
        <w:rPr>
          <w:rFonts w:cs="Calibri"/>
        </w:rPr>
        <w:t xml:space="preserve"> smjernicama za razvitak narodnih knjižnica. U svom radu knjižnica je odgovorna Gradu Sveti Ivan Zelina koji joj je osnivač (financira i prati  poslovanje)  i Matičnoj i razvojnoj službi (nadzire stručni rad knjižnica, analizira stanje knjižnica i zalaže se za postizanje uvjeta propisanih Standardima).</w:t>
      </w:r>
    </w:p>
    <w:p w14:paraId="54918FA3" w14:textId="77777777" w:rsidR="00D27EDD" w:rsidRPr="007A7F6C" w:rsidRDefault="00D27EDD" w:rsidP="00D27EDD">
      <w:pPr>
        <w:spacing w:after="0"/>
        <w:rPr>
          <w:rFonts w:cs="Calibri"/>
        </w:rPr>
      </w:pPr>
      <w:r w:rsidRPr="007A7F6C">
        <w:rPr>
          <w:rFonts w:cs="Calibri"/>
        </w:rPr>
        <w:t>Djelatnost Gradske knjižnice Sveti Ivan Zelina je slijedeća:</w:t>
      </w:r>
    </w:p>
    <w:p w14:paraId="6F4047C3"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nabava knjižnične građe i izgradnja zbirki</w:t>
      </w:r>
    </w:p>
    <w:p w14:paraId="100E0518"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stručna obrada knjižnične građe</w:t>
      </w:r>
    </w:p>
    <w:p w14:paraId="04E629F0"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 xml:space="preserve">korištenje građe i posudba građe korisnicima, </w:t>
      </w:r>
    </w:p>
    <w:p w14:paraId="0CE382DB"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pohrana, čuvanje i zaštita knjižne građe koja predstavlja kulturno dobro</w:t>
      </w:r>
    </w:p>
    <w:p w14:paraId="0F1FB48C"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osiguranje pristupa građi i informacijama</w:t>
      </w:r>
    </w:p>
    <w:p w14:paraId="4E5E200C"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pomoć kod izbora građe, pružanje informacijskih usluga</w:t>
      </w:r>
    </w:p>
    <w:p w14:paraId="0C004740"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lastRenderedPageBreak/>
        <w:t>vođenje dokumentacije o građi i korisnicima</w:t>
      </w:r>
    </w:p>
    <w:p w14:paraId="01BA2265"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prikupljanje statističkih podataka</w:t>
      </w:r>
    </w:p>
    <w:p w14:paraId="5CC61C62"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pripremanje kulturnih, informacijskih, obrazovnih i znanstvenih programa</w:t>
      </w:r>
    </w:p>
    <w:p w14:paraId="373BD570"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kontinuirano ažuriranje mrežnih stranica, kao i društvenih mreža</w:t>
      </w:r>
    </w:p>
    <w:p w14:paraId="0D780182" w14:textId="77777777" w:rsidR="00D27EDD" w:rsidRPr="007A7F6C" w:rsidRDefault="00D27EDD" w:rsidP="00D27EDD">
      <w:pPr>
        <w:spacing w:after="0"/>
        <w:rPr>
          <w:rFonts w:cs="Calibri"/>
        </w:rPr>
      </w:pPr>
      <w:r w:rsidRPr="007A7F6C">
        <w:rPr>
          <w:rFonts w:cs="Calibri"/>
        </w:rPr>
        <w:t>Osnovna zadaća Knjižnice</w:t>
      </w:r>
    </w:p>
    <w:p w14:paraId="4FDE8735"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razvijanje čitalačkih navika kod djece od rođenja do odrasle dobi</w:t>
      </w:r>
    </w:p>
    <w:p w14:paraId="26F5D1D3"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pružanje mogućnosti za osobni kreativni razvoj, poticanje mašte, znatiželje i empatije</w:t>
      </w:r>
    </w:p>
    <w:p w14:paraId="3F7F4FC3"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poticanje i sudjelovanje u obrazovnim, kulturnim i informacijskim potrebama članovima zajednice</w:t>
      </w:r>
    </w:p>
    <w:p w14:paraId="1223C9F4"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osiguravanje pristupa širokom spektru informacija i ideja bez cenzure, podržavanje formalnog i neformalnog obrazovanja</w:t>
      </w:r>
    </w:p>
    <w:p w14:paraId="02074E84" w14:textId="77777777" w:rsidR="00D27EDD" w:rsidRPr="007A7F6C" w:rsidRDefault="00D27EDD" w:rsidP="00D27EDD">
      <w:pPr>
        <w:spacing w:after="0"/>
        <w:rPr>
          <w:rFonts w:cs="Calibri"/>
        </w:rPr>
      </w:pPr>
      <w:r w:rsidRPr="007A7F6C">
        <w:rPr>
          <w:rFonts w:cs="Calibri"/>
        </w:rPr>
        <w:t>Opći ciljevi Knjižnice</w:t>
      </w:r>
    </w:p>
    <w:p w14:paraId="6D5BCC42"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promicanje knjige i čitanja</w:t>
      </w:r>
    </w:p>
    <w:p w14:paraId="75B7E38E"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povećanje broja korisnika</w:t>
      </w:r>
    </w:p>
    <w:p w14:paraId="2AA1BECA"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izgradnja kvalitetnog knjižnog fonda</w:t>
      </w:r>
    </w:p>
    <w:p w14:paraId="1A211D22"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uvođenje e-knjige kao alternative tiskanoj knjizi</w:t>
      </w:r>
    </w:p>
    <w:p w14:paraId="03675B5A"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kontinuirana organizacija programa s ciljem upoznavanja građana u Knjižnicu</w:t>
      </w:r>
    </w:p>
    <w:p w14:paraId="2F282F70"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Organizacijska struktura</w:t>
      </w:r>
    </w:p>
    <w:p w14:paraId="33B0A7D1" w14:textId="77777777" w:rsidR="00D27EDD" w:rsidRPr="007A7F6C" w:rsidRDefault="00D27EDD" w:rsidP="00D27EDD">
      <w:pPr>
        <w:pStyle w:val="Odlomakpopisa"/>
        <w:numPr>
          <w:ilvl w:val="0"/>
          <w:numId w:val="9"/>
        </w:numPr>
        <w:spacing w:after="0" w:line="240" w:lineRule="auto"/>
        <w:rPr>
          <w:rFonts w:cs="Calibri"/>
        </w:rPr>
      </w:pPr>
      <w:r w:rsidRPr="007A7F6C">
        <w:rPr>
          <w:rFonts w:cs="Calibri"/>
        </w:rPr>
        <w:t>Knjižnica se sastoji od stručne službe za nabavu i obradu knjižnične građe (knjižničar/ravnateljica), posudbenog odjela za djecu i odrasle (knjižničarski tehničar), zavičajne zbirke i službe za administrativne i računovodstvene poslove (ravnateljica)</w:t>
      </w:r>
    </w:p>
    <w:p w14:paraId="1B22C562" w14:textId="77777777" w:rsidR="00D27EDD" w:rsidRPr="007A7F6C" w:rsidRDefault="00D27EDD" w:rsidP="00D27EDD">
      <w:pPr>
        <w:spacing w:after="0"/>
        <w:rPr>
          <w:rFonts w:cs="Calibri"/>
        </w:rPr>
      </w:pPr>
      <w:r w:rsidRPr="007A7F6C">
        <w:rPr>
          <w:rFonts w:cs="Calibri"/>
        </w:rPr>
        <w:t xml:space="preserve">  Struktura zaposlenih</w:t>
      </w:r>
    </w:p>
    <w:p w14:paraId="1FFB0CE1" w14:textId="77777777" w:rsidR="00D27EDD" w:rsidRDefault="00D27EDD" w:rsidP="00D27EDD">
      <w:pPr>
        <w:spacing w:after="0"/>
        <w:ind w:firstLine="708"/>
        <w:rPr>
          <w:rFonts w:cs="Calibri"/>
        </w:rPr>
      </w:pPr>
      <w:r w:rsidRPr="007A7F6C">
        <w:rPr>
          <w:rFonts w:cs="Calibri"/>
        </w:rPr>
        <w:t>Knjižnica ima tri zaposlena djelatnika na neodređeno vrijeme.</w:t>
      </w:r>
    </w:p>
    <w:p w14:paraId="7D29EA21" w14:textId="77777777" w:rsidR="00D27EDD" w:rsidRDefault="00D27EDD" w:rsidP="00D27EDD">
      <w:pPr>
        <w:spacing w:after="0"/>
        <w:rPr>
          <w:rFonts w:cs="Calibri"/>
        </w:rPr>
      </w:pPr>
    </w:p>
    <w:tbl>
      <w:tblPr>
        <w:tblStyle w:val="Reetkatablice"/>
        <w:tblW w:w="0" w:type="auto"/>
        <w:tblLook w:val="04A0" w:firstRow="1" w:lastRow="0" w:firstColumn="1" w:lastColumn="0" w:noHBand="0" w:noVBand="1"/>
      </w:tblPr>
      <w:tblGrid>
        <w:gridCol w:w="4531"/>
        <w:gridCol w:w="4531"/>
      </w:tblGrid>
      <w:tr w:rsidR="00D27EDD" w:rsidRPr="002968B0" w14:paraId="32E0162A" w14:textId="77777777" w:rsidTr="00F74BE9">
        <w:tc>
          <w:tcPr>
            <w:tcW w:w="4531" w:type="dxa"/>
            <w:shd w:val="clear" w:color="auto" w:fill="B4C6E7"/>
          </w:tcPr>
          <w:p w14:paraId="4C07DE63" w14:textId="77777777" w:rsidR="00D27EDD" w:rsidRPr="002968B0" w:rsidRDefault="00D27EDD" w:rsidP="00F74BE9">
            <w:pPr>
              <w:rPr>
                <w:sz w:val="20"/>
                <w:szCs w:val="20"/>
              </w:rPr>
            </w:pPr>
            <w:r w:rsidRPr="002968B0">
              <w:rPr>
                <w:sz w:val="20"/>
                <w:szCs w:val="20"/>
              </w:rPr>
              <w:t>RADNO MJESTO</w:t>
            </w:r>
          </w:p>
        </w:tc>
        <w:tc>
          <w:tcPr>
            <w:tcW w:w="4531" w:type="dxa"/>
            <w:shd w:val="clear" w:color="auto" w:fill="B4C6E7"/>
          </w:tcPr>
          <w:p w14:paraId="64EB531B" w14:textId="77777777" w:rsidR="00D27EDD" w:rsidRPr="002968B0" w:rsidRDefault="00D27EDD" w:rsidP="00F74BE9">
            <w:pPr>
              <w:rPr>
                <w:sz w:val="20"/>
                <w:szCs w:val="20"/>
              </w:rPr>
            </w:pPr>
            <w:r w:rsidRPr="002968B0">
              <w:rPr>
                <w:sz w:val="20"/>
                <w:szCs w:val="20"/>
              </w:rPr>
              <w:t>BROJ IZVRŠITELJA</w:t>
            </w:r>
          </w:p>
        </w:tc>
      </w:tr>
      <w:tr w:rsidR="00D27EDD" w:rsidRPr="002968B0" w14:paraId="361CF498" w14:textId="77777777" w:rsidTr="00F74BE9">
        <w:tc>
          <w:tcPr>
            <w:tcW w:w="4531" w:type="dxa"/>
          </w:tcPr>
          <w:p w14:paraId="59BF1D8D" w14:textId="77777777" w:rsidR="00D27EDD" w:rsidRPr="002968B0" w:rsidRDefault="00D27EDD" w:rsidP="00F74BE9">
            <w:pPr>
              <w:rPr>
                <w:sz w:val="20"/>
                <w:szCs w:val="20"/>
              </w:rPr>
            </w:pPr>
            <w:r>
              <w:rPr>
                <w:sz w:val="20"/>
                <w:szCs w:val="20"/>
              </w:rPr>
              <w:t>Ravnateljica/knjižničar</w:t>
            </w:r>
          </w:p>
        </w:tc>
        <w:tc>
          <w:tcPr>
            <w:tcW w:w="4531" w:type="dxa"/>
          </w:tcPr>
          <w:p w14:paraId="13DD9154" w14:textId="77777777" w:rsidR="00D27EDD" w:rsidRPr="002968B0" w:rsidRDefault="00D27EDD" w:rsidP="00F74BE9">
            <w:pPr>
              <w:rPr>
                <w:sz w:val="20"/>
                <w:szCs w:val="20"/>
              </w:rPr>
            </w:pPr>
            <w:r w:rsidRPr="002968B0">
              <w:rPr>
                <w:sz w:val="20"/>
                <w:szCs w:val="20"/>
              </w:rPr>
              <w:t>1</w:t>
            </w:r>
          </w:p>
        </w:tc>
      </w:tr>
      <w:tr w:rsidR="00D27EDD" w:rsidRPr="002968B0" w14:paraId="17847813" w14:textId="77777777" w:rsidTr="00F74BE9">
        <w:tc>
          <w:tcPr>
            <w:tcW w:w="4531" w:type="dxa"/>
          </w:tcPr>
          <w:p w14:paraId="0FE04416" w14:textId="77777777" w:rsidR="00D27EDD" w:rsidRPr="002968B0" w:rsidRDefault="00D27EDD" w:rsidP="00F74BE9">
            <w:pPr>
              <w:rPr>
                <w:sz w:val="20"/>
                <w:szCs w:val="20"/>
              </w:rPr>
            </w:pPr>
            <w:r>
              <w:rPr>
                <w:sz w:val="20"/>
                <w:szCs w:val="20"/>
              </w:rPr>
              <w:t>Knjižničar</w:t>
            </w:r>
          </w:p>
        </w:tc>
        <w:tc>
          <w:tcPr>
            <w:tcW w:w="4531" w:type="dxa"/>
          </w:tcPr>
          <w:p w14:paraId="29A0C3CE" w14:textId="77777777" w:rsidR="00D27EDD" w:rsidRPr="002968B0" w:rsidRDefault="00D27EDD" w:rsidP="00F74BE9">
            <w:pPr>
              <w:rPr>
                <w:sz w:val="20"/>
                <w:szCs w:val="20"/>
              </w:rPr>
            </w:pPr>
            <w:r>
              <w:rPr>
                <w:sz w:val="20"/>
                <w:szCs w:val="20"/>
              </w:rPr>
              <w:t xml:space="preserve">1 </w:t>
            </w:r>
          </w:p>
        </w:tc>
      </w:tr>
      <w:tr w:rsidR="00D27EDD" w:rsidRPr="002968B0" w14:paraId="54B3821B" w14:textId="77777777" w:rsidTr="00F74BE9">
        <w:tc>
          <w:tcPr>
            <w:tcW w:w="4531" w:type="dxa"/>
          </w:tcPr>
          <w:p w14:paraId="4FFF3A42" w14:textId="77777777" w:rsidR="00D27EDD" w:rsidRDefault="00D27EDD" w:rsidP="00F74BE9">
            <w:pPr>
              <w:rPr>
                <w:sz w:val="20"/>
                <w:szCs w:val="20"/>
              </w:rPr>
            </w:pPr>
            <w:r>
              <w:rPr>
                <w:sz w:val="20"/>
                <w:szCs w:val="20"/>
              </w:rPr>
              <w:t>Knjižničarski tehničar</w:t>
            </w:r>
          </w:p>
        </w:tc>
        <w:tc>
          <w:tcPr>
            <w:tcW w:w="4531" w:type="dxa"/>
          </w:tcPr>
          <w:p w14:paraId="0D6AC926" w14:textId="77777777" w:rsidR="00D27EDD" w:rsidRDefault="00D27EDD" w:rsidP="00F74BE9">
            <w:pPr>
              <w:rPr>
                <w:sz w:val="20"/>
                <w:szCs w:val="20"/>
              </w:rPr>
            </w:pPr>
            <w:r>
              <w:rPr>
                <w:sz w:val="20"/>
                <w:szCs w:val="20"/>
              </w:rPr>
              <w:t>2</w:t>
            </w:r>
          </w:p>
        </w:tc>
      </w:tr>
    </w:tbl>
    <w:p w14:paraId="059334B5" w14:textId="77777777" w:rsidR="00D27EDD" w:rsidRPr="007A7F6C" w:rsidRDefault="00D27EDD" w:rsidP="00D27EDD">
      <w:pPr>
        <w:spacing w:after="0"/>
        <w:rPr>
          <w:rFonts w:cs="Calibri"/>
        </w:rPr>
      </w:pPr>
    </w:p>
    <w:p w14:paraId="7B59B0A2" w14:textId="77777777" w:rsidR="00D27EDD" w:rsidRPr="000F5B56" w:rsidRDefault="00D27EDD" w:rsidP="00D27EDD">
      <w:pPr>
        <w:pStyle w:val="Odlomakpopisa"/>
        <w:spacing w:after="0" w:line="240" w:lineRule="auto"/>
        <w:ind w:left="0"/>
        <w:rPr>
          <w:rFonts w:asciiTheme="minorHAnsi" w:hAnsiTheme="minorHAnsi" w:cs="Calibri"/>
        </w:rPr>
      </w:pPr>
      <w:r w:rsidRPr="000F5B56">
        <w:rPr>
          <w:rFonts w:asciiTheme="minorHAnsi" w:hAnsiTheme="minorHAnsi" w:cs="Calibri"/>
        </w:rPr>
        <w:t xml:space="preserve">U 2024. godini  u planu je povećanje broja zaposlenih. Dosadašnja struktura zaposlenih ne zadovoljava potrebe gradske knjižnice s obzirom na opseg stručnih i administrativnih poslova  koje knjižnica obavlja i dostupnost u prijepodnevnim i poslijepodnevnim satima, kao i subotom za rad s korisnicima, uz to u knjižnica održava programe poticanja čitanja za djecu i odrasle. Da bi knjiga došla do krajnjeg korisnika mora proći kroz nabavu, stručnu obradu i tehničku obradu, a sve je to povezano s opsežnim administrativnim poslovima. Zato nam je potreban knjižničar (VSS), koji bi obavljao dio stručnih poslova, organizaciju programa, te radionice i </w:t>
      </w:r>
      <w:proofErr w:type="spellStart"/>
      <w:r w:rsidRPr="000F5B56">
        <w:rPr>
          <w:rFonts w:asciiTheme="minorHAnsi" w:hAnsiTheme="minorHAnsi" w:cs="Calibri"/>
        </w:rPr>
        <w:t>pričaonice</w:t>
      </w:r>
      <w:proofErr w:type="spellEnd"/>
      <w:r w:rsidRPr="000F5B56">
        <w:rPr>
          <w:rFonts w:asciiTheme="minorHAnsi" w:hAnsiTheme="minorHAnsi" w:cs="Calibri"/>
        </w:rPr>
        <w:t xml:space="preserve"> za djecu. </w:t>
      </w:r>
    </w:p>
    <w:p w14:paraId="3ADA2F7D" w14:textId="77777777" w:rsidR="00D27EDD" w:rsidRPr="007A7F6C" w:rsidRDefault="00D27EDD" w:rsidP="00D27EDD">
      <w:pPr>
        <w:spacing w:after="0"/>
        <w:rPr>
          <w:rFonts w:cs="Calibri"/>
        </w:rPr>
      </w:pPr>
      <w:r w:rsidRPr="007A7F6C">
        <w:rPr>
          <w:rFonts w:cs="Calibri"/>
        </w:rPr>
        <w:t>Knjižnica je i tijekom 2023. godine radila u jednoj smjeni s obzirom na duže bolovanje U 2024.  planu je ponovo cjelodnevno radno vrijeme.</w:t>
      </w:r>
    </w:p>
    <w:p w14:paraId="5F5C92F8" w14:textId="77777777" w:rsidR="00D27EDD" w:rsidRPr="007A7F6C" w:rsidRDefault="00D27EDD" w:rsidP="00D27EDD">
      <w:pPr>
        <w:spacing w:after="0"/>
        <w:rPr>
          <w:rFonts w:cs="Calibri"/>
        </w:rPr>
      </w:pPr>
      <w:r w:rsidRPr="007A7F6C">
        <w:rPr>
          <w:rFonts w:cs="Calibri"/>
        </w:rPr>
        <w:t>Broj korisnika same knjižnice varira i kreće se od oko 900 do 1000 korisnika</w:t>
      </w:r>
    </w:p>
    <w:p w14:paraId="7D7F15A6" w14:textId="77777777" w:rsidR="00D27EDD" w:rsidRPr="00C671DD" w:rsidRDefault="00D27EDD" w:rsidP="00D27EDD">
      <w:pPr>
        <w:spacing w:after="0"/>
        <w:ind w:firstLine="360"/>
        <w:rPr>
          <w:rFonts w:cs="Calibri"/>
        </w:rPr>
      </w:pPr>
      <w:r w:rsidRPr="007A7F6C">
        <w:rPr>
          <w:rFonts w:cs="Calibri"/>
        </w:rPr>
        <w:t>Knjižnica je smještena na 170 m² i ima oko 45 000 svezaka knjižne građe, oko 50 jedinica AVE građe i 150 naslova e-knjige.</w:t>
      </w:r>
    </w:p>
    <w:p w14:paraId="0F6E6E2E" w14:textId="77777777" w:rsidR="00D27EDD" w:rsidRPr="003163DB" w:rsidRDefault="00D27EDD" w:rsidP="00D27EDD">
      <w:pPr>
        <w:spacing w:after="0" w:line="240" w:lineRule="auto"/>
        <w:ind w:left="720"/>
      </w:pPr>
    </w:p>
    <w:p w14:paraId="1A858B58" w14:textId="77777777" w:rsidR="00D27EDD" w:rsidRPr="003163DB" w:rsidRDefault="00D27EDD" w:rsidP="00D27EDD">
      <w:pPr>
        <w:spacing w:after="0"/>
        <w:ind w:firstLine="708"/>
        <w:rPr>
          <w:rFonts w:cs="Calibri"/>
        </w:rPr>
      </w:pPr>
      <w:r w:rsidRPr="003163DB">
        <w:rPr>
          <w:b/>
          <w:bCs/>
        </w:rPr>
        <w:t>Glava 00230 GRADSKI MUZEJ</w:t>
      </w:r>
    </w:p>
    <w:p w14:paraId="103F5E07" w14:textId="77777777" w:rsidR="00D27EDD" w:rsidRPr="003163DB" w:rsidRDefault="00D27EDD" w:rsidP="00D27EDD">
      <w:pPr>
        <w:spacing w:after="0"/>
        <w:ind w:firstLine="708"/>
        <w:rPr>
          <w:b/>
          <w:bCs/>
        </w:rPr>
      </w:pPr>
      <w:r w:rsidRPr="003163DB">
        <w:rPr>
          <w:rFonts w:cs="Calibri"/>
        </w:rPr>
        <w:t>Muzej Sveti Ivan Zelina je javna ustanova koja obavlja muzejsku djelatnost u skladu s odredbama Zakona o ustanovama, Zakona o muzejima i Statutu.</w:t>
      </w:r>
      <w:r w:rsidRPr="003163DB">
        <w:rPr>
          <w:rFonts w:cs="Calibri"/>
        </w:rPr>
        <w:br/>
      </w:r>
      <w:r w:rsidRPr="003163DB">
        <w:rPr>
          <w:rFonts w:cs="Calibri"/>
          <w:u w:val="single"/>
        </w:rPr>
        <w:t>Opći cilj</w:t>
      </w:r>
      <w:r w:rsidRPr="003163DB">
        <w:rPr>
          <w:rFonts w:cs="Calibri"/>
        </w:rPr>
        <w:t xml:space="preserve">: razvoj muzejske djelatnosti i istraživanje zelinske povijesti </w:t>
      </w:r>
    </w:p>
    <w:p w14:paraId="6A06E8B7" w14:textId="77777777" w:rsidR="00D27EDD" w:rsidRPr="003163DB" w:rsidRDefault="00D27EDD" w:rsidP="00D27EDD">
      <w:pPr>
        <w:spacing w:after="0"/>
        <w:rPr>
          <w:rFonts w:cs="Calibri"/>
        </w:rPr>
      </w:pPr>
      <w:r w:rsidRPr="003163DB">
        <w:rPr>
          <w:rFonts w:cs="Calibri"/>
          <w:u w:val="single"/>
        </w:rPr>
        <w:lastRenderedPageBreak/>
        <w:t>Posebni cilj</w:t>
      </w:r>
      <w:r w:rsidRPr="003163DB">
        <w:rPr>
          <w:rFonts w:cs="Calibri"/>
        </w:rPr>
        <w:t>: stalni postav Muzeja</w:t>
      </w:r>
    </w:p>
    <w:p w14:paraId="261A9AD6" w14:textId="77777777" w:rsidR="00D27EDD" w:rsidRPr="003163DB" w:rsidRDefault="00D27EDD" w:rsidP="00D27EDD">
      <w:pPr>
        <w:spacing w:after="0"/>
        <w:rPr>
          <w:rFonts w:cs="Calibri"/>
        </w:rPr>
      </w:pPr>
      <w:r w:rsidRPr="003163DB">
        <w:rPr>
          <w:rFonts w:cs="Calibri"/>
          <w:u w:val="single"/>
        </w:rPr>
        <w:t>Zakonska osnova</w:t>
      </w:r>
      <w:r w:rsidRPr="003163DB">
        <w:rPr>
          <w:rFonts w:cs="Calibri"/>
        </w:rPr>
        <w:t>: Zakon o lokalnoj i područnoj (regionalnoj) samoupravi, Zakon o javnim ustanovama, Statut Muzeja Sveti Ivan Zelina</w:t>
      </w:r>
    </w:p>
    <w:p w14:paraId="65B2BBDD" w14:textId="77777777" w:rsidR="00D27EDD" w:rsidRPr="003163DB" w:rsidRDefault="00D27EDD" w:rsidP="00D27EDD">
      <w:pPr>
        <w:spacing w:after="0"/>
        <w:rPr>
          <w:rFonts w:cs="Calibri"/>
        </w:rPr>
      </w:pPr>
      <w:r w:rsidRPr="003163DB">
        <w:rPr>
          <w:rFonts w:cs="Calibri"/>
          <w:u w:val="single"/>
        </w:rPr>
        <w:t>Potrebna sredstva</w:t>
      </w:r>
      <w:r w:rsidRPr="003163DB">
        <w:rPr>
          <w:rFonts w:cs="Calibri"/>
        </w:rPr>
        <w:t xml:space="preserve">: </w:t>
      </w:r>
      <w:r>
        <w:rPr>
          <w:rFonts w:cs="Calibri"/>
        </w:rPr>
        <w:t>225.937,00 EUR-a</w:t>
      </w:r>
    </w:p>
    <w:p w14:paraId="14DDE900" w14:textId="77777777" w:rsidR="00D27EDD" w:rsidRPr="003163DB" w:rsidRDefault="00D27EDD" w:rsidP="00D27EDD">
      <w:pPr>
        <w:spacing w:after="0"/>
      </w:pPr>
      <w:r w:rsidRPr="003163DB">
        <w:rPr>
          <w:rFonts w:cs="Calibri"/>
          <w:u w:val="single"/>
        </w:rPr>
        <w:t>Mjerila uspješnosti</w:t>
      </w:r>
      <w:r w:rsidRPr="003163DB">
        <w:rPr>
          <w:rFonts w:cs="Calibri"/>
        </w:rPr>
        <w:t>: broj posjetitelja, broj postavljenih izložbi, suradnja s drugim muzejima, uključivanje u EU projekte, promidžba Grada</w:t>
      </w:r>
    </w:p>
    <w:p w14:paraId="20406511" w14:textId="77777777" w:rsidR="00D27EDD" w:rsidRPr="003163DB" w:rsidRDefault="00D27EDD" w:rsidP="00D27EDD">
      <w:pPr>
        <w:spacing w:after="0"/>
        <w:ind w:firstLine="708"/>
        <w:jc w:val="both"/>
        <w:rPr>
          <w:rFonts w:cs="Calibri"/>
          <w:b/>
          <w:bCs/>
          <w:u w:val="single"/>
        </w:rPr>
      </w:pPr>
      <w:r w:rsidRPr="003163DB">
        <w:rPr>
          <w:rFonts w:cs="Calibri"/>
          <w:b/>
          <w:bCs/>
          <w:u w:val="single"/>
        </w:rPr>
        <w:t>2030 Program: Djelatnost Gradskog muzeja</w:t>
      </w:r>
    </w:p>
    <w:p w14:paraId="6171FC44" w14:textId="77777777" w:rsidR="00D27EDD" w:rsidRPr="003163DB" w:rsidRDefault="00D27EDD" w:rsidP="00D27EDD">
      <w:pPr>
        <w:spacing w:after="0"/>
        <w:ind w:firstLine="708"/>
        <w:rPr>
          <w:rFonts w:cs="Calibri"/>
          <w:u w:val="single"/>
        </w:rPr>
      </w:pPr>
      <w:r w:rsidRPr="003163DB">
        <w:rPr>
          <w:rFonts w:cs="Calibri"/>
        </w:rPr>
        <w:t>Muzejska djelatnost obuhvaća poslove nabave muzejske građe, istraživanja, stručne i znanstvene obrade te njezine sistematizacije u zbirke, trajnu zaštitu muzejske građe, muzejske dokumentacije i baštinskih lokaliteta te nalazišta u svrhu osiguranja dostupnosti, obrazovanja, tumačenja i predstavljanja javnosti muzejske građe kao kulturnoga materijalnog i nematerijalnog dobra te dijelova prirode. Muzej Sveti Ivan Zelina osnovan je 1988. godine sa zadaćom da istražuje, prikuplja, čuva i prezentira kulturnu i povijesnu baštinu Zelinskog prigorja. U proteklih 34 godina svog postojanja i rada Muzej je uspio postići stabilnost u svojem radu, ekipirati se kadrovski te stvoriti prostorne preduvjete za obavljanje muzejske djelatnosti.</w:t>
      </w:r>
    </w:p>
    <w:p w14:paraId="6CE7944B" w14:textId="77777777" w:rsidR="00D27EDD" w:rsidRPr="003163DB" w:rsidRDefault="00D27EDD" w:rsidP="00D27EDD">
      <w:pPr>
        <w:spacing w:after="0"/>
        <w:ind w:firstLine="708"/>
        <w:rPr>
          <w:rFonts w:cs="Calibri"/>
        </w:rPr>
      </w:pPr>
      <w:r w:rsidRPr="003163DB">
        <w:rPr>
          <w:rFonts w:cs="Calibri"/>
          <w:u w:val="single"/>
        </w:rPr>
        <w:t>Glavne djelatnosti koje se obavljaju u Muzeju su:</w:t>
      </w:r>
    </w:p>
    <w:p w14:paraId="0B30E80D" w14:textId="77777777" w:rsidR="00D27EDD" w:rsidRPr="003163DB" w:rsidRDefault="00D27EDD" w:rsidP="00D27EDD">
      <w:pPr>
        <w:spacing w:after="0"/>
        <w:jc w:val="both"/>
        <w:rPr>
          <w:rFonts w:cs="Calibri"/>
        </w:rPr>
      </w:pPr>
      <w:r w:rsidRPr="003163DB">
        <w:rPr>
          <w:rFonts w:cs="Calibri"/>
        </w:rPr>
        <w:t>- briga oko muzejskih zbirki (ima ih 17), njihovo čuvanje, digitalizacija</w:t>
      </w:r>
    </w:p>
    <w:p w14:paraId="6E42F64A" w14:textId="77777777" w:rsidR="00D27EDD" w:rsidRPr="003163DB" w:rsidRDefault="00D27EDD" w:rsidP="00D27EDD">
      <w:pPr>
        <w:spacing w:after="0"/>
        <w:jc w:val="both"/>
        <w:rPr>
          <w:rFonts w:cs="Calibri"/>
        </w:rPr>
      </w:pPr>
      <w:r w:rsidRPr="003163DB">
        <w:rPr>
          <w:rFonts w:cs="Calibri"/>
        </w:rPr>
        <w:t>- priprema izložbi koje tematski pokrivaju muzejske zbirke</w:t>
      </w:r>
    </w:p>
    <w:p w14:paraId="19EF5E3C" w14:textId="77777777" w:rsidR="00D27EDD" w:rsidRPr="003163DB" w:rsidRDefault="00D27EDD" w:rsidP="00D27EDD">
      <w:pPr>
        <w:spacing w:after="0"/>
        <w:jc w:val="both"/>
        <w:rPr>
          <w:rFonts w:cs="Calibri"/>
        </w:rPr>
      </w:pPr>
      <w:r w:rsidRPr="003163DB">
        <w:rPr>
          <w:rFonts w:cs="Calibri"/>
        </w:rPr>
        <w:t>- galerijska djelatnost (likovne izložbe, izložbe fotografija, prigodne izložbe)</w:t>
      </w:r>
    </w:p>
    <w:p w14:paraId="0EFEE643" w14:textId="77777777" w:rsidR="00D27EDD" w:rsidRPr="003163DB" w:rsidRDefault="00D27EDD" w:rsidP="00D27EDD">
      <w:pPr>
        <w:spacing w:after="0"/>
        <w:jc w:val="both"/>
        <w:rPr>
          <w:rFonts w:cs="Calibri"/>
        </w:rPr>
      </w:pPr>
      <w:r w:rsidRPr="003163DB">
        <w:rPr>
          <w:rFonts w:cs="Calibri"/>
        </w:rPr>
        <w:t>- arheološka istraživanja na području Grada</w:t>
      </w:r>
    </w:p>
    <w:p w14:paraId="63D4503C" w14:textId="77777777" w:rsidR="00D27EDD" w:rsidRPr="003163DB" w:rsidRDefault="00D27EDD" w:rsidP="00D27EDD">
      <w:pPr>
        <w:spacing w:after="0"/>
        <w:jc w:val="both"/>
        <w:rPr>
          <w:rFonts w:cs="Calibri"/>
        </w:rPr>
      </w:pPr>
      <w:r w:rsidRPr="003163DB">
        <w:rPr>
          <w:rFonts w:cs="Calibri"/>
        </w:rPr>
        <w:t>- edukacija građanstva na temu zavičajne povijesti i spomeničke baštine</w:t>
      </w:r>
    </w:p>
    <w:p w14:paraId="6316FAF7" w14:textId="77777777" w:rsidR="00D27EDD" w:rsidRPr="003163DB" w:rsidRDefault="00D27EDD" w:rsidP="00D27EDD">
      <w:pPr>
        <w:spacing w:after="0"/>
        <w:jc w:val="both"/>
        <w:rPr>
          <w:rFonts w:cs="Calibri"/>
        </w:rPr>
      </w:pPr>
      <w:r w:rsidRPr="003163DB">
        <w:rPr>
          <w:rFonts w:cs="Calibri"/>
        </w:rPr>
        <w:t>- nakladnička djelatnost</w:t>
      </w:r>
    </w:p>
    <w:p w14:paraId="03A6C886" w14:textId="77777777" w:rsidR="00D27EDD" w:rsidRPr="003163DB" w:rsidRDefault="00D27EDD" w:rsidP="00D27EDD">
      <w:pPr>
        <w:spacing w:after="0"/>
        <w:jc w:val="both"/>
        <w:rPr>
          <w:rFonts w:cs="Calibri"/>
        </w:rPr>
      </w:pPr>
      <w:r w:rsidRPr="003163DB">
        <w:rPr>
          <w:rFonts w:cs="Calibri"/>
        </w:rPr>
        <w:t xml:space="preserve">- redovno održavanje i obnova srednjovjekovnog </w:t>
      </w:r>
      <w:proofErr w:type="spellStart"/>
      <w:r w:rsidRPr="003163DB">
        <w:rPr>
          <w:rFonts w:cs="Calibri"/>
        </w:rPr>
        <w:t>Zelingrada</w:t>
      </w:r>
      <w:proofErr w:type="spellEnd"/>
      <w:r w:rsidRPr="003163DB">
        <w:rPr>
          <w:rFonts w:cs="Calibri"/>
        </w:rPr>
        <w:t xml:space="preserve"> </w:t>
      </w:r>
    </w:p>
    <w:p w14:paraId="30677AA6" w14:textId="77777777" w:rsidR="00D27EDD" w:rsidRPr="003163DB" w:rsidRDefault="00D27EDD" w:rsidP="00D27EDD">
      <w:pPr>
        <w:spacing w:after="0"/>
        <w:jc w:val="both"/>
        <w:rPr>
          <w:rFonts w:cs="Calibri"/>
        </w:rPr>
      </w:pPr>
      <w:r w:rsidRPr="003163DB">
        <w:rPr>
          <w:rFonts w:cs="Calibri"/>
        </w:rPr>
        <w:t xml:space="preserve">- provedba programa obnove </w:t>
      </w:r>
      <w:proofErr w:type="spellStart"/>
      <w:r w:rsidRPr="003163DB">
        <w:rPr>
          <w:rFonts w:cs="Calibri"/>
        </w:rPr>
        <w:t>Zelingrada</w:t>
      </w:r>
      <w:proofErr w:type="spellEnd"/>
      <w:r w:rsidRPr="003163DB">
        <w:rPr>
          <w:rFonts w:cs="Calibri"/>
        </w:rPr>
        <w:t xml:space="preserve"> iz fondova EU s ciljem njegovog stavljanja u funkciju turizma</w:t>
      </w:r>
    </w:p>
    <w:p w14:paraId="0CD8EE1A" w14:textId="77777777" w:rsidR="00D27EDD" w:rsidRPr="003163DB" w:rsidRDefault="00D27EDD" w:rsidP="00D27EDD">
      <w:pPr>
        <w:spacing w:after="0"/>
        <w:jc w:val="both"/>
        <w:rPr>
          <w:rFonts w:cs="Calibri"/>
        </w:rPr>
      </w:pPr>
      <w:r w:rsidRPr="003163DB">
        <w:rPr>
          <w:rFonts w:cs="Calibri"/>
        </w:rPr>
        <w:t>- znanstvena istraživanja vezana uz djelatnost Muzeja</w:t>
      </w:r>
    </w:p>
    <w:p w14:paraId="79330CF8" w14:textId="77777777" w:rsidR="00D27EDD" w:rsidRPr="003163DB" w:rsidRDefault="00D27EDD" w:rsidP="00D27EDD">
      <w:pPr>
        <w:spacing w:after="0"/>
        <w:jc w:val="both"/>
        <w:rPr>
          <w:rFonts w:cs="Calibri"/>
        </w:rPr>
      </w:pPr>
      <w:r w:rsidRPr="003163DB">
        <w:rPr>
          <w:rFonts w:cs="Calibri"/>
        </w:rPr>
        <w:t>- međumuzejska razmjena i suradnja u Hrvatskoj i drugim zemljama EU</w:t>
      </w:r>
    </w:p>
    <w:p w14:paraId="368588C5" w14:textId="77777777" w:rsidR="00D27EDD" w:rsidRPr="003163DB" w:rsidRDefault="00D27EDD" w:rsidP="00D27EDD">
      <w:pPr>
        <w:spacing w:after="0"/>
        <w:rPr>
          <w:rFonts w:cs="Calibri"/>
        </w:rPr>
      </w:pPr>
      <w:r w:rsidRPr="003163DB">
        <w:rPr>
          <w:rFonts w:cs="Calibri"/>
        </w:rPr>
        <w:t>- priprema i provedba projekata koji se sufinanciraju iz EU fondova</w:t>
      </w:r>
    </w:p>
    <w:p w14:paraId="3BDCBF04" w14:textId="77777777" w:rsidR="00D27EDD" w:rsidRPr="00C671DD" w:rsidRDefault="00D27EDD" w:rsidP="00D27EDD">
      <w:pPr>
        <w:spacing w:after="0"/>
        <w:ind w:firstLine="708"/>
        <w:jc w:val="both"/>
        <w:rPr>
          <w:rFonts w:cs="Calibri"/>
        </w:rPr>
      </w:pPr>
      <w:r w:rsidRPr="00C671DD">
        <w:rPr>
          <w:rFonts w:cs="Calibri"/>
        </w:rPr>
        <w:t xml:space="preserve">Težište rada Muzeja u 2024. godini je na zaštiti muzejske građe, pripremi projekta stalnog postava, arheološkim istraživanjima i projektima u izdavaštvu. Muzej također djeluje u interesu lokalne i regionalne zajednice, te kroz istraživanja kulturne baštine i povijesti Zelinskog prigorja pruža korisnicima uvid u prošlost ovoga kraja, a samim time i stvara projekte za budućnost. </w:t>
      </w:r>
    </w:p>
    <w:p w14:paraId="1E98C0F1" w14:textId="77777777" w:rsidR="00D27EDD" w:rsidRPr="00C671DD" w:rsidRDefault="00D27EDD" w:rsidP="00D27EDD">
      <w:pPr>
        <w:spacing w:after="0"/>
        <w:ind w:firstLine="708"/>
        <w:jc w:val="both"/>
        <w:rPr>
          <w:rFonts w:cs="Calibri"/>
        </w:rPr>
      </w:pPr>
      <w:r w:rsidRPr="00C671DD">
        <w:rPr>
          <w:rFonts w:cs="Calibri"/>
        </w:rPr>
        <w:t xml:space="preserve">Muzej planira povećati broj posjetitelja i korisnika usluga kako u samom Muzeju, tako i na </w:t>
      </w:r>
      <w:proofErr w:type="spellStart"/>
      <w:r w:rsidRPr="00C671DD">
        <w:rPr>
          <w:rFonts w:cs="Calibri"/>
        </w:rPr>
        <w:t>Zelingradu</w:t>
      </w:r>
      <w:proofErr w:type="spellEnd"/>
      <w:r w:rsidRPr="00C671DD">
        <w:rPr>
          <w:rFonts w:cs="Calibri"/>
        </w:rPr>
        <w:t xml:space="preserve">. U tu svrhu Muzej će kroz </w:t>
      </w:r>
      <w:r>
        <w:rPr>
          <w:rFonts w:cs="Calibri"/>
        </w:rPr>
        <w:t>2024.</w:t>
      </w:r>
      <w:r w:rsidRPr="00C671DD">
        <w:rPr>
          <w:rFonts w:cs="Calibri"/>
        </w:rPr>
        <w:t xml:space="preserve"> godinu </w:t>
      </w:r>
      <w:r>
        <w:rPr>
          <w:rFonts w:cs="Calibri"/>
        </w:rPr>
        <w:t xml:space="preserve">započeti </w:t>
      </w:r>
      <w:r w:rsidRPr="00C671DD">
        <w:rPr>
          <w:rFonts w:cs="Calibri"/>
        </w:rPr>
        <w:t xml:space="preserve">s radom na pripremama stvaranja i oblikovanja stalnog postava. Posjećenost izložbama </w:t>
      </w:r>
      <w:r>
        <w:rPr>
          <w:rFonts w:cs="Calibri"/>
        </w:rPr>
        <w:t xml:space="preserve">je </w:t>
      </w:r>
      <w:r w:rsidRPr="00C671DD">
        <w:rPr>
          <w:rFonts w:cs="Calibri"/>
        </w:rPr>
        <w:t>stalno u porastu. Kako je 2023. godina bila obilježena činjenicom da je Muzej Sveti Ivan Zelina zbog posljedica potresa bio primoran iseliti iz vlastite zgrade, te zbog povezane statičke obnove</w:t>
      </w:r>
      <w:r>
        <w:rPr>
          <w:rFonts w:cs="Calibri"/>
        </w:rPr>
        <w:t>,</w:t>
      </w:r>
      <w:r w:rsidRPr="00C671DD">
        <w:rPr>
          <w:rFonts w:cs="Calibri"/>
        </w:rPr>
        <w:t xml:space="preserve"> djelovanje i komunikaciju s posjetiteljima usmjer</w:t>
      </w:r>
      <w:r>
        <w:rPr>
          <w:rFonts w:cs="Calibri"/>
        </w:rPr>
        <w:t>ena</w:t>
      </w:r>
      <w:r w:rsidRPr="00C671DD">
        <w:rPr>
          <w:rFonts w:cs="Calibri"/>
        </w:rPr>
        <w:t xml:space="preserve"> </w:t>
      </w:r>
      <w:r>
        <w:rPr>
          <w:rFonts w:cs="Calibri"/>
        </w:rPr>
        <w:t>je</w:t>
      </w:r>
      <w:r w:rsidRPr="00C671DD">
        <w:rPr>
          <w:rFonts w:cs="Calibri"/>
        </w:rPr>
        <w:t xml:space="preserve"> na on-line izložbe i prezentacije, putem Facebook stranice, te službene internetske stranice. </w:t>
      </w:r>
      <w:r>
        <w:rPr>
          <w:rFonts w:cs="Calibri"/>
        </w:rPr>
        <w:t>O</w:t>
      </w:r>
      <w:r w:rsidRPr="00C671DD">
        <w:rPr>
          <w:rFonts w:cs="Calibri"/>
        </w:rPr>
        <w:t>n-line broj posjetitelja mrežnih stranica Muzeja bio</w:t>
      </w:r>
      <w:r>
        <w:rPr>
          <w:rFonts w:cs="Calibri"/>
        </w:rPr>
        <w:t xml:space="preserve"> je</w:t>
      </w:r>
      <w:r w:rsidRPr="00C671DD">
        <w:rPr>
          <w:rFonts w:cs="Calibri"/>
        </w:rPr>
        <w:t xml:space="preserve"> 10325 korisnika, Facebook stranica imala je 12415 posjeta od toga 689 pratitelja, 1540 lajkova, 112 komentara i 92 dijeljenja sadržaja. Na </w:t>
      </w:r>
      <w:proofErr w:type="spellStart"/>
      <w:r w:rsidRPr="00C671DD">
        <w:rPr>
          <w:rFonts w:cs="Calibri"/>
        </w:rPr>
        <w:t>Youtube</w:t>
      </w:r>
      <w:proofErr w:type="spellEnd"/>
      <w:r w:rsidRPr="00C671DD">
        <w:rPr>
          <w:rFonts w:cs="Calibri"/>
        </w:rPr>
        <w:t xml:space="preserve"> kanalu bilo je 447 pregleda. Muzej neprekidno radi na povećanju on-line sadržaja, te poboljšanju pristupačnosti.  </w:t>
      </w:r>
    </w:p>
    <w:p w14:paraId="652E91C6" w14:textId="77777777" w:rsidR="00D27EDD" w:rsidRDefault="00D27EDD" w:rsidP="00D27EDD">
      <w:pPr>
        <w:spacing w:after="0"/>
        <w:ind w:firstLine="708"/>
        <w:jc w:val="both"/>
        <w:rPr>
          <w:rFonts w:cs="Calibri"/>
        </w:rPr>
      </w:pPr>
      <w:r w:rsidRPr="00C671DD">
        <w:rPr>
          <w:rFonts w:cs="Calibri"/>
        </w:rPr>
        <w:t xml:space="preserve">Muzej radi na projektima digitalizacije i inventarizacije predmeta u postojećim zbirkama, te inventarizacijom novo pribavljenih predmeta. </w:t>
      </w:r>
      <w:r>
        <w:rPr>
          <w:rFonts w:cs="Calibri"/>
        </w:rPr>
        <w:t>R</w:t>
      </w:r>
      <w:r w:rsidRPr="00C671DD">
        <w:rPr>
          <w:rFonts w:cs="Calibri"/>
        </w:rPr>
        <w:t>adi se intenzivno i na preventivnoj zaštiti muzejske građe i predmeta u zbirkama, posebice na području organizacije i adekvatne adaptacije muzejskog prostora za depoe</w:t>
      </w:r>
      <w:r>
        <w:rPr>
          <w:rFonts w:cs="Calibri"/>
        </w:rPr>
        <w:t>.</w:t>
      </w:r>
      <w:r w:rsidRPr="00C671DD">
        <w:rPr>
          <w:rFonts w:cs="Calibri"/>
        </w:rPr>
        <w:t xml:space="preserve"> </w:t>
      </w:r>
      <w:r>
        <w:rPr>
          <w:rFonts w:cs="Calibri"/>
        </w:rPr>
        <w:t>M</w:t>
      </w:r>
      <w:r w:rsidRPr="00C671DD">
        <w:rPr>
          <w:rFonts w:cs="Calibri"/>
        </w:rPr>
        <w:t xml:space="preserve">atična zgrada Muzeja nije trenutno funkcionalna niti useljiva, djelatnici Muzeja Sveti Ivan Zelina </w:t>
      </w:r>
      <w:r w:rsidRPr="00C671DD">
        <w:rPr>
          <w:rFonts w:cs="Calibri"/>
        </w:rPr>
        <w:lastRenderedPageBreak/>
        <w:t xml:space="preserve">nalaze se na alternativnoj lokaciji unutar koje je djelomično otežan svakodnevni muzejski posao tako da je Muzej svoje djelovanje prilagodio novonastaloj situaciji. </w:t>
      </w:r>
    </w:p>
    <w:p w14:paraId="469B49EC" w14:textId="77777777" w:rsidR="00D27EDD" w:rsidRDefault="00D27EDD" w:rsidP="00D27EDD">
      <w:pPr>
        <w:spacing w:after="0"/>
        <w:ind w:firstLine="708"/>
        <w:rPr>
          <w:rFonts w:cs="Calibri"/>
          <w:bCs/>
          <w:u w:val="single"/>
        </w:rPr>
      </w:pPr>
    </w:p>
    <w:p w14:paraId="4E6FB947" w14:textId="77777777" w:rsidR="00D27EDD" w:rsidRPr="0074024F" w:rsidRDefault="00D27EDD" w:rsidP="00D27EDD">
      <w:pPr>
        <w:spacing w:after="0"/>
        <w:rPr>
          <w:rFonts w:cs="Calibri"/>
        </w:rPr>
      </w:pPr>
      <w:r w:rsidRPr="003163DB">
        <w:rPr>
          <w:rFonts w:cs="Calibri"/>
          <w:bCs/>
          <w:u w:val="single"/>
        </w:rPr>
        <w:t>MUZEJSKO-GALERIJSKA DJELATNOST MUZEJA SVETI IVAN ZELINA</w:t>
      </w:r>
    </w:p>
    <w:p w14:paraId="2F23AAC4" w14:textId="77777777" w:rsidR="00D27EDD" w:rsidRPr="00435A12" w:rsidRDefault="00D27EDD" w:rsidP="00D27EDD">
      <w:pPr>
        <w:spacing w:after="0"/>
        <w:rPr>
          <w:rFonts w:cs="Calibri"/>
        </w:rPr>
      </w:pPr>
      <w:r w:rsidRPr="003163DB">
        <w:rPr>
          <w:rFonts w:cs="Calibri"/>
        </w:rPr>
        <w:t>U 202</w:t>
      </w:r>
      <w:r>
        <w:rPr>
          <w:rFonts w:cs="Calibri"/>
        </w:rPr>
        <w:t>4</w:t>
      </w:r>
      <w:r w:rsidRPr="003163DB">
        <w:rPr>
          <w:rFonts w:cs="Calibri"/>
        </w:rPr>
        <w:t>. godini Muzej</w:t>
      </w:r>
      <w:r>
        <w:rPr>
          <w:rFonts w:cs="Calibri"/>
        </w:rPr>
        <w:t xml:space="preserve"> će</w:t>
      </w:r>
      <w:r w:rsidRPr="003163DB">
        <w:rPr>
          <w:rFonts w:cs="Calibri"/>
        </w:rPr>
        <w:t xml:space="preserve"> nastaviti kontinuiranu djelatnost pripreme izložbi te njihovo prezentiranje javnosti, kako u Sv. Ivanu Zelini, tako i u drugim muzejima. U toj djelatnosti</w:t>
      </w:r>
      <w:r>
        <w:rPr>
          <w:rFonts w:cs="Calibri"/>
        </w:rPr>
        <w:t xml:space="preserve"> </w:t>
      </w:r>
      <w:r w:rsidRPr="003163DB">
        <w:rPr>
          <w:rFonts w:cs="Calibri"/>
        </w:rPr>
        <w:t>izdvajamo:</w:t>
      </w:r>
      <w:r>
        <w:rPr>
          <w:rFonts w:cs="Calibri"/>
        </w:rPr>
        <w:t xml:space="preserve"> </w:t>
      </w:r>
      <w:r w:rsidRPr="003163DB">
        <w:rPr>
          <w:rFonts w:cs="Calibri"/>
          <w:bCs/>
        </w:rPr>
        <w:t>Noć muzeja</w:t>
      </w:r>
      <w:r>
        <w:rPr>
          <w:rFonts w:cs="Calibri"/>
          <w:bCs/>
        </w:rPr>
        <w:t xml:space="preserve">, </w:t>
      </w:r>
      <w:r w:rsidRPr="00C671DD">
        <w:rPr>
          <w:rFonts w:cs="Calibri"/>
          <w:bCs/>
        </w:rPr>
        <w:t xml:space="preserve">„Pogled kroz objektiv Ivana </w:t>
      </w:r>
      <w:proofErr w:type="spellStart"/>
      <w:r w:rsidRPr="00C671DD">
        <w:rPr>
          <w:rFonts w:cs="Calibri"/>
          <w:bCs/>
        </w:rPr>
        <w:t>Houške</w:t>
      </w:r>
      <w:proofErr w:type="spellEnd"/>
      <w:r w:rsidRPr="00C671DD">
        <w:rPr>
          <w:rFonts w:cs="Calibri"/>
          <w:bCs/>
        </w:rPr>
        <w:t xml:space="preserve">“ </w:t>
      </w:r>
      <w:r>
        <w:rPr>
          <w:rFonts w:cs="Calibri"/>
          <w:bCs/>
        </w:rPr>
        <w:t xml:space="preserve">, </w:t>
      </w:r>
      <w:r w:rsidRPr="003163DB">
        <w:rPr>
          <w:rFonts w:cs="Calibri"/>
        </w:rPr>
        <w:t>Izložba ''Kapela Svetog Petra u Novom Mjestu''</w:t>
      </w:r>
      <w:r>
        <w:rPr>
          <w:rFonts w:cs="Calibri"/>
        </w:rPr>
        <w:t xml:space="preserve">, </w:t>
      </w:r>
      <w:r w:rsidRPr="003163DB">
        <w:rPr>
          <w:rFonts w:cs="Calibri"/>
          <w:bCs/>
        </w:rPr>
        <w:t xml:space="preserve">Izložba </w:t>
      </w:r>
      <w:r w:rsidRPr="00C671DD">
        <w:rPr>
          <w:rFonts w:cs="Calibri"/>
          <w:bCs/>
        </w:rPr>
        <w:t>''Znamenite žene Svetog Ivana Zeline kroz povijest''</w:t>
      </w:r>
      <w:r>
        <w:rPr>
          <w:rFonts w:cs="Calibri"/>
        </w:rPr>
        <w:t>, m</w:t>
      </w:r>
      <w:r w:rsidRPr="003163DB">
        <w:rPr>
          <w:rFonts w:cs="Calibri"/>
          <w:bCs/>
        </w:rPr>
        <w:t>eđumuzejska suradnja</w:t>
      </w:r>
      <w:r>
        <w:rPr>
          <w:rFonts w:cs="Calibri"/>
          <w:bCs/>
        </w:rPr>
        <w:t>.</w:t>
      </w:r>
    </w:p>
    <w:p w14:paraId="065AF01B" w14:textId="77777777" w:rsidR="00D27EDD" w:rsidRDefault="00D27EDD" w:rsidP="00D27EDD">
      <w:pPr>
        <w:spacing w:after="0"/>
        <w:rPr>
          <w:rFonts w:cs="Calibri"/>
          <w:u w:val="single"/>
        </w:rPr>
      </w:pPr>
      <w:r>
        <w:rPr>
          <w:rFonts w:cs="Calibri"/>
          <w:u w:val="single"/>
        </w:rPr>
        <w:t>NABAVA</w:t>
      </w:r>
      <w:r w:rsidRPr="003163DB">
        <w:rPr>
          <w:rFonts w:cs="Calibri"/>
          <w:u w:val="single"/>
        </w:rPr>
        <w:t xml:space="preserve"> GRAĐE </w:t>
      </w:r>
    </w:p>
    <w:p w14:paraId="69B9F98C" w14:textId="77777777" w:rsidR="00D27EDD" w:rsidRDefault="00D27EDD" w:rsidP="00D27EDD">
      <w:pPr>
        <w:pStyle w:val="ListParagraph1"/>
        <w:spacing w:line="276" w:lineRule="auto"/>
        <w:ind w:left="0" w:firstLine="0"/>
        <w:jc w:val="both"/>
        <w:rPr>
          <w:rFonts w:ascii="Calibri" w:hAnsi="Calibri" w:cs="Calibri"/>
          <w:bCs/>
          <w:sz w:val="22"/>
          <w:szCs w:val="22"/>
        </w:rPr>
      </w:pPr>
      <w:r w:rsidRPr="00C671DD">
        <w:rPr>
          <w:rFonts w:ascii="Calibri" w:hAnsi="Calibri" w:cs="Calibri"/>
          <w:bCs/>
          <w:sz w:val="22"/>
          <w:szCs w:val="22"/>
        </w:rPr>
        <w:t xml:space="preserve">Ponuđen je otkup veće količine </w:t>
      </w:r>
      <w:r>
        <w:rPr>
          <w:rFonts w:ascii="Calibri" w:hAnsi="Calibri" w:cs="Calibri"/>
          <w:bCs/>
          <w:sz w:val="22"/>
          <w:szCs w:val="22"/>
        </w:rPr>
        <w:t>građe.</w:t>
      </w:r>
    </w:p>
    <w:p w14:paraId="1EA7637A" w14:textId="77777777" w:rsidR="00D27EDD" w:rsidRPr="00C671DD" w:rsidRDefault="00D27EDD" w:rsidP="00D27EDD">
      <w:pPr>
        <w:pStyle w:val="ListParagraph1"/>
        <w:spacing w:line="276" w:lineRule="auto"/>
        <w:ind w:left="0" w:firstLine="0"/>
        <w:jc w:val="both"/>
        <w:rPr>
          <w:rFonts w:ascii="Calibri" w:hAnsi="Calibri" w:cs="Calibri"/>
          <w:bCs/>
          <w:sz w:val="22"/>
          <w:szCs w:val="22"/>
        </w:rPr>
      </w:pPr>
      <w:r w:rsidRPr="00C671DD">
        <w:rPr>
          <w:rFonts w:asciiTheme="minorHAnsi" w:hAnsiTheme="minorHAnsi" w:cs="Calibri"/>
          <w:sz w:val="22"/>
          <w:szCs w:val="22"/>
          <w:u w:val="single"/>
        </w:rPr>
        <w:t>ZAŠTITA GRAĐE</w:t>
      </w:r>
      <w:r w:rsidRPr="003163DB">
        <w:rPr>
          <w:rFonts w:cs="Calibri"/>
          <w:u w:val="single"/>
        </w:rPr>
        <w:t xml:space="preserve"> </w:t>
      </w:r>
    </w:p>
    <w:p w14:paraId="169FFD37" w14:textId="77777777" w:rsidR="00D27EDD" w:rsidRPr="003163DB" w:rsidRDefault="00D27EDD" w:rsidP="00D27EDD">
      <w:pPr>
        <w:spacing w:after="0"/>
        <w:jc w:val="both"/>
        <w:rPr>
          <w:rFonts w:cs="Calibri"/>
        </w:rPr>
      </w:pPr>
      <w:r w:rsidRPr="003163DB">
        <w:rPr>
          <w:rFonts w:cs="Calibri"/>
        </w:rPr>
        <w:t>Restauracija - U planu za 202</w:t>
      </w:r>
      <w:r>
        <w:rPr>
          <w:rFonts w:cs="Calibri"/>
        </w:rPr>
        <w:t>4</w:t>
      </w:r>
      <w:r w:rsidRPr="003163DB">
        <w:rPr>
          <w:rFonts w:cs="Calibri"/>
        </w:rPr>
        <w:t>. godinu je provesti restauratorske radove na etnografsko</w:t>
      </w:r>
      <w:r>
        <w:rPr>
          <w:rFonts w:cs="Calibri"/>
        </w:rPr>
        <w:t>j građi.</w:t>
      </w:r>
      <w:r w:rsidRPr="003163DB">
        <w:rPr>
          <w:rFonts w:cs="Calibri"/>
        </w:rPr>
        <w:t xml:space="preserve"> </w:t>
      </w:r>
    </w:p>
    <w:p w14:paraId="12C1DBCF" w14:textId="77777777" w:rsidR="00D27EDD" w:rsidRDefault="00D27EDD" w:rsidP="00D27EDD">
      <w:pPr>
        <w:spacing w:after="0"/>
        <w:rPr>
          <w:rFonts w:cs="Calibri"/>
          <w:u w:val="single"/>
        </w:rPr>
      </w:pPr>
      <w:r w:rsidRPr="003163DB">
        <w:rPr>
          <w:rFonts w:cs="Calibri"/>
          <w:u w:val="single"/>
        </w:rPr>
        <w:t xml:space="preserve">NAKLADNIČKI PROJEKTI </w:t>
      </w:r>
    </w:p>
    <w:p w14:paraId="321A49D9" w14:textId="77777777" w:rsidR="00D27EDD" w:rsidRPr="00F54D49" w:rsidRDefault="00D27EDD" w:rsidP="00D27EDD">
      <w:pPr>
        <w:spacing w:after="0"/>
        <w:rPr>
          <w:rFonts w:cs="Calibri"/>
          <w:u w:val="single"/>
        </w:rPr>
      </w:pPr>
      <w:r w:rsidRPr="0074024F">
        <w:rPr>
          <w:rFonts w:cs="Calibri"/>
          <w:bCs/>
        </w:rPr>
        <w:t>Monografija Kapela Svetog Petra u Novom M</w:t>
      </w:r>
      <w:r>
        <w:rPr>
          <w:rFonts w:cs="Calibri"/>
          <w:bCs/>
        </w:rPr>
        <w:t>jestu</w:t>
      </w:r>
    </w:p>
    <w:p w14:paraId="358FE5C5" w14:textId="77777777" w:rsidR="00D27EDD" w:rsidRPr="0074024F" w:rsidRDefault="00D27EDD" w:rsidP="00D27EDD">
      <w:pPr>
        <w:spacing w:after="0"/>
        <w:jc w:val="both"/>
        <w:rPr>
          <w:rFonts w:cs="Calibri"/>
        </w:rPr>
      </w:pPr>
      <w:r w:rsidRPr="0074024F">
        <w:rPr>
          <w:rFonts w:cs="Calibri"/>
        </w:rPr>
        <w:t xml:space="preserve">Katalog Zbirke isprava i grbovnica – fond </w:t>
      </w:r>
      <w:proofErr w:type="spellStart"/>
      <w:r w:rsidRPr="0074024F">
        <w:rPr>
          <w:rFonts w:cs="Calibri"/>
        </w:rPr>
        <w:t>Domjanićevih</w:t>
      </w:r>
      <w:proofErr w:type="spellEnd"/>
      <w:r w:rsidRPr="0074024F">
        <w:rPr>
          <w:rFonts w:cs="Calibri"/>
        </w:rPr>
        <w:t xml:space="preserve"> isp</w:t>
      </w:r>
      <w:r>
        <w:rPr>
          <w:rFonts w:cs="Calibri"/>
        </w:rPr>
        <w:t>rava</w:t>
      </w:r>
    </w:p>
    <w:p w14:paraId="6C6E8B88" w14:textId="77777777" w:rsidR="00D27EDD" w:rsidRPr="0074024F" w:rsidRDefault="00D27EDD" w:rsidP="00D27EDD">
      <w:pPr>
        <w:spacing w:after="0"/>
        <w:jc w:val="both"/>
        <w:rPr>
          <w:rFonts w:cs="Calibri"/>
        </w:rPr>
      </w:pPr>
      <w:r w:rsidRPr="0074024F">
        <w:rPr>
          <w:rFonts w:cs="Calibri"/>
        </w:rPr>
        <w:t>''</w:t>
      </w:r>
      <w:proofErr w:type="spellStart"/>
      <w:r w:rsidRPr="0074024F">
        <w:rPr>
          <w:rFonts w:cs="Calibri"/>
        </w:rPr>
        <w:t>Štiglici</w:t>
      </w:r>
      <w:proofErr w:type="spellEnd"/>
      <w:r w:rsidRPr="0074024F">
        <w:rPr>
          <w:rFonts w:cs="Calibri"/>
        </w:rPr>
        <w:t xml:space="preserve"> iz zelinske povijesti'' -  kratki zanimljivi tekstovi vezani uz zelinsku povijest</w:t>
      </w:r>
    </w:p>
    <w:p w14:paraId="67EBDFDB" w14:textId="77777777" w:rsidR="00D27EDD" w:rsidRPr="0074024F" w:rsidRDefault="00D27EDD" w:rsidP="00D27EDD">
      <w:pPr>
        <w:spacing w:after="0"/>
        <w:jc w:val="both"/>
        <w:rPr>
          <w:rFonts w:cs="Calibri"/>
        </w:rPr>
      </w:pPr>
      <w:r w:rsidRPr="0074024F">
        <w:rPr>
          <w:rFonts w:cs="Calibri"/>
        </w:rPr>
        <w:t>''Moj skriveni zavičaj'' - ilustrirana povijest za djecu</w:t>
      </w:r>
    </w:p>
    <w:p w14:paraId="5EF7D3B6" w14:textId="77777777" w:rsidR="00D27EDD" w:rsidRPr="0074024F" w:rsidRDefault="00D27EDD" w:rsidP="00D27EDD">
      <w:pPr>
        <w:spacing w:after="0"/>
        <w:jc w:val="both"/>
        <w:rPr>
          <w:rFonts w:cs="Calibri"/>
        </w:rPr>
      </w:pPr>
      <w:r w:rsidRPr="0074024F">
        <w:rPr>
          <w:rFonts w:cs="Calibri"/>
        </w:rPr>
        <w:t xml:space="preserve">''Znamenite žene Sv. Ivana Zeline kroz povijest'' </w:t>
      </w:r>
    </w:p>
    <w:p w14:paraId="6481D052" w14:textId="77777777" w:rsidR="00D27EDD" w:rsidRPr="003563BD" w:rsidRDefault="00D27EDD" w:rsidP="00D27EDD">
      <w:pPr>
        <w:spacing w:after="0"/>
        <w:jc w:val="both"/>
        <w:rPr>
          <w:rFonts w:cs="Calibri"/>
        </w:rPr>
      </w:pPr>
      <w:r w:rsidRPr="0074024F">
        <w:rPr>
          <w:rFonts w:cs="Calibri"/>
        </w:rPr>
        <w:t>Pripreme za izdavanje II. izdanja ''Zelinskog zbornika''</w:t>
      </w:r>
    </w:p>
    <w:p w14:paraId="6321C682" w14:textId="77777777" w:rsidR="00D27EDD" w:rsidRDefault="00D27EDD" w:rsidP="00D27EDD">
      <w:pPr>
        <w:spacing w:after="0"/>
        <w:rPr>
          <w:rFonts w:cs="Calibri"/>
          <w:u w:val="single"/>
        </w:rPr>
      </w:pPr>
      <w:r w:rsidRPr="0074024F">
        <w:rPr>
          <w:rFonts w:cs="Calibri"/>
          <w:u w:val="single"/>
        </w:rPr>
        <w:t>IZRADA PROJEKTNE DOKUMENTACIJE ZA OBNOVU ZELINGRADA</w:t>
      </w:r>
    </w:p>
    <w:p w14:paraId="21C95892" w14:textId="77777777" w:rsidR="00D27EDD" w:rsidRDefault="00D27EDD" w:rsidP="00D27EDD">
      <w:pPr>
        <w:spacing w:after="0"/>
        <w:jc w:val="both"/>
        <w:rPr>
          <w:rFonts w:cs="Calibri"/>
        </w:rPr>
      </w:pPr>
      <w:proofErr w:type="spellStart"/>
      <w:r w:rsidRPr="00A66115">
        <w:rPr>
          <w:rFonts w:cs="Calibri"/>
        </w:rPr>
        <w:t>Zelingrad</w:t>
      </w:r>
      <w:proofErr w:type="spellEnd"/>
      <w:r w:rsidRPr="00A66115">
        <w:rPr>
          <w:rFonts w:cs="Calibri"/>
        </w:rPr>
        <w:t xml:space="preserve"> je vidno oštećen u zagrebačkom i petrinjskom potresu i upitna je sigurnost posjetitelja jer je s gornjih dijelova zidova počelo padati kamenje. Stoga je ove godine započeta izrada dokumentacije za obnovu nakon potres</w:t>
      </w:r>
      <w:r>
        <w:rPr>
          <w:rFonts w:cs="Calibri"/>
        </w:rPr>
        <w:t>a.</w:t>
      </w:r>
    </w:p>
    <w:p w14:paraId="4457AFBB" w14:textId="77777777" w:rsidR="00D27EDD" w:rsidRPr="00F54D49" w:rsidRDefault="00D27EDD" w:rsidP="00D27EDD">
      <w:pPr>
        <w:spacing w:after="0"/>
        <w:jc w:val="both"/>
        <w:rPr>
          <w:rFonts w:cs="Calibri"/>
        </w:rPr>
      </w:pPr>
      <w:r w:rsidRPr="003163DB">
        <w:rPr>
          <w:rFonts w:cs="Calibri"/>
          <w:u w:val="single"/>
        </w:rPr>
        <w:t>EDUKATIVNA PREDAVANJA, RADIONICE I VODSTVA</w:t>
      </w:r>
    </w:p>
    <w:p w14:paraId="72FD78D7" w14:textId="77777777" w:rsidR="00D27EDD" w:rsidRPr="003163DB" w:rsidRDefault="00D27EDD" w:rsidP="00D27EDD">
      <w:pPr>
        <w:spacing w:after="0"/>
        <w:jc w:val="both"/>
        <w:rPr>
          <w:rFonts w:cs="Calibri"/>
        </w:rPr>
      </w:pPr>
      <w:r w:rsidRPr="003163DB">
        <w:rPr>
          <w:rFonts w:cs="Calibri"/>
        </w:rPr>
        <w:t>Muzej ima vrlo dobru suradnju sa zelinskom srednjom školom i osnovnim školama te Dječjim vrtićem Proljeće i redovito se održavaju predavanja i radionice za niže razrede osnovnih škola te vrtićke grupe. Svake godine kustos muzeja održi predavanje 3. razredima o povijesti Sv. I. Zeline te</w:t>
      </w:r>
      <w:r>
        <w:rPr>
          <w:rFonts w:cs="Calibri"/>
        </w:rPr>
        <w:t xml:space="preserve"> se</w:t>
      </w:r>
      <w:r w:rsidRPr="003163DB">
        <w:rPr>
          <w:rFonts w:cs="Calibri"/>
        </w:rPr>
        <w:t xml:space="preserve"> često održavaju predavanja na </w:t>
      </w:r>
      <w:proofErr w:type="spellStart"/>
      <w:r w:rsidRPr="003163DB">
        <w:rPr>
          <w:rFonts w:cs="Calibri"/>
        </w:rPr>
        <w:t>Zelingradu</w:t>
      </w:r>
      <w:proofErr w:type="spellEnd"/>
      <w:r w:rsidRPr="003163DB">
        <w:rPr>
          <w:rFonts w:cs="Calibri"/>
        </w:rPr>
        <w:t xml:space="preserve"> u vrijeme kada đaci u programu imaju školu u prirodi ili su na putu za Mariju Bistricu</w:t>
      </w:r>
    </w:p>
    <w:p w14:paraId="0111BD21" w14:textId="77777777" w:rsidR="00D27EDD" w:rsidRPr="003163DB" w:rsidRDefault="00D27EDD" w:rsidP="00D27EDD">
      <w:pPr>
        <w:spacing w:after="0"/>
        <w:jc w:val="both"/>
        <w:rPr>
          <w:rFonts w:cs="Calibri"/>
          <w:bCs/>
          <w:u w:val="single"/>
        </w:rPr>
      </w:pPr>
      <w:bookmarkStart w:id="4" w:name="_Hlk22725580"/>
      <w:r w:rsidRPr="003163DB">
        <w:rPr>
          <w:rFonts w:cs="Calibri"/>
          <w:bCs/>
          <w:u w:val="single"/>
        </w:rPr>
        <w:t>PRIPREMA PROJEKTA STALNOG POSTAVA</w:t>
      </w:r>
    </w:p>
    <w:p w14:paraId="2091598E" w14:textId="77777777" w:rsidR="00D27EDD" w:rsidRPr="003163DB" w:rsidRDefault="00D27EDD" w:rsidP="00D27EDD">
      <w:pPr>
        <w:spacing w:after="0"/>
        <w:jc w:val="both"/>
        <w:rPr>
          <w:rFonts w:cs="Calibri"/>
        </w:rPr>
      </w:pPr>
      <w:r w:rsidRPr="003163DB">
        <w:rPr>
          <w:rFonts w:cs="Calibri"/>
        </w:rPr>
        <w:t xml:space="preserve">Kako će se nakon sanacije oštećenja zgrade muzeja nakon zagrebačkog i petrinjskog potresa, stvarati uvjeti za povratak muzejskog inventara u zgradu nužno je da se započne i sa izradom koncepcije stalnog postava. </w:t>
      </w:r>
      <w:bookmarkEnd w:id="4"/>
    </w:p>
    <w:p w14:paraId="032569C4" w14:textId="77777777" w:rsidR="00D27EDD" w:rsidRPr="003163DB" w:rsidRDefault="00D27EDD" w:rsidP="00D27EDD">
      <w:pPr>
        <w:spacing w:after="0"/>
        <w:jc w:val="both"/>
        <w:rPr>
          <w:rFonts w:cs="Calibri"/>
          <w:bCs/>
          <w:u w:val="single"/>
        </w:rPr>
      </w:pPr>
      <w:r w:rsidRPr="003163DB">
        <w:rPr>
          <w:rFonts w:cs="Calibri"/>
          <w:bCs/>
          <w:u w:val="single"/>
        </w:rPr>
        <w:t xml:space="preserve">ARHEOLOŠKA ISTRAŽIVANJA </w:t>
      </w:r>
    </w:p>
    <w:p w14:paraId="4D5746A0" w14:textId="77777777" w:rsidR="00D27EDD" w:rsidRDefault="00D27EDD" w:rsidP="00D27EDD">
      <w:pPr>
        <w:spacing w:after="0"/>
        <w:jc w:val="both"/>
        <w:rPr>
          <w:rFonts w:cs="Calibri"/>
          <w:bCs/>
        </w:rPr>
      </w:pPr>
      <w:r w:rsidRPr="00A66115">
        <w:rPr>
          <w:rFonts w:cs="Calibri"/>
          <w:bCs/>
        </w:rPr>
        <w:t xml:space="preserve">Istraživanja lokaliteta </w:t>
      </w:r>
      <w:proofErr w:type="spellStart"/>
      <w:r w:rsidRPr="00A66115">
        <w:rPr>
          <w:rFonts w:cs="Calibri"/>
          <w:bCs/>
        </w:rPr>
        <w:t>Pyrii</w:t>
      </w:r>
      <w:proofErr w:type="spellEnd"/>
      <w:r w:rsidRPr="00A66115">
        <w:rPr>
          <w:rFonts w:cs="Calibri"/>
          <w:bCs/>
        </w:rPr>
        <w:t xml:space="preserve"> u Kominu </w:t>
      </w:r>
    </w:p>
    <w:p w14:paraId="283D5616" w14:textId="77777777" w:rsidR="00D27EDD" w:rsidRPr="00A66115" w:rsidRDefault="00D27EDD" w:rsidP="00D27EDD">
      <w:pPr>
        <w:spacing w:after="0"/>
        <w:jc w:val="both"/>
        <w:rPr>
          <w:rFonts w:cs="Calibri"/>
          <w:bCs/>
        </w:rPr>
      </w:pPr>
      <w:r w:rsidRPr="00A66115">
        <w:rPr>
          <w:rFonts w:cs="Calibri"/>
        </w:rPr>
        <w:t xml:space="preserve">Arheološka istraživanja </w:t>
      </w:r>
      <w:proofErr w:type="spellStart"/>
      <w:r w:rsidRPr="00A66115">
        <w:rPr>
          <w:rFonts w:cs="Calibri"/>
        </w:rPr>
        <w:t>Zelingrada</w:t>
      </w:r>
      <w:proofErr w:type="spellEnd"/>
    </w:p>
    <w:p w14:paraId="541C56A5" w14:textId="77777777" w:rsidR="00D27EDD" w:rsidRPr="003163DB" w:rsidRDefault="00D27EDD" w:rsidP="00D27EDD">
      <w:pPr>
        <w:spacing w:after="0"/>
        <w:jc w:val="both"/>
        <w:rPr>
          <w:rFonts w:cs="Calibri"/>
          <w:bCs/>
          <w:u w:val="single"/>
        </w:rPr>
      </w:pPr>
      <w:r w:rsidRPr="003163DB">
        <w:rPr>
          <w:rFonts w:cs="Calibri"/>
          <w:bCs/>
          <w:u w:val="single"/>
        </w:rPr>
        <w:t>PRIPREMA PROJEKATA ZA FONDOVE EUROPSKE UNIJE</w:t>
      </w:r>
    </w:p>
    <w:p w14:paraId="5E34CAD0" w14:textId="77777777" w:rsidR="00D27EDD" w:rsidRPr="003163DB" w:rsidRDefault="00D27EDD" w:rsidP="00D27EDD">
      <w:pPr>
        <w:spacing w:after="0"/>
        <w:rPr>
          <w:rFonts w:cs="Calibri"/>
        </w:rPr>
      </w:pPr>
      <w:r w:rsidRPr="00A66115">
        <w:rPr>
          <w:rFonts w:cs="Calibri"/>
        </w:rPr>
        <w:t xml:space="preserve">U planu za 2024. je priprema projektne dokumentacije i prva faza za novi projekt – Arheološke staze ''Zelene stope'' koji bi se radio u suradnji s Udrugom ''Iron Age Danube </w:t>
      </w:r>
      <w:proofErr w:type="spellStart"/>
      <w:r w:rsidRPr="00A66115">
        <w:rPr>
          <w:rFonts w:cs="Calibri"/>
        </w:rPr>
        <w:t>Routs</w:t>
      </w:r>
      <w:proofErr w:type="spellEnd"/>
      <w:r w:rsidRPr="00A66115">
        <w:rPr>
          <w:rFonts w:cs="Calibri"/>
        </w:rPr>
        <w:t>'' odnosno Udrugom ''Staze željeznog doba Podunavlja'' čiji je član i naš Muzej. Staza željeznog doba Podunavlja je u 2021. godini dobila certifikat Kulturne rute Vijeća Europe (“</w:t>
      </w:r>
      <w:proofErr w:type="spellStart"/>
      <w:r w:rsidRPr="00A66115">
        <w:rPr>
          <w:rFonts w:cs="Calibri"/>
        </w:rPr>
        <w:t>Cultural</w:t>
      </w:r>
      <w:proofErr w:type="spellEnd"/>
      <w:r w:rsidRPr="00A66115">
        <w:rPr>
          <w:rFonts w:cs="Calibri"/>
        </w:rPr>
        <w:t xml:space="preserve"> </w:t>
      </w:r>
      <w:proofErr w:type="spellStart"/>
      <w:r w:rsidRPr="00A66115">
        <w:rPr>
          <w:rFonts w:cs="Calibri"/>
        </w:rPr>
        <w:t>Route</w:t>
      </w:r>
      <w:proofErr w:type="spellEnd"/>
      <w:r w:rsidRPr="00A66115">
        <w:rPr>
          <w:rFonts w:cs="Calibri"/>
        </w:rPr>
        <w:t xml:space="preserve"> </w:t>
      </w:r>
      <w:proofErr w:type="spellStart"/>
      <w:r w:rsidRPr="00A66115">
        <w:rPr>
          <w:rFonts w:cs="Calibri"/>
        </w:rPr>
        <w:t>of</w:t>
      </w:r>
      <w:proofErr w:type="spellEnd"/>
      <w:r w:rsidRPr="00A66115">
        <w:rPr>
          <w:rFonts w:cs="Calibri"/>
        </w:rPr>
        <w:t xml:space="preserve"> </w:t>
      </w:r>
      <w:proofErr w:type="spellStart"/>
      <w:r w:rsidRPr="00A66115">
        <w:rPr>
          <w:rFonts w:cs="Calibri"/>
        </w:rPr>
        <w:t>the</w:t>
      </w:r>
      <w:proofErr w:type="spellEnd"/>
      <w:r w:rsidRPr="00A66115">
        <w:rPr>
          <w:rFonts w:cs="Calibri"/>
        </w:rPr>
        <w:t xml:space="preserve"> Council </w:t>
      </w:r>
      <w:proofErr w:type="spellStart"/>
      <w:r w:rsidRPr="00A66115">
        <w:rPr>
          <w:rFonts w:cs="Calibri"/>
        </w:rPr>
        <w:t>of</w:t>
      </w:r>
      <w:proofErr w:type="spellEnd"/>
      <w:r w:rsidRPr="00A66115">
        <w:rPr>
          <w:rFonts w:cs="Calibri"/>
        </w:rPr>
        <w:t xml:space="preserve"> Europe” </w:t>
      </w:r>
      <w:proofErr w:type="spellStart"/>
      <w:r w:rsidRPr="00A66115">
        <w:rPr>
          <w:rFonts w:cs="Calibri"/>
        </w:rPr>
        <w:t>certified</w:t>
      </w:r>
      <w:proofErr w:type="spellEnd"/>
      <w:r w:rsidRPr="00A66115">
        <w:rPr>
          <w:rFonts w:cs="Calibri"/>
        </w:rPr>
        <w:t xml:space="preserve"> </w:t>
      </w:r>
      <w:proofErr w:type="spellStart"/>
      <w:r w:rsidRPr="00A66115">
        <w:rPr>
          <w:rFonts w:cs="Calibri"/>
        </w:rPr>
        <w:t>in</w:t>
      </w:r>
      <w:proofErr w:type="spellEnd"/>
      <w:r w:rsidRPr="00A66115">
        <w:rPr>
          <w:rFonts w:cs="Calibri"/>
        </w:rPr>
        <w:t xml:space="preserve"> 2021.), a 2023 je osvojila 2. mjesto na natječaju Europske asocijacije za kulturni turizam</w:t>
      </w:r>
      <w:r>
        <w:rPr>
          <w:rFonts w:cs="Calibri"/>
        </w:rPr>
        <w:t>.</w:t>
      </w:r>
    </w:p>
    <w:p w14:paraId="2A55635B" w14:textId="77777777" w:rsidR="00D27EDD" w:rsidRDefault="00D27EDD" w:rsidP="00D27EDD">
      <w:pPr>
        <w:spacing w:after="0"/>
        <w:ind w:firstLine="708"/>
        <w:jc w:val="both"/>
        <w:rPr>
          <w:rFonts w:cs="Calibri"/>
          <w:bCs/>
          <w:u w:val="single"/>
        </w:rPr>
      </w:pPr>
    </w:p>
    <w:p w14:paraId="28D17313" w14:textId="77777777" w:rsidR="00D27EDD" w:rsidRDefault="00D27EDD" w:rsidP="00D27EDD">
      <w:pPr>
        <w:spacing w:after="0"/>
        <w:jc w:val="both"/>
        <w:rPr>
          <w:rFonts w:cs="Calibri"/>
          <w:bCs/>
          <w:u w:val="single"/>
        </w:rPr>
      </w:pPr>
      <w:r w:rsidRPr="003163DB">
        <w:rPr>
          <w:rFonts w:cs="Calibri"/>
          <w:bCs/>
          <w:u w:val="single"/>
        </w:rPr>
        <w:t>ORGANIZACIJA MANIFESTACIJA ZNAČAJNIH ZA ZELINSKU POVIJEST</w:t>
      </w:r>
    </w:p>
    <w:p w14:paraId="063871A7" w14:textId="77777777" w:rsidR="00D27EDD" w:rsidRPr="00A66115" w:rsidRDefault="00D27EDD" w:rsidP="00D27EDD">
      <w:pPr>
        <w:jc w:val="both"/>
        <w:rPr>
          <w:rFonts w:cs="Calibri"/>
          <w:bCs/>
        </w:rPr>
      </w:pPr>
      <w:r>
        <w:rPr>
          <w:rFonts w:cs="Calibri"/>
          <w:bCs/>
        </w:rPr>
        <w:lastRenderedPageBreak/>
        <w:t>P</w:t>
      </w:r>
      <w:r w:rsidRPr="00A66115">
        <w:rPr>
          <w:rFonts w:cs="Calibri"/>
          <w:bCs/>
        </w:rPr>
        <w:t>roljetni bal žutog maslačka – nova manifestacija koju muzej provodi u suradnji sa zelinskim školama i vrtićima te Zelinskim mažoretkinjama</w:t>
      </w:r>
    </w:p>
    <w:tbl>
      <w:tblPr>
        <w:tblStyle w:val="Reetkatablice"/>
        <w:tblW w:w="0" w:type="auto"/>
        <w:tblLook w:val="04A0" w:firstRow="1" w:lastRow="0" w:firstColumn="1" w:lastColumn="0" w:noHBand="0" w:noVBand="1"/>
      </w:tblPr>
      <w:tblGrid>
        <w:gridCol w:w="2943"/>
        <w:gridCol w:w="2127"/>
        <w:gridCol w:w="1275"/>
        <w:gridCol w:w="1276"/>
        <w:gridCol w:w="1442"/>
      </w:tblGrid>
      <w:tr w:rsidR="00D27EDD" w:rsidRPr="003163DB" w14:paraId="65391AFD" w14:textId="77777777" w:rsidTr="00F74BE9">
        <w:tc>
          <w:tcPr>
            <w:tcW w:w="2943" w:type="dxa"/>
            <w:shd w:val="clear" w:color="auto" w:fill="D9E2F3" w:themeFill="accent1" w:themeFillTint="33"/>
          </w:tcPr>
          <w:p w14:paraId="3E6CCDAA" w14:textId="77777777" w:rsidR="00D27EDD" w:rsidRPr="003163DB" w:rsidRDefault="00D27EDD" w:rsidP="00F74BE9">
            <w:pPr>
              <w:rPr>
                <w:sz w:val="18"/>
                <w:szCs w:val="18"/>
                <w:lang w:eastAsia="hr-HR"/>
              </w:rPr>
            </w:pPr>
            <w:r w:rsidRPr="003163DB">
              <w:rPr>
                <w:sz w:val="18"/>
                <w:szCs w:val="18"/>
                <w:lang w:eastAsia="hr-HR"/>
              </w:rPr>
              <w:t>Godina</w:t>
            </w:r>
          </w:p>
        </w:tc>
        <w:tc>
          <w:tcPr>
            <w:tcW w:w="2127" w:type="dxa"/>
            <w:shd w:val="clear" w:color="auto" w:fill="D9E2F3" w:themeFill="accent1" w:themeFillTint="33"/>
          </w:tcPr>
          <w:p w14:paraId="6F1ABCDC" w14:textId="77777777" w:rsidR="00D27EDD" w:rsidRPr="003163DB" w:rsidRDefault="00D27EDD" w:rsidP="00F74BE9">
            <w:pPr>
              <w:rPr>
                <w:sz w:val="18"/>
                <w:szCs w:val="18"/>
                <w:lang w:eastAsia="hr-HR"/>
              </w:rPr>
            </w:pPr>
            <w:r w:rsidRPr="003163DB">
              <w:rPr>
                <w:sz w:val="18"/>
                <w:szCs w:val="18"/>
                <w:lang w:eastAsia="hr-HR"/>
              </w:rPr>
              <w:t>2023</w:t>
            </w:r>
          </w:p>
        </w:tc>
        <w:tc>
          <w:tcPr>
            <w:tcW w:w="1275" w:type="dxa"/>
            <w:shd w:val="clear" w:color="auto" w:fill="D9E2F3" w:themeFill="accent1" w:themeFillTint="33"/>
          </w:tcPr>
          <w:p w14:paraId="6FCC3669" w14:textId="77777777" w:rsidR="00D27EDD" w:rsidRPr="003163DB" w:rsidRDefault="00D27EDD" w:rsidP="00F74BE9">
            <w:pPr>
              <w:rPr>
                <w:sz w:val="18"/>
                <w:szCs w:val="18"/>
                <w:lang w:eastAsia="hr-HR"/>
              </w:rPr>
            </w:pPr>
            <w:r w:rsidRPr="003163DB">
              <w:rPr>
                <w:sz w:val="18"/>
                <w:szCs w:val="18"/>
                <w:lang w:eastAsia="hr-HR"/>
              </w:rPr>
              <w:t>2024</w:t>
            </w:r>
          </w:p>
        </w:tc>
        <w:tc>
          <w:tcPr>
            <w:tcW w:w="1276" w:type="dxa"/>
            <w:shd w:val="clear" w:color="auto" w:fill="D9E2F3" w:themeFill="accent1" w:themeFillTint="33"/>
          </w:tcPr>
          <w:p w14:paraId="085048F8" w14:textId="77777777" w:rsidR="00D27EDD" w:rsidRPr="003163DB" w:rsidRDefault="00D27EDD" w:rsidP="00F74BE9">
            <w:pPr>
              <w:rPr>
                <w:sz w:val="18"/>
                <w:szCs w:val="18"/>
                <w:lang w:eastAsia="hr-HR"/>
              </w:rPr>
            </w:pPr>
            <w:r w:rsidRPr="003163DB">
              <w:rPr>
                <w:sz w:val="18"/>
                <w:szCs w:val="18"/>
                <w:lang w:eastAsia="hr-HR"/>
              </w:rPr>
              <w:t>2025</w:t>
            </w:r>
          </w:p>
        </w:tc>
        <w:tc>
          <w:tcPr>
            <w:tcW w:w="1442" w:type="dxa"/>
            <w:shd w:val="clear" w:color="auto" w:fill="D9E2F3" w:themeFill="accent1" w:themeFillTint="33"/>
          </w:tcPr>
          <w:p w14:paraId="0B0BF816" w14:textId="77777777" w:rsidR="00D27EDD" w:rsidRPr="003163DB" w:rsidRDefault="00D27EDD" w:rsidP="00F74BE9">
            <w:pPr>
              <w:rPr>
                <w:sz w:val="18"/>
                <w:szCs w:val="18"/>
              </w:rPr>
            </w:pPr>
            <w:r>
              <w:rPr>
                <w:sz w:val="18"/>
                <w:szCs w:val="18"/>
              </w:rPr>
              <w:t>2026</w:t>
            </w:r>
          </w:p>
        </w:tc>
      </w:tr>
      <w:tr w:rsidR="00D27EDD" w:rsidRPr="003163DB" w14:paraId="5BA4D9F7" w14:textId="77777777" w:rsidTr="00F74BE9">
        <w:trPr>
          <w:trHeight w:val="378"/>
        </w:trPr>
        <w:tc>
          <w:tcPr>
            <w:tcW w:w="2943" w:type="dxa"/>
          </w:tcPr>
          <w:p w14:paraId="5ACD4230" w14:textId="77777777" w:rsidR="00D27EDD" w:rsidRPr="003163DB" w:rsidRDefault="00D27EDD" w:rsidP="00F74BE9">
            <w:pPr>
              <w:rPr>
                <w:sz w:val="18"/>
                <w:szCs w:val="18"/>
                <w:lang w:eastAsia="hr-HR"/>
              </w:rPr>
            </w:pPr>
            <w:r w:rsidRPr="003163DB">
              <w:rPr>
                <w:sz w:val="18"/>
                <w:szCs w:val="18"/>
                <w:lang w:eastAsia="hr-HR"/>
              </w:rPr>
              <w:t>Broj posjetitelja</w:t>
            </w:r>
          </w:p>
        </w:tc>
        <w:tc>
          <w:tcPr>
            <w:tcW w:w="2127" w:type="dxa"/>
          </w:tcPr>
          <w:p w14:paraId="0F7102F5" w14:textId="77777777" w:rsidR="00D27EDD" w:rsidRPr="003163DB" w:rsidRDefault="00D27EDD" w:rsidP="00F74BE9">
            <w:pPr>
              <w:rPr>
                <w:sz w:val="18"/>
                <w:szCs w:val="18"/>
                <w:lang w:eastAsia="hr-HR"/>
              </w:rPr>
            </w:pPr>
            <w:r w:rsidRPr="003163DB">
              <w:rPr>
                <w:sz w:val="18"/>
                <w:szCs w:val="18"/>
                <w:lang w:eastAsia="hr-HR"/>
              </w:rPr>
              <w:t>(zgrada muzeja je u obnovi)</w:t>
            </w:r>
          </w:p>
        </w:tc>
        <w:tc>
          <w:tcPr>
            <w:tcW w:w="1275" w:type="dxa"/>
          </w:tcPr>
          <w:p w14:paraId="7D8B2A78" w14:textId="77777777" w:rsidR="00D27EDD" w:rsidRPr="003163DB" w:rsidRDefault="00D27EDD" w:rsidP="00F74BE9">
            <w:pPr>
              <w:rPr>
                <w:sz w:val="18"/>
                <w:szCs w:val="18"/>
                <w:lang w:eastAsia="hr-HR"/>
              </w:rPr>
            </w:pPr>
            <w:r w:rsidRPr="003163DB">
              <w:rPr>
                <w:sz w:val="18"/>
                <w:szCs w:val="18"/>
                <w:lang w:eastAsia="hr-HR"/>
              </w:rPr>
              <w:t>550-700</w:t>
            </w:r>
          </w:p>
        </w:tc>
        <w:tc>
          <w:tcPr>
            <w:tcW w:w="1276" w:type="dxa"/>
          </w:tcPr>
          <w:p w14:paraId="5EE94A02" w14:textId="77777777" w:rsidR="00D27EDD" w:rsidRPr="003163DB" w:rsidRDefault="00D27EDD" w:rsidP="00F74BE9">
            <w:pPr>
              <w:rPr>
                <w:sz w:val="18"/>
                <w:szCs w:val="18"/>
                <w:lang w:eastAsia="hr-HR"/>
              </w:rPr>
            </w:pPr>
            <w:r w:rsidRPr="003163DB">
              <w:rPr>
                <w:sz w:val="18"/>
                <w:szCs w:val="18"/>
                <w:lang w:eastAsia="hr-HR"/>
              </w:rPr>
              <w:t>1000-1200</w:t>
            </w:r>
          </w:p>
        </w:tc>
        <w:tc>
          <w:tcPr>
            <w:tcW w:w="1442" w:type="dxa"/>
          </w:tcPr>
          <w:p w14:paraId="36C917DA" w14:textId="77777777" w:rsidR="00D27EDD" w:rsidRPr="003163DB" w:rsidRDefault="00D27EDD" w:rsidP="00F74BE9">
            <w:pPr>
              <w:rPr>
                <w:sz w:val="18"/>
                <w:szCs w:val="18"/>
              </w:rPr>
            </w:pPr>
            <w:r>
              <w:rPr>
                <w:sz w:val="18"/>
                <w:szCs w:val="18"/>
              </w:rPr>
              <w:t>1000-1250</w:t>
            </w:r>
          </w:p>
        </w:tc>
      </w:tr>
      <w:tr w:rsidR="00D27EDD" w:rsidRPr="003163DB" w14:paraId="66B6589D" w14:textId="77777777" w:rsidTr="00F74BE9">
        <w:trPr>
          <w:trHeight w:val="359"/>
        </w:trPr>
        <w:tc>
          <w:tcPr>
            <w:tcW w:w="2943" w:type="dxa"/>
          </w:tcPr>
          <w:p w14:paraId="5E4AB56A" w14:textId="77777777" w:rsidR="00D27EDD" w:rsidRPr="003163DB" w:rsidRDefault="00D27EDD" w:rsidP="00F74BE9">
            <w:pPr>
              <w:rPr>
                <w:sz w:val="18"/>
                <w:szCs w:val="18"/>
                <w:lang w:eastAsia="hr-HR"/>
              </w:rPr>
            </w:pPr>
            <w:r w:rsidRPr="003163DB">
              <w:rPr>
                <w:sz w:val="18"/>
                <w:szCs w:val="18"/>
                <w:lang w:eastAsia="hr-HR"/>
              </w:rPr>
              <w:t>Broj on-line posjetitelja web stranic</w:t>
            </w:r>
            <w:r>
              <w:rPr>
                <w:sz w:val="18"/>
                <w:szCs w:val="18"/>
                <w:lang w:eastAsia="hr-HR"/>
              </w:rPr>
              <w:t>e</w:t>
            </w:r>
          </w:p>
        </w:tc>
        <w:tc>
          <w:tcPr>
            <w:tcW w:w="2127" w:type="dxa"/>
          </w:tcPr>
          <w:p w14:paraId="731E97CB" w14:textId="77777777" w:rsidR="00D27EDD" w:rsidRPr="003163DB" w:rsidRDefault="00D27EDD" w:rsidP="00F74BE9">
            <w:pPr>
              <w:rPr>
                <w:sz w:val="18"/>
                <w:szCs w:val="18"/>
                <w:lang w:eastAsia="hr-HR"/>
              </w:rPr>
            </w:pPr>
            <w:r w:rsidRPr="003163DB">
              <w:rPr>
                <w:sz w:val="18"/>
                <w:szCs w:val="18"/>
                <w:lang w:eastAsia="hr-HR"/>
              </w:rPr>
              <w:t>1</w:t>
            </w:r>
            <w:r>
              <w:rPr>
                <w:sz w:val="18"/>
                <w:szCs w:val="18"/>
                <w:lang w:eastAsia="hr-HR"/>
              </w:rPr>
              <w:t>0325</w:t>
            </w:r>
          </w:p>
        </w:tc>
        <w:tc>
          <w:tcPr>
            <w:tcW w:w="1275" w:type="dxa"/>
          </w:tcPr>
          <w:p w14:paraId="77B24359" w14:textId="77777777" w:rsidR="00D27EDD" w:rsidRPr="003163DB" w:rsidRDefault="00D27EDD" w:rsidP="00F74BE9">
            <w:pPr>
              <w:rPr>
                <w:sz w:val="18"/>
                <w:szCs w:val="18"/>
                <w:lang w:eastAsia="hr-HR"/>
              </w:rPr>
            </w:pPr>
            <w:r w:rsidRPr="003163DB">
              <w:rPr>
                <w:sz w:val="18"/>
                <w:szCs w:val="18"/>
                <w:lang w:eastAsia="hr-HR"/>
              </w:rPr>
              <w:t>13700</w:t>
            </w:r>
          </w:p>
        </w:tc>
        <w:tc>
          <w:tcPr>
            <w:tcW w:w="1276" w:type="dxa"/>
          </w:tcPr>
          <w:p w14:paraId="0CCEB03C" w14:textId="77777777" w:rsidR="00D27EDD" w:rsidRPr="003163DB" w:rsidRDefault="00D27EDD" w:rsidP="00F74BE9">
            <w:pPr>
              <w:rPr>
                <w:sz w:val="18"/>
                <w:szCs w:val="18"/>
                <w:lang w:eastAsia="hr-HR"/>
              </w:rPr>
            </w:pPr>
            <w:r w:rsidRPr="003163DB">
              <w:rPr>
                <w:sz w:val="18"/>
                <w:szCs w:val="18"/>
                <w:lang w:eastAsia="hr-HR"/>
              </w:rPr>
              <w:t>14200</w:t>
            </w:r>
          </w:p>
        </w:tc>
        <w:tc>
          <w:tcPr>
            <w:tcW w:w="1442" w:type="dxa"/>
          </w:tcPr>
          <w:p w14:paraId="704BADDC" w14:textId="77777777" w:rsidR="00D27EDD" w:rsidRDefault="00D27EDD" w:rsidP="00F74BE9">
            <w:pPr>
              <w:rPr>
                <w:sz w:val="18"/>
                <w:szCs w:val="18"/>
              </w:rPr>
            </w:pPr>
            <w:r>
              <w:rPr>
                <w:sz w:val="18"/>
                <w:szCs w:val="18"/>
              </w:rPr>
              <w:t>14500</w:t>
            </w:r>
          </w:p>
          <w:p w14:paraId="2259B660" w14:textId="77777777" w:rsidR="00D27EDD" w:rsidRPr="003163DB" w:rsidRDefault="00D27EDD" w:rsidP="00F74BE9">
            <w:pPr>
              <w:rPr>
                <w:sz w:val="18"/>
                <w:szCs w:val="18"/>
              </w:rPr>
            </w:pPr>
          </w:p>
        </w:tc>
      </w:tr>
      <w:tr w:rsidR="00D27EDD" w:rsidRPr="003163DB" w14:paraId="0850E4D1" w14:textId="77777777" w:rsidTr="00F74BE9">
        <w:trPr>
          <w:trHeight w:val="256"/>
        </w:trPr>
        <w:tc>
          <w:tcPr>
            <w:tcW w:w="2943" w:type="dxa"/>
          </w:tcPr>
          <w:p w14:paraId="7C7273C5" w14:textId="77777777" w:rsidR="00D27EDD" w:rsidRPr="003163DB" w:rsidRDefault="00D27EDD" w:rsidP="00F74BE9">
            <w:pPr>
              <w:rPr>
                <w:sz w:val="18"/>
                <w:szCs w:val="18"/>
                <w:lang w:eastAsia="hr-HR"/>
              </w:rPr>
            </w:pPr>
            <w:r w:rsidRPr="003163DB">
              <w:rPr>
                <w:sz w:val="18"/>
                <w:szCs w:val="18"/>
                <w:lang w:eastAsia="hr-HR"/>
              </w:rPr>
              <w:t>Broj on-line posjetitelja FB stranice</w:t>
            </w:r>
          </w:p>
        </w:tc>
        <w:tc>
          <w:tcPr>
            <w:tcW w:w="2127" w:type="dxa"/>
          </w:tcPr>
          <w:p w14:paraId="4DD04C9E" w14:textId="77777777" w:rsidR="00D27EDD" w:rsidRPr="003163DB" w:rsidRDefault="00D27EDD" w:rsidP="00F74BE9">
            <w:pPr>
              <w:rPr>
                <w:sz w:val="18"/>
                <w:szCs w:val="18"/>
                <w:lang w:eastAsia="hr-HR"/>
              </w:rPr>
            </w:pPr>
            <w:r w:rsidRPr="003163DB">
              <w:rPr>
                <w:sz w:val="18"/>
                <w:szCs w:val="18"/>
                <w:lang w:eastAsia="hr-HR"/>
              </w:rPr>
              <w:t>1</w:t>
            </w:r>
            <w:r>
              <w:rPr>
                <w:sz w:val="18"/>
                <w:szCs w:val="18"/>
                <w:lang w:eastAsia="hr-HR"/>
              </w:rPr>
              <w:t>2415</w:t>
            </w:r>
          </w:p>
        </w:tc>
        <w:tc>
          <w:tcPr>
            <w:tcW w:w="1275" w:type="dxa"/>
          </w:tcPr>
          <w:p w14:paraId="4B183392" w14:textId="77777777" w:rsidR="00D27EDD" w:rsidRPr="003163DB" w:rsidRDefault="00D27EDD" w:rsidP="00F74BE9">
            <w:pPr>
              <w:rPr>
                <w:sz w:val="18"/>
                <w:szCs w:val="18"/>
                <w:lang w:eastAsia="hr-HR"/>
              </w:rPr>
            </w:pPr>
            <w:r w:rsidRPr="003163DB">
              <w:rPr>
                <w:sz w:val="18"/>
                <w:szCs w:val="18"/>
                <w:lang w:eastAsia="hr-HR"/>
              </w:rPr>
              <w:t>17100</w:t>
            </w:r>
          </w:p>
        </w:tc>
        <w:tc>
          <w:tcPr>
            <w:tcW w:w="1276" w:type="dxa"/>
          </w:tcPr>
          <w:p w14:paraId="7A7F50A3" w14:textId="77777777" w:rsidR="00D27EDD" w:rsidRPr="003163DB" w:rsidRDefault="00D27EDD" w:rsidP="00F74BE9">
            <w:pPr>
              <w:rPr>
                <w:sz w:val="18"/>
                <w:szCs w:val="18"/>
                <w:lang w:eastAsia="hr-HR"/>
              </w:rPr>
            </w:pPr>
            <w:r w:rsidRPr="003163DB">
              <w:rPr>
                <w:sz w:val="18"/>
                <w:szCs w:val="18"/>
                <w:lang w:eastAsia="hr-HR"/>
              </w:rPr>
              <w:t>17750</w:t>
            </w:r>
          </w:p>
        </w:tc>
        <w:tc>
          <w:tcPr>
            <w:tcW w:w="1442" w:type="dxa"/>
          </w:tcPr>
          <w:p w14:paraId="01456CF0" w14:textId="77777777" w:rsidR="00D27EDD" w:rsidRDefault="00D27EDD" w:rsidP="00F74BE9">
            <w:pPr>
              <w:rPr>
                <w:sz w:val="18"/>
                <w:szCs w:val="18"/>
              </w:rPr>
            </w:pPr>
            <w:r>
              <w:rPr>
                <w:sz w:val="18"/>
                <w:szCs w:val="18"/>
              </w:rPr>
              <w:t>18000</w:t>
            </w:r>
          </w:p>
          <w:p w14:paraId="5F70E011" w14:textId="77777777" w:rsidR="00D27EDD" w:rsidRPr="003163DB" w:rsidRDefault="00D27EDD" w:rsidP="00F74BE9">
            <w:pPr>
              <w:rPr>
                <w:sz w:val="18"/>
                <w:szCs w:val="18"/>
              </w:rPr>
            </w:pPr>
          </w:p>
        </w:tc>
      </w:tr>
      <w:tr w:rsidR="00D27EDD" w:rsidRPr="003163DB" w14:paraId="0C1C1ACF" w14:textId="77777777" w:rsidTr="00F74BE9">
        <w:trPr>
          <w:trHeight w:val="376"/>
        </w:trPr>
        <w:tc>
          <w:tcPr>
            <w:tcW w:w="2943" w:type="dxa"/>
          </w:tcPr>
          <w:p w14:paraId="2266CF70" w14:textId="77777777" w:rsidR="00D27EDD" w:rsidRPr="003163DB" w:rsidRDefault="00D27EDD" w:rsidP="00F74BE9">
            <w:pPr>
              <w:rPr>
                <w:sz w:val="18"/>
                <w:szCs w:val="18"/>
                <w:lang w:eastAsia="hr-HR"/>
              </w:rPr>
            </w:pPr>
            <w:r w:rsidRPr="003163DB">
              <w:rPr>
                <w:sz w:val="18"/>
                <w:szCs w:val="18"/>
                <w:lang w:eastAsia="hr-HR"/>
              </w:rPr>
              <w:t xml:space="preserve">Broj posjetitelja </w:t>
            </w:r>
            <w:proofErr w:type="spellStart"/>
            <w:r w:rsidRPr="003163DB">
              <w:rPr>
                <w:sz w:val="18"/>
                <w:szCs w:val="18"/>
                <w:lang w:eastAsia="hr-HR"/>
              </w:rPr>
              <w:t>Youtube</w:t>
            </w:r>
            <w:proofErr w:type="spellEnd"/>
            <w:r w:rsidRPr="003163DB">
              <w:rPr>
                <w:sz w:val="18"/>
                <w:szCs w:val="18"/>
                <w:lang w:eastAsia="hr-HR"/>
              </w:rPr>
              <w:t xml:space="preserve"> stranice</w:t>
            </w:r>
          </w:p>
        </w:tc>
        <w:tc>
          <w:tcPr>
            <w:tcW w:w="2127" w:type="dxa"/>
          </w:tcPr>
          <w:p w14:paraId="5D30C74A" w14:textId="77777777" w:rsidR="00D27EDD" w:rsidRPr="003163DB" w:rsidRDefault="00D27EDD" w:rsidP="00F74BE9">
            <w:pPr>
              <w:rPr>
                <w:sz w:val="18"/>
                <w:szCs w:val="18"/>
                <w:lang w:eastAsia="hr-HR"/>
              </w:rPr>
            </w:pPr>
            <w:r w:rsidRPr="003163DB">
              <w:rPr>
                <w:sz w:val="18"/>
                <w:szCs w:val="18"/>
                <w:lang w:eastAsia="hr-HR"/>
              </w:rPr>
              <w:t>6</w:t>
            </w:r>
            <w:r>
              <w:rPr>
                <w:sz w:val="18"/>
                <w:szCs w:val="18"/>
                <w:lang w:eastAsia="hr-HR"/>
              </w:rPr>
              <w:t>89</w:t>
            </w:r>
          </w:p>
        </w:tc>
        <w:tc>
          <w:tcPr>
            <w:tcW w:w="1275" w:type="dxa"/>
          </w:tcPr>
          <w:p w14:paraId="335A464A" w14:textId="77777777" w:rsidR="00D27EDD" w:rsidRPr="003163DB" w:rsidRDefault="00D27EDD" w:rsidP="00F74BE9">
            <w:pPr>
              <w:rPr>
                <w:sz w:val="18"/>
                <w:szCs w:val="18"/>
                <w:lang w:eastAsia="hr-HR"/>
              </w:rPr>
            </w:pPr>
            <w:r w:rsidRPr="003163DB">
              <w:rPr>
                <w:sz w:val="18"/>
                <w:szCs w:val="18"/>
                <w:lang w:eastAsia="hr-HR"/>
              </w:rPr>
              <w:t>815</w:t>
            </w:r>
          </w:p>
        </w:tc>
        <w:tc>
          <w:tcPr>
            <w:tcW w:w="1276" w:type="dxa"/>
          </w:tcPr>
          <w:p w14:paraId="294747A5" w14:textId="77777777" w:rsidR="00D27EDD" w:rsidRPr="003163DB" w:rsidRDefault="00D27EDD" w:rsidP="00F74BE9">
            <w:pPr>
              <w:rPr>
                <w:sz w:val="18"/>
                <w:szCs w:val="18"/>
                <w:lang w:eastAsia="hr-HR"/>
              </w:rPr>
            </w:pPr>
            <w:r w:rsidRPr="003163DB">
              <w:rPr>
                <w:sz w:val="18"/>
                <w:szCs w:val="18"/>
                <w:lang w:eastAsia="hr-HR"/>
              </w:rPr>
              <w:t>1000</w:t>
            </w:r>
          </w:p>
        </w:tc>
        <w:tc>
          <w:tcPr>
            <w:tcW w:w="1442" w:type="dxa"/>
          </w:tcPr>
          <w:p w14:paraId="2E9458B6" w14:textId="77777777" w:rsidR="00D27EDD" w:rsidRPr="003163DB" w:rsidRDefault="00D27EDD" w:rsidP="00F74BE9">
            <w:pPr>
              <w:rPr>
                <w:sz w:val="18"/>
                <w:szCs w:val="18"/>
              </w:rPr>
            </w:pPr>
            <w:r>
              <w:rPr>
                <w:sz w:val="18"/>
                <w:szCs w:val="18"/>
              </w:rPr>
              <w:t>1050</w:t>
            </w:r>
          </w:p>
        </w:tc>
      </w:tr>
      <w:tr w:rsidR="00D27EDD" w:rsidRPr="003163DB" w14:paraId="2165F50B" w14:textId="77777777" w:rsidTr="00F74BE9">
        <w:trPr>
          <w:trHeight w:val="340"/>
        </w:trPr>
        <w:tc>
          <w:tcPr>
            <w:tcW w:w="2943" w:type="dxa"/>
          </w:tcPr>
          <w:p w14:paraId="2D3D1EC3" w14:textId="77777777" w:rsidR="00D27EDD" w:rsidRPr="003163DB" w:rsidRDefault="00D27EDD" w:rsidP="00F74BE9">
            <w:pPr>
              <w:rPr>
                <w:sz w:val="18"/>
                <w:szCs w:val="18"/>
                <w:lang w:eastAsia="hr-HR"/>
              </w:rPr>
            </w:pPr>
            <w:r w:rsidRPr="003163DB">
              <w:rPr>
                <w:sz w:val="18"/>
                <w:szCs w:val="18"/>
                <w:lang w:eastAsia="hr-HR"/>
              </w:rPr>
              <w:t>Broj izložbi</w:t>
            </w:r>
          </w:p>
        </w:tc>
        <w:tc>
          <w:tcPr>
            <w:tcW w:w="2127" w:type="dxa"/>
          </w:tcPr>
          <w:p w14:paraId="1CD1F516" w14:textId="77777777" w:rsidR="00D27EDD" w:rsidRPr="003163DB" w:rsidRDefault="00D27EDD" w:rsidP="00F74BE9">
            <w:pPr>
              <w:rPr>
                <w:sz w:val="18"/>
                <w:szCs w:val="18"/>
                <w:lang w:eastAsia="hr-HR"/>
              </w:rPr>
            </w:pPr>
            <w:r w:rsidRPr="003163DB">
              <w:rPr>
                <w:sz w:val="18"/>
                <w:szCs w:val="18"/>
                <w:lang w:eastAsia="hr-HR"/>
              </w:rPr>
              <w:t>? (zgrada muzeja je u obnovi)</w:t>
            </w:r>
          </w:p>
        </w:tc>
        <w:tc>
          <w:tcPr>
            <w:tcW w:w="1275" w:type="dxa"/>
          </w:tcPr>
          <w:p w14:paraId="3DB40317" w14:textId="77777777" w:rsidR="00D27EDD" w:rsidRPr="003163DB" w:rsidRDefault="00D27EDD" w:rsidP="00F74BE9">
            <w:pPr>
              <w:rPr>
                <w:sz w:val="18"/>
                <w:szCs w:val="18"/>
                <w:lang w:eastAsia="hr-HR"/>
              </w:rPr>
            </w:pPr>
            <w:r w:rsidRPr="003163DB">
              <w:rPr>
                <w:sz w:val="18"/>
                <w:szCs w:val="18"/>
                <w:lang w:eastAsia="hr-HR"/>
              </w:rPr>
              <w:t>5</w:t>
            </w:r>
          </w:p>
        </w:tc>
        <w:tc>
          <w:tcPr>
            <w:tcW w:w="1276" w:type="dxa"/>
          </w:tcPr>
          <w:p w14:paraId="3DE768BD" w14:textId="77777777" w:rsidR="00D27EDD" w:rsidRPr="003163DB" w:rsidRDefault="00D27EDD" w:rsidP="00F74BE9">
            <w:pPr>
              <w:rPr>
                <w:sz w:val="18"/>
                <w:szCs w:val="18"/>
                <w:lang w:eastAsia="hr-HR"/>
              </w:rPr>
            </w:pPr>
            <w:r w:rsidRPr="003163DB">
              <w:rPr>
                <w:sz w:val="18"/>
                <w:szCs w:val="18"/>
                <w:lang w:eastAsia="hr-HR"/>
              </w:rPr>
              <w:t>6</w:t>
            </w:r>
          </w:p>
        </w:tc>
        <w:tc>
          <w:tcPr>
            <w:tcW w:w="1442" w:type="dxa"/>
          </w:tcPr>
          <w:p w14:paraId="71A9FD43" w14:textId="77777777" w:rsidR="00D27EDD" w:rsidRPr="003163DB" w:rsidRDefault="00D27EDD" w:rsidP="00F74BE9">
            <w:pPr>
              <w:rPr>
                <w:sz w:val="18"/>
                <w:szCs w:val="18"/>
              </w:rPr>
            </w:pPr>
            <w:r>
              <w:rPr>
                <w:sz w:val="18"/>
                <w:szCs w:val="18"/>
              </w:rPr>
              <w:t>6</w:t>
            </w:r>
          </w:p>
        </w:tc>
      </w:tr>
      <w:tr w:rsidR="00D27EDD" w:rsidRPr="003163DB" w14:paraId="75E506D0" w14:textId="77777777" w:rsidTr="00F74BE9">
        <w:trPr>
          <w:trHeight w:val="327"/>
        </w:trPr>
        <w:tc>
          <w:tcPr>
            <w:tcW w:w="2943" w:type="dxa"/>
          </w:tcPr>
          <w:p w14:paraId="5F766AA8" w14:textId="77777777" w:rsidR="00D27EDD" w:rsidRPr="003163DB" w:rsidRDefault="00D27EDD" w:rsidP="00F74BE9">
            <w:pPr>
              <w:rPr>
                <w:sz w:val="18"/>
                <w:szCs w:val="18"/>
                <w:lang w:eastAsia="hr-HR"/>
              </w:rPr>
            </w:pPr>
            <w:r w:rsidRPr="003163DB">
              <w:rPr>
                <w:sz w:val="18"/>
                <w:szCs w:val="18"/>
                <w:lang w:eastAsia="hr-HR"/>
              </w:rPr>
              <w:t>Broj virtualnih izložbi</w:t>
            </w:r>
          </w:p>
        </w:tc>
        <w:tc>
          <w:tcPr>
            <w:tcW w:w="2127" w:type="dxa"/>
          </w:tcPr>
          <w:p w14:paraId="5CE689B1" w14:textId="77777777" w:rsidR="00D27EDD" w:rsidRPr="003163DB" w:rsidRDefault="00D27EDD" w:rsidP="00F74BE9">
            <w:pPr>
              <w:rPr>
                <w:sz w:val="18"/>
                <w:szCs w:val="18"/>
                <w:lang w:eastAsia="hr-HR"/>
              </w:rPr>
            </w:pPr>
            <w:r>
              <w:rPr>
                <w:sz w:val="18"/>
                <w:szCs w:val="18"/>
                <w:lang w:eastAsia="hr-HR"/>
              </w:rPr>
              <w:t>0</w:t>
            </w:r>
          </w:p>
        </w:tc>
        <w:tc>
          <w:tcPr>
            <w:tcW w:w="1275" w:type="dxa"/>
          </w:tcPr>
          <w:p w14:paraId="133D4344" w14:textId="77777777" w:rsidR="00D27EDD" w:rsidRPr="003163DB" w:rsidRDefault="00D27EDD" w:rsidP="00F74BE9">
            <w:pPr>
              <w:rPr>
                <w:sz w:val="18"/>
                <w:szCs w:val="18"/>
                <w:lang w:eastAsia="hr-HR"/>
              </w:rPr>
            </w:pPr>
            <w:r w:rsidRPr="003163DB">
              <w:rPr>
                <w:sz w:val="18"/>
                <w:szCs w:val="18"/>
                <w:lang w:eastAsia="hr-HR"/>
              </w:rPr>
              <w:t>8</w:t>
            </w:r>
          </w:p>
        </w:tc>
        <w:tc>
          <w:tcPr>
            <w:tcW w:w="1276" w:type="dxa"/>
          </w:tcPr>
          <w:p w14:paraId="304A33C3" w14:textId="77777777" w:rsidR="00D27EDD" w:rsidRPr="003163DB" w:rsidRDefault="00D27EDD" w:rsidP="00F74BE9">
            <w:pPr>
              <w:rPr>
                <w:sz w:val="18"/>
                <w:szCs w:val="18"/>
                <w:lang w:eastAsia="hr-HR"/>
              </w:rPr>
            </w:pPr>
            <w:r>
              <w:rPr>
                <w:sz w:val="18"/>
                <w:szCs w:val="18"/>
                <w:lang w:eastAsia="hr-HR"/>
              </w:rPr>
              <w:t>8</w:t>
            </w:r>
          </w:p>
        </w:tc>
        <w:tc>
          <w:tcPr>
            <w:tcW w:w="1442" w:type="dxa"/>
          </w:tcPr>
          <w:p w14:paraId="29B09230" w14:textId="77777777" w:rsidR="00D27EDD" w:rsidRPr="003163DB" w:rsidRDefault="00D27EDD" w:rsidP="00F74BE9">
            <w:pPr>
              <w:rPr>
                <w:sz w:val="18"/>
                <w:szCs w:val="18"/>
              </w:rPr>
            </w:pPr>
            <w:r>
              <w:rPr>
                <w:sz w:val="18"/>
                <w:szCs w:val="18"/>
              </w:rPr>
              <w:t>10</w:t>
            </w:r>
          </w:p>
        </w:tc>
      </w:tr>
      <w:tr w:rsidR="00D27EDD" w:rsidRPr="003163DB" w14:paraId="31A71604" w14:textId="77777777" w:rsidTr="00F74BE9">
        <w:tc>
          <w:tcPr>
            <w:tcW w:w="2943" w:type="dxa"/>
          </w:tcPr>
          <w:p w14:paraId="6E434F6C" w14:textId="77777777" w:rsidR="00D27EDD" w:rsidRPr="003163DB" w:rsidRDefault="00D27EDD" w:rsidP="00F74BE9">
            <w:pPr>
              <w:rPr>
                <w:sz w:val="18"/>
                <w:szCs w:val="18"/>
                <w:lang w:eastAsia="hr-HR"/>
              </w:rPr>
            </w:pPr>
            <w:r w:rsidRPr="003163DB">
              <w:rPr>
                <w:sz w:val="18"/>
                <w:szCs w:val="18"/>
                <w:lang w:eastAsia="hr-HR"/>
              </w:rPr>
              <w:t xml:space="preserve">Broj projekata, rad s posjetiteljima, izložbe, sređivanje zbirki  </w:t>
            </w:r>
          </w:p>
        </w:tc>
        <w:tc>
          <w:tcPr>
            <w:tcW w:w="2127" w:type="dxa"/>
          </w:tcPr>
          <w:p w14:paraId="274AD7CC" w14:textId="77777777" w:rsidR="00D27EDD" w:rsidRPr="003163DB" w:rsidRDefault="00D27EDD" w:rsidP="00F74BE9">
            <w:pPr>
              <w:rPr>
                <w:sz w:val="18"/>
                <w:szCs w:val="18"/>
                <w:lang w:eastAsia="hr-HR"/>
              </w:rPr>
            </w:pPr>
            <w:r w:rsidRPr="003163DB">
              <w:rPr>
                <w:sz w:val="18"/>
                <w:szCs w:val="18"/>
                <w:lang w:eastAsia="hr-HR"/>
              </w:rPr>
              <w:t>8</w:t>
            </w:r>
          </w:p>
        </w:tc>
        <w:tc>
          <w:tcPr>
            <w:tcW w:w="1275" w:type="dxa"/>
          </w:tcPr>
          <w:p w14:paraId="7D4586CC" w14:textId="77777777" w:rsidR="00D27EDD" w:rsidRPr="003163DB" w:rsidRDefault="00D27EDD" w:rsidP="00F74BE9">
            <w:pPr>
              <w:rPr>
                <w:sz w:val="18"/>
                <w:szCs w:val="18"/>
                <w:lang w:eastAsia="hr-HR"/>
              </w:rPr>
            </w:pPr>
            <w:r w:rsidRPr="003163DB">
              <w:rPr>
                <w:sz w:val="18"/>
                <w:szCs w:val="18"/>
                <w:lang w:eastAsia="hr-HR"/>
              </w:rPr>
              <w:t>10</w:t>
            </w:r>
          </w:p>
        </w:tc>
        <w:tc>
          <w:tcPr>
            <w:tcW w:w="1276" w:type="dxa"/>
          </w:tcPr>
          <w:p w14:paraId="6F512A35" w14:textId="77777777" w:rsidR="00D27EDD" w:rsidRPr="003163DB" w:rsidRDefault="00D27EDD" w:rsidP="00F74BE9">
            <w:pPr>
              <w:rPr>
                <w:sz w:val="18"/>
                <w:szCs w:val="18"/>
                <w:lang w:eastAsia="hr-HR"/>
              </w:rPr>
            </w:pPr>
            <w:r w:rsidRPr="003163DB">
              <w:rPr>
                <w:sz w:val="18"/>
                <w:szCs w:val="18"/>
                <w:lang w:eastAsia="hr-HR"/>
              </w:rPr>
              <w:t>10</w:t>
            </w:r>
          </w:p>
        </w:tc>
        <w:tc>
          <w:tcPr>
            <w:tcW w:w="1442" w:type="dxa"/>
          </w:tcPr>
          <w:p w14:paraId="17CD14E3" w14:textId="77777777" w:rsidR="00D27EDD" w:rsidRPr="003163DB" w:rsidRDefault="00D27EDD" w:rsidP="00F74BE9">
            <w:pPr>
              <w:rPr>
                <w:sz w:val="18"/>
                <w:szCs w:val="18"/>
              </w:rPr>
            </w:pPr>
            <w:r>
              <w:rPr>
                <w:sz w:val="18"/>
                <w:szCs w:val="18"/>
              </w:rPr>
              <w:t>10</w:t>
            </w:r>
          </w:p>
        </w:tc>
      </w:tr>
    </w:tbl>
    <w:p w14:paraId="72047137" w14:textId="77777777" w:rsidR="00D27EDD" w:rsidRDefault="00D27EDD" w:rsidP="00D27EDD">
      <w:pPr>
        <w:spacing w:after="0"/>
        <w:rPr>
          <w:rFonts w:cs="Calibri"/>
          <w:b/>
          <w:bCs/>
        </w:rPr>
      </w:pPr>
    </w:p>
    <w:p w14:paraId="2F783C0C" w14:textId="77777777" w:rsidR="00D27EDD" w:rsidRPr="003163DB" w:rsidRDefault="00D27EDD" w:rsidP="00D27EDD">
      <w:pPr>
        <w:shd w:val="clear" w:color="auto" w:fill="FFFFFF" w:themeFill="background1"/>
        <w:spacing w:after="0"/>
        <w:ind w:left="708"/>
        <w:rPr>
          <w:rFonts w:cs="Calibri"/>
          <w:b/>
          <w:bCs/>
        </w:rPr>
      </w:pPr>
      <w:r w:rsidRPr="003163DB">
        <w:rPr>
          <w:rFonts w:cs="Calibri"/>
          <w:b/>
          <w:bCs/>
        </w:rPr>
        <w:t xml:space="preserve">Glava 00235 KULTURA I INFORMIRANJE </w:t>
      </w:r>
    </w:p>
    <w:p w14:paraId="32A475F2" w14:textId="77777777" w:rsidR="00D27EDD" w:rsidRPr="003163DB" w:rsidRDefault="00D27EDD" w:rsidP="00D27EDD">
      <w:pPr>
        <w:shd w:val="clear" w:color="auto" w:fill="FFFFFF" w:themeFill="background1"/>
        <w:spacing w:after="0"/>
        <w:ind w:firstLine="708"/>
        <w:rPr>
          <w:rFonts w:cs="Calibri"/>
        </w:rPr>
      </w:pPr>
      <w:r w:rsidRPr="003163DB">
        <w:rPr>
          <w:rFonts w:cs="Calibri"/>
          <w:b/>
          <w:bCs/>
        </w:rPr>
        <w:t xml:space="preserve">2035 Program: </w:t>
      </w:r>
      <w:r w:rsidRPr="003163DB">
        <w:rPr>
          <w:rFonts w:cs="Calibri"/>
          <w:b/>
          <w:bCs/>
          <w:u w:val="single"/>
        </w:rPr>
        <w:t>Zaštita kulturnih dobara i sakralnih objekata</w:t>
      </w:r>
    </w:p>
    <w:p w14:paraId="6A4D99BB" w14:textId="77777777" w:rsidR="00D27EDD" w:rsidRPr="003163DB" w:rsidRDefault="00D27EDD" w:rsidP="00D27EDD">
      <w:pPr>
        <w:shd w:val="clear" w:color="auto" w:fill="FFFFFF" w:themeFill="background1"/>
        <w:spacing w:after="0"/>
        <w:ind w:firstLine="708"/>
        <w:jc w:val="both"/>
        <w:rPr>
          <w:rFonts w:cs="Calibri"/>
        </w:rPr>
      </w:pPr>
      <w:r w:rsidRPr="003163DB">
        <w:rPr>
          <w:rFonts w:cs="Calibri"/>
        </w:rPr>
        <w:t xml:space="preserve">U suradnji s Ministarstvom kulture i medija Republike Hrvatske, Upravom za zaštitu kulturne baštine, Konzervatorskim odjelom u Zagrebu, Hrvatskim restauratorskim zavodom, Zagrebačkom županijom, te vjerskim zajednicama i ostalim vlasnicima kulturnih dobara, Grad Sveti Ivan Zelina već godinama poduzima niz mjera u svrhu zaštite i očuvanja kulturnih dobara na području Grada (tako su npr.  izvođeni radovi sanacije na: Crkvi sv. Ivana Krstitelja u Sv. Ivanu Zelini, Crkvi sv. Tri kralja u Kominu, Kapeli sv. Petra u Novom Mjestu, Kapeli sv. Antuna u </w:t>
      </w:r>
      <w:proofErr w:type="spellStart"/>
      <w:r w:rsidRPr="003163DB">
        <w:rPr>
          <w:rFonts w:cs="Calibri"/>
        </w:rPr>
        <w:t>Blaškovcu</w:t>
      </w:r>
      <w:proofErr w:type="spellEnd"/>
      <w:r w:rsidRPr="003163DB">
        <w:rPr>
          <w:rFonts w:cs="Calibri"/>
        </w:rPr>
        <w:t xml:space="preserve">, </w:t>
      </w:r>
      <w:proofErr w:type="spellStart"/>
      <w:r w:rsidRPr="003163DB">
        <w:rPr>
          <w:rFonts w:cs="Calibri"/>
        </w:rPr>
        <w:t>Zelingradu</w:t>
      </w:r>
      <w:proofErr w:type="spellEnd"/>
      <w:r w:rsidRPr="003163DB">
        <w:rPr>
          <w:rFonts w:cs="Calibri"/>
        </w:rPr>
        <w:t>, „</w:t>
      </w:r>
      <w:proofErr w:type="spellStart"/>
      <w:r w:rsidRPr="003163DB">
        <w:rPr>
          <w:rFonts w:cs="Calibri"/>
        </w:rPr>
        <w:t>Gegačevoj</w:t>
      </w:r>
      <w:proofErr w:type="spellEnd"/>
      <w:r w:rsidRPr="003163DB">
        <w:rPr>
          <w:rFonts w:cs="Calibri"/>
        </w:rPr>
        <w:t xml:space="preserve"> kući“, Kuriji Omilje (Čačković - Štajduhar) u Donjoj Drenovi, Kuriji </w:t>
      </w:r>
      <w:proofErr w:type="spellStart"/>
      <w:r w:rsidRPr="003163DB">
        <w:rPr>
          <w:rFonts w:cs="Calibri"/>
        </w:rPr>
        <w:t>Adamovich</w:t>
      </w:r>
      <w:proofErr w:type="spellEnd"/>
      <w:r w:rsidRPr="003163DB">
        <w:rPr>
          <w:rFonts w:cs="Calibri"/>
        </w:rPr>
        <w:t xml:space="preserve"> – </w:t>
      </w:r>
      <w:proofErr w:type="spellStart"/>
      <w:r w:rsidRPr="003163DB">
        <w:rPr>
          <w:rFonts w:cs="Calibri"/>
        </w:rPr>
        <w:t>Hellenbach</w:t>
      </w:r>
      <w:proofErr w:type="spellEnd"/>
      <w:r w:rsidRPr="003163DB">
        <w:rPr>
          <w:rFonts w:cs="Calibri"/>
        </w:rPr>
        <w:t xml:space="preserve"> – </w:t>
      </w:r>
      <w:proofErr w:type="spellStart"/>
      <w:r w:rsidRPr="003163DB">
        <w:rPr>
          <w:rFonts w:cs="Calibri"/>
        </w:rPr>
        <w:t>Mikšić</w:t>
      </w:r>
      <w:proofErr w:type="spellEnd"/>
      <w:r w:rsidRPr="003163DB">
        <w:rPr>
          <w:rFonts w:cs="Calibri"/>
        </w:rPr>
        <w:t xml:space="preserve"> u Sv. Helen).</w:t>
      </w:r>
    </w:p>
    <w:p w14:paraId="3E0F8C73" w14:textId="77777777" w:rsidR="00D27EDD" w:rsidRPr="003163DB" w:rsidRDefault="00D27EDD" w:rsidP="00D27EDD">
      <w:pPr>
        <w:shd w:val="clear" w:color="auto" w:fill="FFFFFF" w:themeFill="background1"/>
        <w:spacing w:after="0"/>
        <w:rPr>
          <w:rFonts w:cs="Calibri"/>
        </w:rPr>
      </w:pPr>
      <w:r w:rsidRPr="003163DB">
        <w:rPr>
          <w:rFonts w:cs="Calibri"/>
          <w:u w:val="single"/>
        </w:rPr>
        <w:t>Opći cilj</w:t>
      </w:r>
      <w:r w:rsidRPr="003163DB">
        <w:rPr>
          <w:rFonts w:cs="Calibri"/>
        </w:rPr>
        <w:t>: zaštita i očuvanje kulturne baštine</w:t>
      </w:r>
    </w:p>
    <w:p w14:paraId="758BF8BB" w14:textId="77777777" w:rsidR="00D27EDD" w:rsidRPr="003163DB" w:rsidRDefault="00D27EDD" w:rsidP="00D27EDD">
      <w:pPr>
        <w:shd w:val="clear" w:color="auto" w:fill="FFFFFF" w:themeFill="background1"/>
        <w:spacing w:after="0"/>
        <w:rPr>
          <w:rFonts w:cs="Calibri"/>
        </w:rPr>
      </w:pPr>
      <w:r w:rsidRPr="003163DB">
        <w:rPr>
          <w:rFonts w:cs="Calibri"/>
          <w:u w:val="single"/>
        </w:rPr>
        <w:t>Posebni cilj</w:t>
      </w:r>
      <w:r w:rsidRPr="003163DB">
        <w:rPr>
          <w:rFonts w:cs="Calibri"/>
        </w:rPr>
        <w:t>: očuvanje tradicijskih vrijednosti za buduće naraštaje</w:t>
      </w:r>
    </w:p>
    <w:p w14:paraId="15D21FCA" w14:textId="77777777" w:rsidR="00D27EDD" w:rsidRPr="003163DB" w:rsidRDefault="00D27EDD" w:rsidP="00D27EDD">
      <w:pPr>
        <w:shd w:val="clear" w:color="auto" w:fill="FFFFFF" w:themeFill="background1"/>
        <w:spacing w:after="0"/>
        <w:rPr>
          <w:rFonts w:cs="Calibri"/>
        </w:rPr>
      </w:pPr>
      <w:r w:rsidRPr="003163DB">
        <w:rPr>
          <w:rFonts w:cs="Calibri"/>
          <w:u w:val="single"/>
        </w:rPr>
        <w:t>Zakonska osnova</w:t>
      </w:r>
      <w:r w:rsidRPr="003163DB">
        <w:rPr>
          <w:rFonts w:cs="Calibri"/>
        </w:rPr>
        <w:t>: Zakon o zaštiti i očuvanju kulturnih dobara, Zakon o kulturnim vijećima i financiranju javnih potreba u kulturi</w:t>
      </w:r>
    </w:p>
    <w:p w14:paraId="391A339E" w14:textId="77777777" w:rsidR="00D27EDD" w:rsidRPr="003163DB" w:rsidRDefault="00D27EDD" w:rsidP="00D27EDD">
      <w:pPr>
        <w:shd w:val="clear" w:color="auto" w:fill="FFFFFF" w:themeFill="background1"/>
        <w:spacing w:after="0"/>
        <w:rPr>
          <w:rFonts w:cs="Calibri"/>
        </w:rPr>
      </w:pPr>
      <w:r w:rsidRPr="003163DB">
        <w:rPr>
          <w:rFonts w:cs="Calibri"/>
          <w:u w:val="single"/>
        </w:rPr>
        <w:t>Potrebna sredstva</w:t>
      </w:r>
      <w:r w:rsidRPr="003163DB">
        <w:rPr>
          <w:rFonts w:cs="Calibri"/>
        </w:rPr>
        <w:t xml:space="preserve">: </w:t>
      </w:r>
      <w:r>
        <w:rPr>
          <w:rFonts w:cs="Calibri"/>
        </w:rPr>
        <w:t>31.000,00 EUR-a</w:t>
      </w:r>
    </w:p>
    <w:p w14:paraId="3D3B06D2" w14:textId="77777777" w:rsidR="00D27EDD" w:rsidRPr="003163DB" w:rsidRDefault="00D27EDD" w:rsidP="00D27EDD">
      <w:pPr>
        <w:shd w:val="clear" w:color="auto" w:fill="FFFFFF" w:themeFill="background1"/>
        <w:spacing w:after="0"/>
        <w:rPr>
          <w:rFonts w:cs="Calibri"/>
        </w:rPr>
      </w:pPr>
      <w:r w:rsidRPr="003163DB">
        <w:rPr>
          <w:rFonts w:cs="Calibri"/>
          <w:u w:val="single"/>
        </w:rPr>
        <w:t>Mjerila uspješnosti</w:t>
      </w:r>
      <w:r w:rsidRPr="003163DB">
        <w:rPr>
          <w:rFonts w:cs="Calibri"/>
        </w:rPr>
        <w:t>: broj obnovljenih kulturnih dobara, odnosno njihovo stavljanje u funkciju</w:t>
      </w:r>
    </w:p>
    <w:p w14:paraId="1C8178A3" w14:textId="77777777" w:rsidR="00D27EDD" w:rsidRDefault="00D27EDD" w:rsidP="00D27EDD">
      <w:pPr>
        <w:shd w:val="clear" w:color="auto" w:fill="FFFFFF" w:themeFill="background1"/>
        <w:jc w:val="both"/>
        <w:rPr>
          <w:rFonts w:cs="Calibri"/>
        </w:rPr>
      </w:pPr>
      <w:r w:rsidRPr="003163DB">
        <w:rPr>
          <w:rFonts w:cs="Calibri"/>
        </w:rPr>
        <w:t>Grad će i u narednom razdoblju, sukladno Zakonu o zaštiti i očuvanju kulturnih dobara, poduzimati odgovarajuće mjere u svrhu zaštite i očuvanja kulturnih dobara na svojem području. U tijeku je subvencioniranje obnove pročelja građevina na području Kulturno-povijesne cjeline naselja Sveti Ivan Zelina u svrhu revitalizacije zone zaštite kulturne baštine.</w:t>
      </w:r>
    </w:p>
    <w:p w14:paraId="524B8780" w14:textId="77777777" w:rsidR="00D27EDD" w:rsidRDefault="00D27EDD" w:rsidP="00D27EDD">
      <w:pPr>
        <w:shd w:val="clear" w:color="auto" w:fill="FFFFFF" w:themeFill="background1"/>
        <w:jc w:val="both"/>
        <w:rPr>
          <w:rFonts w:cs="Calibri"/>
        </w:rPr>
      </w:pPr>
    </w:p>
    <w:p w14:paraId="5051FD5D" w14:textId="77777777" w:rsidR="00D27EDD" w:rsidRDefault="00D27EDD" w:rsidP="00D27EDD">
      <w:pPr>
        <w:shd w:val="clear" w:color="auto" w:fill="FFFFFF" w:themeFill="background1"/>
        <w:jc w:val="both"/>
        <w:rPr>
          <w:rFonts w:cs="Calibri"/>
        </w:rPr>
      </w:pPr>
    </w:p>
    <w:p w14:paraId="48547C01" w14:textId="77777777" w:rsidR="00D27EDD" w:rsidRDefault="00D27EDD" w:rsidP="00D27EDD">
      <w:pPr>
        <w:shd w:val="clear" w:color="auto" w:fill="FFFFFF" w:themeFill="background1"/>
        <w:jc w:val="both"/>
        <w:rPr>
          <w:rFonts w:cs="Calibri"/>
        </w:rPr>
      </w:pPr>
    </w:p>
    <w:p w14:paraId="2DFDD098" w14:textId="77777777" w:rsidR="00D27EDD" w:rsidRPr="003163DB" w:rsidRDefault="00D27EDD" w:rsidP="00D27EDD">
      <w:pPr>
        <w:shd w:val="clear" w:color="auto" w:fill="FFFFFF" w:themeFill="background1"/>
        <w:jc w:val="both"/>
        <w:rPr>
          <w:rFonts w:cs="Calibri"/>
          <w:b/>
          <w:bCs/>
        </w:rPr>
      </w:pPr>
      <w:r w:rsidRPr="003163DB">
        <w:rPr>
          <w:rFonts w:cs="Calibri"/>
          <w:b/>
          <w:bCs/>
        </w:rPr>
        <w:lastRenderedPageBreak/>
        <w:t>KULTURA – PROVEDBENI PROGRAM GRADA SVETOG IVANA ZELINE 2021.-2025. GOD.</w:t>
      </w:r>
    </w:p>
    <w:tbl>
      <w:tblPr>
        <w:tblStyle w:val="Reetkatablice"/>
        <w:tblW w:w="8505" w:type="dxa"/>
        <w:tblInd w:w="108" w:type="dxa"/>
        <w:tblLook w:val="04A0" w:firstRow="1" w:lastRow="0" w:firstColumn="1" w:lastColumn="0" w:noHBand="0" w:noVBand="1"/>
      </w:tblPr>
      <w:tblGrid>
        <w:gridCol w:w="1786"/>
        <w:gridCol w:w="1758"/>
        <w:gridCol w:w="1559"/>
        <w:gridCol w:w="1701"/>
        <w:gridCol w:w="1701"/>
      </w:tblGrid>
      <w:tr w:rsidR="00D27EDD" w:rsidRPr="003163DB" w14:paraId="1CC0BCB2" w14:textId="77777777" w:rsidTr="00AF5B78">
        <w:tc>
          <w:tcPr>
            <w:tcW w:w="1786" w:type="dxa"/>
            <w:shd w:val="clear" w:color="auto" w:fill="B4C6E7" w:themeFill="accent1" w:themeFillTint="66"/>
          </w:tcPr>
          <w:p w14:paraId="7D3826B7" w14:textId="77777777" w:rsidR="00D27EDD" w:rsidRPr="003163DB" w:rsidRDefault="00D27EDD" w:rsidP="00F74BE9">
            <w:pPr>
              <w:shd w:val="clear" w:color="auto" w:fill="FFFFFF" w:themeFill="background1"/>
              <w:jc w:val="both"/>
              <w:rPr>
                <w:rFonts w:cs="Calibri"/>
                <w:b/>
                <w:bCs/>
                <w:sz w:val="18"/>
                <w:szCs w:val="18"/>
                <w:lang w:eastAsia="hr-HR"/>
              </w:rPr>
            </w:pPr>
            <w:r w:rsidRPr="003163DB">
              <w:rPr>
                <w:rFonts w:cs="Calibri"/>
                <w:b/>
                <w:bCs/>
                <w:sz w:val="18"/>
                <w:szCs w:val="18"/>
                <w:lang w:eastAsia="hr-HR"/>
              </w:rPr>
              <w:t>Aktivnost/projekat</w:t>
            </w:r>
          </w:p>
        </w:tc>
        <w:tc>
          <w:tcPr>
            <w:tcW w:w="1758" w:type="dxa"/>
            <w:shd w:val="clear" w:color="auto" w:fill="B4C6E7" w:themeFill="accent1" w:themeFillTint="66"/>
          </w:tcPr>
          <w:p w14:paraId="6E322FF7" w14:textId="77777777" w:rsidR="00D27EDD" w:rsidRPr="003163DB" w:rsidRDefault="00D27EDD" w:rsidP="00F74BE9">
            <w:pPr>
              <w:shd w:val="clear" w:color="auto" w:fill="FFFFFF" w:themeFill="background1"/>
              <w:jc w:val="both"/>
              <w:rPr>
                <w:rFonts w:cs="Calibri"/>
                <w:b/>
                <w:bCs/>
                <w:sz w:val="18"/>
                <w:szCs w:val="18"/>
                <w:lang w:eastAsia="hr-HR"/>
              </w:rPr>
            </w:pPr>
            <w:r w:rsidRPr="003163DB">
              <w:rPr>
                <w:rFonts w:cs="Calibri"/>
                <w:b/>
                <w:bCs/>
                <w:sz w:val="18"/>
                <w:szCs w:val="18"/>
                <w:lang w:eastAsia="hr-HR"/>
              </w:rPr>
              <w:t>Pokazatelj rezultata</w:t>
            </w:r>
          </w:p>
        </w:tc>
        <w:tc>
          <w:tcPr>
            <w:tcW w:w="1559" w:type="dxa"/>
            <w:shd w:val="clear" w:color="auto" w:fill="B4C6E7" w:themeFill="accent1" w:themeFillTint="66"/>
          </w:tcPr>
          <w:p w14:paraId="16670FBE" w14:textId="77777777" w:rsidR="00D27EDD" w:rsidRPr="003163DB" w:rsidRDefault="00D27EDD" w:rsidP="00F74BE9">
            <w:pPr>
              <w:shd w:val="clear" w:color="auto" w:fill="FFFFFF" w:themeFill="background1"/>
              <w:jc w:val="both"/>
              <w:rPr>
                <w:rFonts w:cs="Calibri"/>
                <w:b/>
                <w:bCs/>
                <w:sz w:val="18"/>
                <w:szCs w:val="18"/>
                <w:lang w:eastAsia="hr-HR"/>
              </w:rPr>
            </w:pPr>
            <w:r w:rsidRPr="003163DB">
              <w:rPr>
                <w:rFonts w:cs="Calibri"/>
                <w:b/>
                <w:bCs/>
                <w:sz w:val="18"/>
                <w:szCs w:val="18"/>
                <w:lang w:eastAsia="hr-HR"/>
              </w:rPr>
              <w:t>2023. god</w:t>
            </w:r>
          </w:p>
        </w:tc>
        <w:tc>
          <w:tcPr>
            <w:tcW w:w="1701" w:type="dxa"/>
            <w:shd w:val="clear" w:color="auto" w:fill="B4C6E7" w:themeFill="accent1" w:themeFillTint="66"/>
          </w:tcPr>
          <w:p w14:paraId="0AD3ACFD" w14:textId="77777777" w:rsidR="00D27EDD" w:rsidRPr="003163DB" w:rsidRDefault="00D27EDD" w:rsidP="00F74BE9">
            <w:pPr>
              <w:shd w:val="clear" w:color="auto" w:fill="FFFFFF" w:themeFill="background1"/>
              <w:jc w:val="both"/>
              <w:rPr>
                <w:rFonts w:cs="Calibri"/>
                <w:b/>
                <w:bCs/>
                <w:sz w:val="18"/>
                <w:szCs w:val="18"/>
                <w:lang w:eastAsia="hr-HR"/>
              </w:rPr>
            </w:pPr>
            <w:r w:rsidRPr="003163DB">
              <w:rPr>
                <w:rFonts w:cs="Calibri"/>
                <w:b/>
                <w:bCs/>
                <w:sz w:val="18"/>
                <w:szCs w:val="18"/>
                <w:lang w:eastAsia="hr-HR"/>
              </w:rPr>
              <w:t>Plan-2024. god</w:t>
            </w:r>
          </w:p>
        </w:tc>
        <w:tc>
          <w:tcPr>
            <w:tcW w:w="1701" w:type="dxa"/>
            <w:shd w:val="clear" w:color="auto" w:fill="B4C6E7" w:themeFill="accent1" w:themeFillTint="66"/>
          </w:tcPr>
          <w:p w14:paraId="75A02BE4" w14:textId="77777777" w:rsidR="00D27EDD" w:rsidRPr="003163DB" w:rsidRDefault="00D27EDD" w:rsidP="00F74BE9">
            <w:pPr>
              <w:shd w:val="clear" w:color="auto" w:fill="FFFFFF" w:themeFill="background1"/>
              <w:jc w:val="both"/>
              <w:rPr>
                <w:rFonts w:cs="Calibri"/>
                <w:b/>
                <w:bCs/>
                <w:sz w:val="18"/>
                <w:szCs w:val="18"/>
                <w:lang w:eastAsia="hr-HR"/>
              </w:rPr>
            </w:pPr>
            <w:r w:rsidRPr="003163DB">
              <w:rPr>
                <w:rFonts w:cs="Calibri"/>
                <w:b/>
                <w:bCs/>
                <w:sz w:val="18"/>
                <w:szCs w:val="18"/>
                <w:lang w:eastAsia="hr-HR"/>
              </w:rPr>
              <w:t>Plan-2025. god</w:t>
            </w:r>
          </w:p>
        </w:tc>
      </w:tr>
      <w:tr w:rsidR="00D27EDD" w:rsidRPr="003163DB" w14:paraId="737A19F6" w14:textId="77777777" w:rsidTr="00F74BE9">
        <w:tc>
          <w:tcPr>
            <w:tcW w:w="1786" w:type="dxa"/>
          </w:tcPr>
          <w:p w14:paraId="2913BDAD" w14:textId="77777777" w:rsidR="00D27EDD" w:rsidRPr="003163DB" w:rsidRDefault="00D27EDD" w:rsidP="00F74BE9">
            <w:pPr>
              <w:shd w:val="clear" w:color="auto" w:fill="FFFFFF" w:themeFill="background1"/>
              <w:jc w:val="both"/>
              <w:rPr>
                <w:rFonts w:cs="Calibri"/>
                <w:sz w:val="18"/>
                <w:szCs w:val="18"/>
                <w:lang w:eastAsia="hr-HR"/>
              </w:rPr>
            </w:pPr>
            <w:r w:rsidRPr="003163DB">
              <w:rPr>
                <w:rFonts w:cs="Calibri"/>
                <w:sz w:val="18"/>
                <w:szCs w:val="18"/>
                <w:lang w:eastAsia="hr-HR"/>
              </w:rPr>
              <w:t>8.1. ulaganje u zaštitu kulturne baštine te očuvanje i promociju kulturnih i povijesnih vrijednosti</w:t>
            </w:r>
          </w:p>
        </w:tc>
        <w:tc>
          <w:tcPr>
            <w:tcW w:w="1758" w:type="dxa"/>
          </w:tcPr>
          <w:p w14:paraId="7560547C" w14:textId="77777777" w:rsidR="00D27EDD" w:rsidRPr="003163DB" w:rsidRDefault="00D27EDD" w:rsidP="00F74BE9">
            <w:pPr>
              <w:shd w:val="clear" w:color="auto" w:fill="FFFFFF" w:themeFill="background1"/>
              <w:jc w:val="both"/>
              <w:rPr>
                <w:rFonts w:cs="Calibri"/>
                <w:sz w:val="18"/>
                <w:szCs w:val="18"/>
                <w:lang w:eastAsia="hr-HR"/>
              </w:rPr>
            </w:pPr>
          </w:p>
          <w:p w14:paraId="0B96138F" w14:textId="77777777" w:rsidR="00D27EDD" w:rsidRPr="003163DB" w:rsidRDefault="00D27EDD" w:rsidP="00F74BE9">
            <w:pPr>
              <w:shd w:val="clear" w:color="auto" w:fill="FFFFFF" w:themeFill="background1"/>
              <w:jc w:val="both"/>
              <w:rPr>
                <w:rFonts w:cs="Calibri"/>
                <w:sz w:val="18"/>
                <w:szCs w:val="18"/>
                <w:lang w:eastAsia="hr-HR"/>
              </w:rPr>
            </w:pPr>
            <w:r w:rsidRPr="003163DB">
              <w:rPr>
                <w:rFonts w:cs="Calibri"/>
                <w:sz w:val="18"/>
                <w:szCs w:val="18"/>
                <w:lang w:eastAsia="hr-HR"/>
              </w:rPr>
              <w:t>Broj objekata</w:t>
            </w:r>
          </w:p>
        </w:tc>
        <w:tc>
          <w:tcPr>
            <w:tcW w:w="1559" w:type="dxa"/>
          </w:tcPr>
          <w:p w14:paraId="177907D4" w14:textId="77777777" w:rsidR="00D27EDD" w:rsidRPr="003163DB" w:rsidRDefault="00D27EDD" w:rsidP="00F74BE9">
            <w:pPr>
              <w:shd w:val="clear" w:color="auto" w:fill="FFFFFF" w:themeFill="background1"/>
              <w:jc w:val="both"/>
              <w:rPr>
                <w:rFonts w:cs="Calibri"/>
                <w:sz w:val="18"/>
                <w:szCs w:val="18"/>
                <w:lang w:eastAsia="hr-HR"/>
              </w:rPr>
            </w:pPr>
          </w:p>
          <w:p w14:paraId="192E104F" w14:textId="77777777" w:rsidR="00D27EDD" w:rsidRPr="003163DB" w:rsidRDefault="00D27EDD" w:rsidP="00F74BE9">
            <w:pPr>
              <w:shd w:val="clear" w:color="auto" w:fill="FFFFFF" w:themeFill="background1"/>
              <w:jc w:val="both"/>
              <w:rPr>
                <w:rFonts w:cs="Calibri"/>
                <w:sz w:val="18"/>
                <w:szCs w:val="18"/>
                <w:lang w:eastAsia="hr-HR"/>
              </w:rPr>
            </w:pPr>
            <w:r w:rsidRPr="003163DB">
              <w:rPr>
                <w:rFonts w:cs="Calibri"/>
                <w:sz w:val="18"/>
                <w:szCs w:val="18"/>
                <w:lang w:eastAsia="hr-HR"/>
              </w:rPr>
              <w:t>5</w:t>
            </w:r>
          </w:p>
          <w:p w14:paraId="17345455" w14:textId="77777777" w:rsidR="00D27EDD" w:rsidRPr="003163DB" w:rsidRDefault="00D27EDD" w:rsidP="00F74BE9">
            <w:pPr>
              <w:shd w:val="clear" w:color="auto" w:fill="FFFFFF" w:themeFill="background1"/>
              <w:jc w:val="both"/>
              <w:rPr>
                <w:rFonts w:cs="Calibri"/>
                <w:sz w:val="18"/>
                <w:szCs w:val="18"/>
                <w:lang w:eastAsia="hr-HR"/>
              </w:rPr>
            </w:pPr>
          </w:p>
        </w:tc>
        <w:tc>
          <w:tcPr>
            <w:tcW w:w="1701" w:type="dxa"/>
          </w:tcPr>
          <w:p w14:paraId="4D940C1B" w14:textId="77777777" w:rsidR="00D27EDD" w:rsidRPr="003163DB" w:rsidRDefault="00D27EDD" w:rsidP="00F74BE9">
            <w:pPr>
              <w:shd w:val="clear" w:color="auto" w:fill="FFFFFF" w:themeFill="background1"/>
              <w:jc w:val="both"/>
              <w:rPr>
                <w:rFonts w:cs="Calibri"/>
                <w:sz w:val="18"/>
                <w:szCs w:val="18"/>
                <w:lang w:eastAsia="hr-HR"/>
              </w:rPr>
            </w:pPr>
          </w:p>
          <w:p w14:paraId="43A14FBC" w14:textId="77777777" w:rsidR="00D27EDD" w:rsidRPr="003163DB" w:rsidRDefault="00D27EDD" w:rsidP="00F74BE9">
            <w:pPr>
              <w:shd w:val="clear" w:color="auto" w:fill="FFFFFF" w:themeFill="background1"/>
              <w:jc w:val="both"/>
              <w:rPr>
                <w:rFonts w:cs="Calibri"/>
                <w:sz w:val="18"/>
                <w:szCs w:val="18"/>
                <w:lang w:eastAsia="hr-HR"/>
              </w:rPr>
            </w:pPr>
            <w:r w:rsidRPr="003163DB">
              <w:rPr>
                <w:rFonts w:cs="Calibri"/>
                <w:sz w:val="18"/>
                <w:szCs w:val="18"/>
                <w:lang w:eastAsia="hr-HR"/>
              </w:rPr>
              <w:t>5</w:t>
            </w:r>
          </w:p>
        </w:tc>
        <w:tc>
          <w:tcPr>
            <w:tcW w:w="1701" w:type="dxa"/>
          </w:tcPr>
          <w:p w14:paraId="1E7CB6AA" w14:textId="77777777" w:rsidR="00D27EDD" w:rsidRPr="003163DB" w:rsidRDefault="00D27EDD" w:rsidP="00F74BE9">
            <w:pPr>
              <w:shd w:val="clear" w:color="auto" w:fill="FFFFFF" w:themeFill="background1"/>
              <w:jc w:val="both"/>
              <w:rPr>
                <w:rFonts w:cs="Calibri"/>
                <w:sz w:val="18"/>
                <w:szCs w:val="18"/>
                <w:lang w:eastAsia="hr-HR"/>
              </w:rPr>
            </w:pPr>
          </w:p>
          <w:p w14:paraId="317869A8" w14:textId="77777777" w:rsidR="00D27EDD" w:rsidRPr="003163DB" w:rsidRDefault="00D27EDD" w:rsidP="00F74BE9">
            <w:pPr>
              <w:shd w:val="clear" w:color="auto" w:fill="FFFFFF" w:themeFill="background1"/>
              <w:jc w:val="both"/>
              <w:rPr>
                <w:rFonts w:cs="Calibri"/>
                <w:sz w:val="18"/>
                <w:szCs w:val="18"/>
                <w:lang w:eastAsia="hr-HR"/>
              </w:rPr>
            </w:pPr>
            <w:r w:rsidRPr="003163DB">
              <w:rPr>
                <w:rFonts w:cs="Calibri"/>
                <w:sz w:val="18"/>
                <w:szCs w:val="18"/>
                <w:lang w:eastAsia="hr-HR"/>
              </w:rPr>
              <w:t>5</w:t>
            </w:r>
          </w:p>
        </w:tc>
      </w:tr>
    </w:tbl>
    <w:p w14:paraId="2E42DA98" w14:textId="77777777" w:rsidR="00D27EDD" w:rsidRPr="00571483" w:rsidRDefault="00D27EDD" w:rsidP="00D27EDD">
      <w:pPr>
        <w:shd w:val="clear" w:color="auto" w:fill="FFFFFF" w:themeFill="background1"/>
        <w:spacing w:after="0"/>
        <w:ind w:firstLine="708"/>
        <w:rPr>
          <w:rFonts w:cs="Calibri"/>
          <w:b/>
          <w:bCs/>
          <w:color w:val="FF0000"/>
          <w:u w:val="single"/>
        </w:rPr>
      </w:pPr>
    </w:p>
    <w:p w14:paraId="55C8C62B" w14:textId="77777777" w:rsidR="00D27EDD" w:rsidRPr="003163DB" w:rsidRDefault="00D27EDD" w:rsidP="00D27EDD">
      <w:pPr>
        <w:shd w:val="clear" w:color="auto" w:fill="FFFFFF" w:themeFill="background1"/>
        <w:spacing w:after="0"/>
        <w:ind w:firstLine="708"/>
        <w:rPr>
          <w:rFonts w:cs="Calibri"/>
        </w:rPr>
      </w:pPr>
      <w:r w:rsidRPr="003163DB">
        <w:rPr>
          <w:rFonts w:cs="Calibri"/>
          <w:b/>
          <w:bCs/>
          <w:u w:val="single"/>
        </w:rPr>
        <w:t xml:space="preserve">2036 Program: </w:t>
      </w:r>
      <w:r>
        <w:rPr>
          <w:rFonts w:cs="Calibri"/>
          <w:b/>
          <w:bCs/>
          <w:u w:val="single"/>
        </w:rPr>
        <w:t>Javne potrebe u kulturi</w:t>
      </w:r>
      <w:r w:rsidRPr="003163DB">
        <w:rPr>
          <w:rFonts w:cs="Calibri"/>
          <w:b/>
          <w:bCs/>
          <w:u w:val="single"/>
        </w:rPr>
        <w:br/>
      </w:r>
      <w:r w:rsidRPr="003163DB">
        <w:rPr>
          <w:rFonts w:cs="Calibri"/>
        </w:rPr>
        <w:tab/>
      </w:r>
      <w:r w:rsidRPr="00255817">
        <w:rPr>
          <w:rFonts w:cs="Calibri"/>
        </w:rPr>
        <w:t>Sredstva za financiranje javnih potreba u kulturi namijenjena su potpori programima i projektima, aktivnostima i manifestacijama u kulturi od interesa za Grad Sveti Ivan Zelinu, a dodjeljuju se na temelju provedenog javnog poziva</w:t>
      </w:r>
      <w:r>
        <w:rPr>
          <w:rFonts w:cs="Calibri"/>
        </w:rPr>
        <w:t>.</w:t>
      </w:r>
      <w:r w:rsidRPr="003163DB">
        <w:rPr>
          <w:rFonts w:cs="Calibri"/>
        </w:rPr>
        <w:br/>
      </w:r>
      <w:r w:rsidRPr="003163DB">
        <w:rPr>
          <w:rFonts w:cs="Calibri"/>
          <w:u w:val="single"/>
        </w:rPr>
        <w:t>Opći cilj</w:t>
      </w:r>
      <w:r w:rsidRPr="003163DB">
        <w:rPr>
          <w:rFonts w:cs="Calibri"/>
        </w:rPr>
        <w:t>: poticanje umjetničkog i kulturnog stvaralaštva, unapređenje postojećeg standarda kulturne djelatnosti, poticanje programa koji okupljaju djecu i mladež, izdavačke djelatnosti, promocija Grada</w:t>
      </w:r>
    </w:p>
    <w:p w14:paraId="12674E5E" w14:textId="77777777" w:rsidR="00D27EDD" w:rsidRPr="003163DB" w:rsidRDefault="00D27EDD" w:rsidP="00D27EDD">
      <w:pPr>
        <w:shd w:val="clear" w:color="auto" w:fill="FFFFFF" w:themeFill="background1"/>
        <w:spacing w:after="0"/>
        <w:rPr>
          <w:rFonts w:cs="Calibri"/>
        </w:rPr>
      </w:pPr>
      <w:r w:rsidRPr="003163DB">
        <w:rPr>
          <w:rFonts w:cs="Calibri"/>
          <w:u w:val="single"/>
        </w:rPr>
        <w:t>Posebni cilj</w:t>
      </w:r>
      <w:r w:rsidRPr="003163DB">
        <w:rPr>
          <w:rFonts w:cs="Calibri"/>
        </w:rPr>
        <w:t>: obogaćivanje kulturnog života razvojem amaterizma</w:t>
      </w:r>
    </w:p>
    <w:p w14:paraId="20363176" w14:textId="77777777" w:rsidR="00D27EDD" w:rsidRPr="003163DB" w:rsidRDefault="00D27EDD" w:rsidP="00D27EDD">
      <w:pPr>
        <w:shd w:val="clear" w:color="auto" w:fill="FFFFFF" w:themeFill="background1"/>
        <w:spacing w:after="0"/>
        <w:jc w:val="both"/>
        <w:rPr>
          <w:rFonts w:cs="Calibri"/>
        </w:rPr>
      </w:pPr>
      <w:r w:rsidRPr="003163DB">
        <w:rPr>
          <w:rFonts w:cs="Calibri"/>
          <w:u w:val="single"/>
        </w:rPr>
        <w:t>Zakonska osnova</w:t>
      </w:r>
      <w:r w:rsidRPr="003163DB">
        <w:rPr>
          <w:rFonts w:cs="Calibri"/>
        </w:rPr>
        <w:t>: Zakon o lokalnoj i područnoj (regionalnoj) samoupravi, Zakon o financiranju javnih potreba u kulturi, Statut Grada Svetog Ivana Zeline</w:t>
      </w:r>
    </w:p>
    <w:p w14:paraId="5A143004" w14:textId="77777777" w:rsidR="00D27EDD" w:rsidRPr="003163DB" w:rsidRDefault="00D27EDD" w:rsidP="00D27EDD">
      <w:pPr>
        <w:shd w:val="clear" w:color="auto" w:fill="FFFFFF" w:themeFill="background1"/>
        <w:spacing w:after="0"/>
        <w:rPr>
          <w:rFonts w:cs="Calibri"/>
        </w:rPr>
      </w:pPr>
      <w:r w:rsidRPr="003163DB">
        <w:rPr>
          <w:rFonts w:cs="Calibri"/>
          <w:u w:val="single"/>
        </w:rPr>
        <w:t>Potrebna sredstva</w:t>
      </w:r>
      <w:r w:rsidRPr="003163DB">
        <w:rPr>
          <w:rFonts w:cs="Calibri"/>
        </w:rPr>
        <w:t>:</w:t>
      </w:r>
      <w:r>
        <w:rPr>
          <w:rFonts w:cs="Calibri"/>
        </w:rPr>
        <w:t xml:space="preserve"> 85.000,00 EUR-A</w:t>
      </w:r>
    </w:p>
    <w:p w14:paraId="5382F37A" w14:textId="77777777" w:rsidR="00D27EDD" w:rsidRDefault="00D27EDD" w:rsidP="00D27EDD">
      <w:pPr>
        <w:shd w:val="clear" w:color="auto" w:fill="FFFFFF" w:themeFill="background1"/>
        <w:spacing w:after="0"/>
        <w:rPr>
          <w:rFonts w:cs="Calibri"/>
        </w:rPr>
      </w:pPr>
      <w:r w:rsidRPr="003163DB">
        <w:rPr>
          <w:rFonts w:cs="Calibri"/>
          <w:u w:val="single"/>
        </w:rPr>
        <w:t>Mjerila uspješnosti</w:t>
      </w:r>
      <w:r w:rsidRPr="003163DB">
        <w:rPr>
          <w:rFonts w:cs="Calibri"/>
        </w:rPr>
        <w:t>: broj organiziranih priredbi, izložbi, broj novih članova, broj posjetitelja</w:t>
      </w:r>
    </w:p>
    <w:p w14:paraId="61C369FB" w14:textId="77777777" w:rsidR="00D27EDD" w:rsidRDefault="00D27EDD" w:rsidP="00D27EDD">
      <w:pPr>
        <w:ind w:left="-5" w:firstLine="725"/>
        <w:rPr>
          <w:rFonts w:cs="Calibri"/>
        </w:rPr>
      </w:pPr>
      <w:r w:rsidRPr="00B930B5">
        <w:rPr>
          <w:rFonts w:cs="Calibri"/>
        </w:rPr>
        <w:t xml:space="preserve">Sukladno Zakonu o kulturnim vijećima i financiranju javnih potreba u kulturi, Grad Sveti Ivan Zelina će sufinancirati programe i projekte iz sljedećih </w:t>
      </w:r>
      <w:r w:rsidRPr="00B930B5">
        <w:rPr>
          <w:rFonts w:cs="Calibri"/>
          <w:bCs/>
        </w:rPr>
        <w:t>djelatnosti i područja:</w:t>
      </w:r>
    </w:p>
    <w:p w14:paraId="20C5BA25" w14:textId="77777777" w:rsidR="00D27EDD" w:rsidRDefault="00D27EDD" w:rsidP="00D27EDD">
      <w:pPr>
        <w:numPr>
          <w:ilvl w:val="0"/>
          <w:numId w:val="30"/>
        </w:numPr>
        <w:spacing w:after="0" w:line="259" w:lineRule="auto"/>
        <w:rPr>
          <w:rFonts w:cs="Calibri"/>
        </w:rPr>
      </w:pPr>
      <w:r>
        <w:rPr>
          <w:rFonts w:cs="Calibri"/>
        </w:rPr>
        <w:t>kulturne djelatnosti</w:t>
      </w:r>
    </w:p>
    <w:p w14:paraId="5C82EFDC" w14:textId="77777777" w:rsidR="00D27EDD" w:rsidRDefault="00D27EDD" w:rsidP="00D27EDD">
      <w:pPr>
        <w:numPr>
          <w:ilvl w:val="0"/>
          <w:numId w:val="30"/>
        </w:numPr>
        <w:spacing w:after="0" w:line="259" w:lineRule="auto"/>
        <w:rPr>
          <w:rFonts w:cs="Calibri"/>
        </w:rPr>
      </w:pPr>
      <w:r>
        <w:rPr>
          <w:rFonts w:cs="Calibri"/>
        </w:rPr>
        <w:t>kulturno-umjetničko stvaralaštvo</w:t>
      </w:r>
    </w:p>
    <w:p w14:paraId="2638C3A2" w14:textId="77777777" w:rsidR="00D27EDD" w:rsidRDefault="00D27EDD" w:rsidP="00D27EDD">
      <w:pPr>
        <w:numPr>
          <w:ilvl w:val="0"/>
          <w:numId w:val="30"/>
        </w:numPr>
        <w:spacing w:after="0" w:line="259" w:lineRule="auto"/>
        <w:rPr>
          <w:rFonts w:cs="Calibri"/>
        </w:rPr>
      </w:pPr>
      <w:r>
        <w:rPr>
          <w:rFonts w:cs="Calibri"/>
        </w:rPr>
        <w:t>djelatnost zaštite, očuvanja i održivog upravljanja kulturnom baštinom (koja nije u vlasništvu Grada)</w:t>
      </w:r>
    </w:p>
    <w:p w14:paraId="6AB5E93A" w14:textId="77777777" w:rsidR="00D27EDD" w:rsidRDefault="00D27EDD" w:rsidP="00D27EDD">
      <w:pPr>
        <w:numPr>
          <w:ilvl w:val="0"/>
          <w:numId w:val="30"/>
        </w:numPr>
        <w:spacing w:after="0" w:line="259" w:lineRule="auto"/>
        <w:rPr>
          <w:rFonts w:cs="Calibri"/>
        </w:rPr>
      </w:pPr>
      <w:r>
        <w:rPr>
          <w:rFonts w:cs="Calibri"/>
        </w:rPr>
        <w:t>transverzalna područja</w:t>
      </w:r>
      <w:r w:rsidRPr="00B930B5">
        <w:rPr>
          <w:rFonts w:cs="Calibri"/>
        </w:rPr>
        <w:t xml:space="preserve"> </w:t>
      </w:r>
    </w:p>
    <w:p w14:paraId="5FC14BEE" w14:textId="77777777" w:rsidR="00D27EDD" w:rsidRPr="00B930B5" w:rsidRDefault="00D27EDD" w:rsidP="00D27EDD">
      <w:pPr>
        <w:ind w:left="720"/>
        <w:rPr>
          <w:rFonts w:cs="Calibri"/>
        </w:rPr>
      </w:pPr>
      <w:r w:rsidRPr="00B930B5">
        <w:rPr>
          <w:rFonts w:cs="Calibri"/>
        </w:rPr>
        <w:t xml:space="preserve">Stručno vrednovanje prijavljenih programa i projekata provodi Kulturno vijeće Grada Svetog Ivana Zeline.  </w:t>
      </w:r>
    </w:p>
    <w:p w14:paraId="158ADEF4" w14:textId="77777777" w:rsidR="00D27EDD" w:rsidRPr="003163DB" w:rsidRDefault="00D27EDD" w:rsidP="00D27EDD">
      <w:pPr>
        <w:spacing w:after="0"/>
        <w:rPr>
          <w:rFonts w:cs="Calibri"/>
          <w:b/>
          <w:bCs/>
          <w:u w:val="single"/>
        </w:rPr>
      </w:pPr>
      <w:r w:rsidRPr="003163DB">
        <w:rPr>
          <w:rFonts w:cs="Calibri"/>
          <w:b/>
          <w:bCs/>
          <w:u w:val="single"/>
        </w:rPr>
        <w:t>2037 Program: Javni mediji</w:t>
      </w:r>
    </w:p>
    <w:p w14:paraId="0B97E2ED" w14:textId="77777777" w:rsidR="00D27EDD" w:rsidRPr="003163DB" w:rsidRDefault="00D27EDD" w:rsidP="00D27EDD">
      <w:pPr>
        <w:spacing w:after="0"/>
        <w:rPr>
          <w:rFonts w:cs="Calibri"/>
        </w:rPr>
      </w:pPr>
      <w:r w:rsidRPr="003163DB">
        <w:rPr>
          <w:rFonts w:cs="Calibri"/>
          <w:u w:val="single"/>
        </w:rPr>
        <w:t>Opći cilj</w:t>
      </w:r>
      <w:r w:rsidRPr="003163DB">
        <w:rPr>
          <w:rFonts w:cs="Calibri"/>
        </w:rPr>
        <w:t>: razvoj kvalitetnog sustava informiranja</w:t>
      </w:r>
    </w:p>
    <w:p w14:paraId="5CE95EFC" w14:textId="77777777" w:rsidR="00D27EDD" w:rsidRPr="003163DB" w:rsidRDefault="00D27EDD" w:rsidP="00D27EDD">
      <w:pPr>
        <w:spacing w:after="0"/>
        <w:rPr>
          <w:rFonts w:cs="Calibri"/>
        </w:rPr>
      </w:pPr>
      <w:r w:rsidRPr="003163DB">
        <w:rPr>
          <w:rFonts w:cs="Calibri"/>
          <w:u w:val="single"/>
        </w:rPr>
        <w:t xml:space="preserve">Posebni cilj: </w:t>
      </w:r>
      <w:r w:rsidRPr="003163DB">
        <w:rPr>
          <w:rFonts w:cs="Calibri"/>
        </w:rPr>
        <w:t>omogućiti građanima lakši pristup informacijama</w:t>
      </w:r>
    </w:p>
    <w:p w14:paraId="7FEDCEEC" w14:textId="77777777" w:rsidR="00D27EDD" w:rsidRPr="003163DB" w:rsidRDefault="00D27EDD" w:rsidP="00D27EDD">
      <w:pPr>
        <w:spacing w:after="0"/>
        <w:jc w:val="both"/>
        <w:rPr>
          <w:rFonts w:cs="Calibri"/>
        </w:rPr>
      </w:pPr>
      <w:r w:rsidRPr="003163DB">
        <w:rPr>
          <w:rFonts w:cs="Calibri"/>
          <w:u w:val="single"/>
        </w:rPr>
        <w:t>Zakonska osnova</w:t>
      </w:r>
      <w:r w:rsidRPr="003163DB">
        <w:rPr>
          <w:rFonts w:cs="Calibri"/>
        </w:rPr>
        <w:t xml:space="preserve">: </w:t>
      </w:r>
      <w:r w:rsidRPr="003163DB">
        <w:rPr>
          <w:rFonts w:cs="Calibri"/>
          <w:color w:val="000000"/>
        </w:rPr>
        <w:t>Zakon o javnom informiranju</w:t>
      </w:r>
      <w:r w:rsidRPr="003163DB">
        <w:rPr>
          <w:rFonts w:cs="Calibri"/>
        </w:rPr>
        <w:t>, Zakon o medijima, Statut Grada Svetog Ivana Zeline</w:t>
      </w:r>
    </w:p>
    <w:p w14:paraId="61282AB8" w14:textId="77777777" w:rsidR="00D27EDD" w:rsidRPr="003163DB" w:rsidRDefault="00D27EDD" w:rsidP="00D27EDD">
      <w:pPr>
        <w:spacing w:after="0"/>
        <w:rPr>
          <w:rFonts w:cs="Calibri"/>
        </w:rPr>
      </w:pPr>
      <w:r w:rsidRPr="003163DB">
        <w:rPr>
          <w:rFonts w:cs="Calibri"/>
          <w:u w:val="single"/>
        </w:rPr>
        <w:t>Potrebna sredstva</w:t>
      </w:r>
      <w:r w:rsidRPr="003163DB">
        <w:rPr>
          <w:rFonts w:cs="Calibri"/>
        </w:rPr>
        <w:t>:</w:t>
      </w:r>
      <w:r>
        <w:rPr>
          <w:rFonts w:cs="Calibri"/>
        </w:rPr>
        <w:t xml:space="preserve"> 40.000,00 EUR-A</w:t>
      </w:r>
    </w:p>
    <w:p w14:paraId="5CFBBFC4" w14:textId="77777777" w:rsidR="00D27EDD" w:rsidRPr="003163DB" w:rsidRDefault="00D27EDD" w:rsidP="00D27EDD">
      <w:pPr>
        <w:spacing w:after="0"/>
        <w:rPr>
          <w:rFonts w:cs="Calibri"/>
        </w:rPr>
      </w:pPr>
      <w:r w:rsidRPr="003163DB">
        <w:rPr>
          <w:rFonts w:cs="Calibri"/>
          <w:u w:val="single"/>
        </w:rPr>
        <w:t>Mjerila uspješnosti</w:t>
      </w:r>
      <w:r w:rsidRPr="003163DB">
        <w:rPr>
          <w:rFonts w:cs="Calibri"/>
        </w:rPr>
        <w:t>: područje pokrivenosti, broj informiranih građana</w:t>
      </w:r>
      <w:r w:rsidRPr="003163DB">
        <w:rPr>
          <w:rFonts w:cs="Calibri"/>
        </w:rPr>
        <w:tab/>
      </w:r>
      <w:r w:rsidRPr="003163DB">
        <w:rPr>
          <w:rFonts w:cs="Calibri"/>
        </w:rPr>
        <w:tab/>
      </w:r>
      <w:r w:rsidRPr="003163DB">
        <w:rPr>
          <w:rFonts w:cs="Calibri"/>
        </w:rPr>
        <w:tab/>
      </w:r>
      <w:r w:rsidRPr="003163DB">
        <w:rPr>
          <w:rFonts w:cs="Calibri"/>
        </w:rPr>
        <w:tab/>
      </w:r>
    </w:p>
    <w:p w14:paraId="40F8A3C3" w14:textId="77777777" w:rsidR="00D27EDD" w:rsidRPr="003163DB" w:rsidRDefault="00D27EDD" w:rsidP="00D27EDD">
      <w:pPr>
        <w:spacing w:after="0"/>
        <w:rPr>
          <w:rFonts w:cs="Calibri"/>
        </w:rPr>
      </w:pPr>
      <w:r w:rsidRPr="003163DB">
        <w:rPr>
          <w:rFonts w:cs="Calibri"/>
          <w:u w:val="single"/>
        </w:rPr>
        <w:t>RADIO ZELINA-</w:t>
      </w:r>
      <w:r w:rsidRPr="003163DB">
        <w:t xml:space="preserve"> </w:t>
      </w:r>
      <w:r w:rsidRPr="003163DB">
        <w:rPr>
          <w:rFonts w:cs="Calibri"/>
        </w:rPr>
        <w:t xml:space="preserve">Program Radio Zeline usmjeren je na pružanje kvalitetnih i aktualnih informacija s </w:t>
      </w:r>
      <w:r w:rsidRPr="003163DB">
        <w:rPr>
          <w:rFonts w:cs="Calibri"/>
        </w:rPr>
        <w:br/>
        <w:t>područja kulture, politike, športa te ostalog s naglaskom na lokalno, a sve to popraćeno uz kvalitetan zabavno-glazbeni program.</w:t>
      </w:r>
      <w:r w:rsidRPr="003163DB">
        <w:rPr>
          <w:rFonts w:cs="Calibri"/>
        </w:rPr>
        <w:br/>
      </w:r>
      <w:r w:rsidRPr="003163DB">
        <w:rPr>
          <w:u w:val="single"/>
        </w:rPr>
        <w:t>SADRŽAJ  EMISIJA/GOVORNOG DIJELA PROGRAMA RADIO ZELINE:</w:t>
      </w:r>
    </w:p>
    <w:p w14:paraId="1DAF365A" w14:textId="77777777" w:rsidR="00D27EDD" w:rsidRPr="003163DB" w:rsidRDefault="00D27EDD" w:rsidP="00D27EDD">
      <w:pPr>
        <w:autoSpaceDE w:val="0"/>
        <w:autoSpaceDN w:val="0"/>
        <w:adjustRightInd w:val="0"/>
        <w:spacing w:after="0" w:line="240" w:lineRule="auto"/>
        <w:rPr>
          <w:rFonts w:cs="Calibri"/>
          <w:color w:val="000000"/>
        </w:rPr>
      </w:pPr>
      <w:r w:rsidRPr="003163DB">
        <w:rPr>
          <w:rFonts w:cs="Calibri"/>
          <w:color w:val="000000"/>
        </w:rPr>
        <w:t xml:space="preserve">Lokalne vijesti, Info plus Radio Zelina, Vijesti Media servisa, Vijesti plus Media servisa, Odjek dana Media servisa, Intervju tjedna Media servisa,  </w:t>
      </w:r>
      <w:r>
        <w:rPr>
          <w:rFonts w:cs="Calibri"/>
          <w:color w:val="000000"/>
        </w:rPr>
        <w:t>Zelina danas</w:t>
      </w:r>
      <w:r w:rsidRPr="003163DB">
        <w:rPr>
          <w:rFonts w:cs="Calibri"/>
          <w:color w:val="000000"/>
        </w:rPr>
        <w:t>, Promet , Lokalna vremenska prognoza, Blic info, Kratka info najava, Aktualan sadržaj, Zelinske manifestacije</w:t>
      </w:r>
      <w:r>
        <w:rPr>
          <w:rFonts w:cs="Calibri"/>
          <w:color w:val="000000"/>
        </w:rPr>
        <w:t>.</w:t>
      </w:r>
    </w:p>
    <w:p w14:paraId="65C4CB3F" w14:textId="77777777" w:rsidR="00D27EDD" w:rsidRPr="003163DB" w:rsidRDefault="00D27EDD" w:rsidP="00D27EDD">
      <w:pPr>
        <w:autoSpaceDE w:val="0"/>
        <w:autoSpaceDN w:val="0"/>
        <w:adjustRightInd w:val="0"/>
        <w:spacing w:after="0" w:line="240" w:lineRule="auto"/>
        <w:rPr>
          <w:rFonts w:cs="Calibri"/>
          <w:color w:val="000000"/>
          <w:u w:val="single"/>
        </w:rPr>
      </w:pPr>
      <w:r w:rsidRPr="003163DB">
        <w:rPr>
          <w:rFonts w:cs="Calibri"/>
          <w:color w:val="000000"/>
          <w:u w:val="single"/>
        </w:rPr>
        <w:t>ORGANIZACIJSKA STRUKTURA</w:t>
      </w:r>
    </w:p>
    <w:p w14:paraId="49B624B3" w14:textId="77777777" w:rsidR="00D27EDD" w:rsidRPr="003163DB" w:rsidRDefault="00D27EDD" w:rsidP="00D27EDD">
      <w:pPr>
        <w:autoSpaceDE w:val="0"/>
        <w:autoSpaceDN w:val="0"/>
        <w:adjustRightInd w:val="0"/>
        <w:spacing w:after="0" w:line="240" w:lineRule="auto"/>
        <w:rPr>
          <w:rFonts w:cs="Calibri"/>
          <w:color w:val="000000"/>
          <w:sz w:val="24"/>
          <w:szCs w:val="24"/>
        </w:rPr>
      </w:pPr>
      <w:r w:rsidRPr="003163DB">
        <w:rPr>
          <w:rFonts w:cs="Calibri"/>
          <w:color w:val="000000"/>
        </w:rPr>
        <w:tab/>
        <w:t xml:space="preserve">Direktor, glavni urednik radija, urednik informativnog programa, 3 novinara. </w:t>
      </w:r>
    </w:p>
    <w:p w14:paraId="6BAAC7AF" w14:textId="77777777" w:rsidR="00D27EDD" w:rsidRDefault="00D27EDD" w:rsidP="00D27EDD">
      <w:pPr>
        <w:autoSpaceDE w:val="0"/>
        <w:autoSpaceDN w:val="0"/>
        <w:adjustRightInd w:val="0"/>
        <w:spacing w:after="0" w:line="240" w:lineRule="auto"/>
        <w:rPr>
          <w:rFonts w:cs="Calibri"/>
          <w:color w:val="000000"/>
        </w:rPr>
      </w:pPr>
      <w:r w:rsidRPr="003163DB">
        <w:rPr>
          <w:rFonts w:cs="Calibri"/>
          <w:color w:val="000000"/>
        </w:rPr>
        <w:lastRenderedPageBreak/>
        <w:t>Novinari i urednici također rade kao voditelji programa, audio producenti, terenski novinari, te su uključeni u marketing.</w:t>
      </w:r>
    </w:p>
    <w:p w14:paraId="11BB6A8E" w14:textId="77777777" w:rsidR="00D27EDD" w:rsidRDefault="00D27EDD" w:rsidP="00D27EDD">
      <w:pPr>
        <w:autoSpaceDE w:val="0"/>
        <w:autoSpaceDN w:val="0"/>
        <w:adjustRightInd w:val="0"/>
        <w:spacing w:after="0" w:line="240" w:lineRule="auto"/>
        <w:rPr>
          <w:rFonts w:cs="Calibri"/>
          <w:color w:val="000000"/>
        </w:rPr>
      </w:pPr>
    </w:p>
    <w:p w14:paraId="5DF3854D" w14:textId="77777777" w:rsidR="00D27EDD" w:rsidRPr="003163DB" w:rsidRDefault="00D27EDD" w:rsidP="00D27EDD">
      <w:pPr>
        <w:autoSpaceDE w:val="0"/>
        <w:autoSpaceDN w:val="0"/>
        <w:adjustRightInd w:val="0"/>
        <w:spacing w:after="0" w:line="240" w:lineRule="auto"/>
        <w:ind w:firstLine="708"/>
        <w:rPr>
          <w:rFonts w:cs="Calibri"/>
          <w:b/>
          <w:bCs/>
          <w:color w:val="000000"/>
        </w:rPr>
      </w:pPr>
      <w:r w:rsidRPr="003163DB">
        <w:rPr>
          <w:rFonts w:cs="Calibri"/>
          <w:b/>
          <w:bCs/>
          <w:color w:val="000000"/>
        </w:rPr>
        <w:t>Glava 00240 UDRUGE GRAĐANA</w:t>
      </w:r>
    </w:p>
    <w:p w14:paraId="624DD242" w14:textId="77777777" w:rsidR="00D27EDD" w:rsidRPr="003163DB" w:rsidRDefault="00D27EDD" w:rsidP="00D27EDD">
      <w:pPr>
        <w:autoSpaceDE w:val="0"/>
        <w:autoSpaceDN w:val="0"/>
        <w:adjustRightInd w:val="0"/>
        <w:spacing w:after="0" w:line="240" w:lineRule="auto"/>
        <w:ind w:firstLine="708"/>
        <w:rPr>
          <w:rFonts w:cs="Calibri"/>
          <w:color w:val="000000"/>
        </w:rPr>
      </w:pPr>
      <w:r w:rsidRPr="003163DB">
        <w:rPr>
          <w:rFonts w:cs="Calibri"/>
          <w:b/>
          <w:bCs/>
          <w:color w:val="000000"/>
          <w:u w:val="single"/>
        </w:rPr>
        <w:t>Program 2040 Rad udruga građana</w:t>
      </w:r>
    </w:p>
    <w:p w14:paraId="5E880E68" w14:textId="77777777" w:rsidR="00D27EDD" w:rsidRPr="003163DB" w:rsidRDefault="00D27EDD" w:rsidP="00D27EDD">
      <w:pPr>
        <w:autoSpaceDE w:val="0"/>
        <w:autoSpaceDN w:val="0"/>
        <w:adjustRightInd w:val="0"/>
        <w:spacing w:after="0" w:line="240" w:lineRule="auto"/>
        <w:rPr>
          <w:rFonts w:cs="Calibri"/>
          <w:color w:val="000000"/>
        </w:rPr>
      </w:pPr>
      <w:r w:rsidRPr="003163DB">
        <w:rPr>
          <w:rFonts w:cs="Calibri"/>
          <w:color w:val="000000"/>
        </w:rPr>
        <w:tab/>
        <w:t xml:space="preserve">Realizirat će se donacijom </w:t>
      </w:r>
      <w:r>
        <w:rPr>
          <w:rFonts w:cs="Calibri"/>
          <w:color w:val="000000"/>
        </w:rPr>
        <w:t>Gradskoj udruzi umirovljenika</w:t>
      </w:r>
      <w:r w:rsidRPr="003163DB">
        <w:rPr>
          <w:rFonts w:cs="Calibri"/>
          <w:color w:val="000000"/>
        </w:rPr>
        <w:t xml:space="preserve">, Konjičkom klubu </w:t>
      </w:r>
      <w:proofErr w:type="spellStart"/>
      <w:r w:rsidRPr="003163DB">
        <w:rPr>
          <w:rFonts w:cs="Calibri"/>
          <w:color w:val="000000"/>
        </w:rPr>
        <w:t>Zelingrad</w:t>
      </w:r>
      <w:proofErr w:type="spellEnd"/>
      <w:r w:rsidRPr="003163DB">
        <w:rPr>
          <w:rFonts w:cs="Calibri"/>
          <w:color w:val="000000"/>
        </w:rPr>
        <w:t xml:space="preserve"> te ostalim udrugama s područja Grad putem prijave na Natječaj za dodjelu bespovratnih sredstava udrugama, odnosno drugim organizacijama civilnog društva za provedbu programa/projekata. </w:t>
      </w:r>
    </w:p>
    <w:p w14:paraId="249DA338" w14:textId="77777777" w:rsidR="00D27EDD" w:rsidRPr="003163DB" w:rsidRDefault="00D27EDD" w:rsidP="00D27EDD">
      <w:pPr>
        <w:spacing w:after="0"/>
        <w:rPr>
          <w:rFonts w:cs="Calibri"/>
        </w:rPr>
      </w:pPr>
      <w:r w:rsidRPr="003163DB">
        <w:rPr>
          <w:rFonts w:cs="Calibri"/>
          <w:u w:val="single"/>
        </w:rPr>
        <w:t>Opći cilj</w:t>
      </w:r>
      <w:r w:rsidRPr="003163DB">
        <w:rPr>
          <w:rFonts w:cs="Calibri"/>
        </w:rPr>
        <w:t>: potpora udrugama s ciljem provedbe aktivnosti od interesa za opće dobro</w:t>
      </w:r>
    </w:p>
    <w:p w14:paraId="4E8B6359" w14:textId="77777777" w:rsidR="00D27EDD" w:rsidRPr="003163DB" w:rsidRDefault="00D27EDD" w:rsidP="00D27EDD">
      <w:pPr>
        <w:spacing w:after="0"/>
        <w:rPr>
          <w:rFonts w:cs="Calibri"/>
        </w:rPr>
      </w:pPr>
      <w:r w:rsidRPr="003163DB">
        <w:rPr>
          <w:rFonts w:cs="Calibri"/>
          <w:u w:val="single"/>
        </w:rPr>
        <w:t xml:space="preserve">Posebni cilj: </w:t>
      </w:r>
      <w:r w:rsidRPr="003163DB">
        <w:rPr>
          <w:rFonts w:cs="Calibri"/>
        </w:rPr>
        <w:t xml:space="preserve">zajedničko djelovanje građana, poticanje na aktivnost građana, izrada programa/projekata  </w:t>
      </w:r>
    </w:p>
    <w:p w14:paraId="546F3C86" w14:textId="77777777" w:rsidR="00D27EDD" w:rsidRDefault="00D27EDD" w:rsidP="00D27EDD">
      <w:pPr>
        <w:spacing w:after="0"/>
        <w:jc w:val="both"/>
        <w:rPr>
          <w:rFonts w:cs="Calibri"/>
        </w:rPr>
      </w:pPr>
      <w:r w:rsidRPr="003163DB">
        <w:rPr>
          <w:rFonts w:cs="Calibri"/>
          <w:u w:val="single"/>
        </w:rPr>
        <w:t>Zakonska osnova</w:t>
      </w:r>
      <w:r w:rsidRPr="003163DB">
        <w:rPr>
          <w:rFonts w:cs="Calibri"/>
        </w:rPr>
        <w:t xml:space="preserve">: Zakon </w:t>
      </w:r>
      <w:r>
        <w:rPr>
          <w:rFonts w:cs="Calibri"/>
        </w:rPr>
        <w:t xml:space="preserve">o </w:t>
      </w:r>
      <w:r w:rsidRPr="003163DB">
        <w:rPr>
          <w:rFonts w:cs="Calibri"/>
        </w:rPr>
        <w:t>udrugama, Statut Grada Svetog Ivana Zeline</w:t>
      </w:r>
    </w:p>
    <w:p w14:paraId="4A71CFCC" w14:textId="77777777" w:rsidR="00D27EDD" w:rsidRPr="006C4A5E" w:rsidRDefault="00D27EDD" w:rsidP="00D27EDD">
      <w:pPr>
        <w:spacing w:after="0"/>
        <w:jc w:val="both"/>
        <w:rPr>
          <w:rFonts w:cs="Calibri"/>
        </w:rPr>
      </w:pPr>
      <w:r w:rsidRPr="006C4A5E">
        <w:rPr>
          <w:rFonts w:cs="Calibri"/>
          <w:u w:val="single"/>
        </w:rPr>
        <w:t>Potrebna sredstva</w:t>
      </w:r>
      <w:r>
        <w:rPr>
          <w:rFonts w:cs="Calibri"/>
          <w:u w:val="single"/>
        </w:rPr>
        <w:t>:</w:t>
      </w:r>
      <w:r>
        <w:rPr>
          <w:rFonts w:cs="Calibri"/>
        </w:rPr>
        <w:t xml:space="preserve"> 62.800,00 EUR-a</w:t>
      </w:r>
    </w:p>
    <w:p w14:paraId="0B3DAD43" w14:textId="77777777" w:rsidR="00D27EDD" w:rsidRDefault="00D27EDD" w:rsidP="00D27EDD">
      <w:pPr>
        <w:autoSpaceDE w:val="0"/>
        <w:autoSpaceDN w:val="0"/>
        <w:adjustRightInd w:val="0"/>
        <w:spacing w:after="0" w:line="240" w:lineRule="auto"/>
        <w:rPr>
          <w:rFonts w:cs="Calibri"/>
          <w:color w:val="000000"/>
        </w:rPr>
      </w:pPr>
      <w:r w:rsidRPr="003163DB">
        <w:rPr>
          <w:rFonts w:cs="Calibri"/>
          <w:color w:val="000000"/>
          <w:sz w:val="24"/>
          <w:szCs w:val="24"/>
          <w:u w:val="single"/>
        </w:rPr>
        <w:t>Mjerila uspješnosti</w:t>
      </w:r>
      <w:r w:rsidRPr="003163DB">
        <w:rPr>
          <w:rFonts w:cs="Calibri"/>
          <w:color w:val="000000"/>
          <w:sz w:val="24"/>
          <w:szCs w:val="24"/>
        </w:rPr>
        <w:t>: broj programa/projekata, broj uključenih građana</w:t>
      </w:r>
      <w:r w:rsidRPr="003163DB">
        <w:rPr>
          <w:rFonts w:cs="Calibri"/>
          <w:color w:val="000000"/>
        </w:rPr>
        <w:t xml:space="preserve"> </w:t>
      </w:r>
    </w:p>
    <w:p w14:paraId="582CA93F" w14:textId="77777777" w:rsidR="00D27EDD" w:rsidRPr="00B930B5" w:rsidRDefault="00D27EDD" w:rsidP="00D27EDD">
      <w:pPr>
        <w:autoSpaceDE w:val="0"/>
        <w:autoSpaceDN w:val="0"/>
        <w:adjustRightInd w:val="0"/>
        <w:spacing w:after="0" w:line="240" w:lineRule="auto"/>
        <w:rPr>
          <w:rFonts w:cs="Calibri"/>
          <w:color w:val="000000"/>
        </w:rPr>
      </w:pPr>
      <w:r w:rsidRPr="003163DB">
        <w:rPr>
          <w:rFonts w:cs="Calibri"/>
          <w:color w:val="000000"/>
        </w:rPr>
        <w:tab/>
      </w:r>
      <w:r w:rsidRPr="003163DB">
        <w:rPr>
          <w:rFonts w:cs="Calibri"/>
          <w:color w:val="000000"/>
        </w:rPr>
        <w:tab/>
      </w:r>
    </w:p>
    <w:p w14:paraId="4465C1C9" w14:textId="77777777" w:rsidR="00D27EDD" w:rsidRPr="003163DB" w:rsidRDefault="00D27EDD" w:rsidP="00D27EDD">
      <w:pPr>
        <w:autoSpaceDE w:val="0"/>
        <w:autoSpaceDN w:val="0"/>
        <w:adjustRightInd w:val="0"/>
        <w:spacing w:after="0" w:line="240" w:lineRule="auto"/>
        <w:ind w:firstLine="720"/>
        <w:rPr>
          <w:rFonts w:cs="Calibri"/>
          <w:color w:val="000000"/>
          <w:u w:val="single"/>
        </w:rPr>
      </w:pPr>
      <w:r w:rsidRPr="003163DB">
        <w:rPr>
          <w:rFonts w:cs="Calibri"/>
          <w:color w:val="000000"/>
          <w:u w:val="single"/>
        </w:rPr>
        <w:t>GRADSKA UDRUGA UMIROVLJENIKA SVETI IVAN ZELINA</w:t>
      </w:r>
    </w:p>
    <w:p w14:paraId="0EC80514" w14:textId="77777777" w:rsidR="00D27EDD" w:rsidRDefault="00D27EDD" w:rsidP="00D27EDD">
      <w:pPr>
        <w:autoSpaceDE w:val="0"/>
        <w:autoSpaceDN w:val="0"/>
        <w:adjustRightInd w:val="0"/>
        <w:spacing w:after="0" w:line="240" w:lineRule="auto"/>
        <w:rPr>
          <w:rFonts w:cs="Calibri"/>
          <w:color w:val="000000"/>
        </w:rPr>
      </w:pPr>
      <w:r w:rsidRPr="003163DB">
        <w:rPr>
          <w:rFonts w:cs="Calibri"/>
          <w:color w:val="000000"/>
        </w:rPr>
        <w:tab/>
        <w:t>Osnovna zadaća udruge je briga o umirovljenicima, njihovom materijalnom stanju, zdravlju i socijalnoj zaštiti kao i kulturno-zabavnim aktivnostima te druženje članova kroz izlete, razne susrete, odmor i rekreaciju.</w:t>
      </w:r>
      <w:r>
        <w:rPr>
          <w:rFonts w:cs="Calibri"/>
          <w:color w:val="000000"/>
        </w:rPr>
        <w:t xml:space="preserve"> </w:t>
      </w:r>
      <w:r w:rsidRPr="003163DB">
        <w:rPr>
          <w:rFonts w:cs="Calibri"/>
          <w:color w:val="000000"/>
        </w:rPr>
        <w:t>Planirane aktivnosti odnose se na okupljanje što većeg broja umirovljenika, organiziranje susreta, druženja, međusobna podrška te sudjelovanja na lokalnim manifestacijama.</w:t>
      </w:r>
    </w:p>
    <w:p w14:paraId="2A778790" w14:textId="77777777" w:rsidR="00D27EDD" w:rsidRDefault="00D27EDD" w:rsidP="00D27EDD">
      <w:pPr>
        <w:autoSpaceDE w:val="0"/>
        <w:autoSpaceDN w:val="0"/>
        <w:adjustRightInd w:val="0"/>
        <w:spacing w:after="0" w:line="240" w:lineRule="auto"/>
      </w:pPr>
      <w:r>
        <w:rPr>
          <w:rFonts w:cs="Calibri"/>
          <w:color w:val="000000"/>
        </w:rPr>
        <w:tab/>
      </w:r>
      <w:r>
        <w:t>U</w:t>
      </w:r>
      <w:r w:rsidRPr="00E45008">
        <w:t xml:space="preserve"> 2023. godini došlo je do spajanja </w:t>
      </w:r>
      <w:r>
        <w:t>s udrugom Savez prigorskih umirovljenika Hrvatske.</w:t>
      </w:r>
    </w:p>
    <w:p w14:paraId="46987B19" w14:textId="77777777" w:rsidR="00D27EDD" w:rsidRDefault="00D27EDD" w:rsidP="00D27EDD">
      <w:pPr>
        <w:autoSpaceDE w:val="0"/>
        <w:autoSpaceDN w:val="0"/>
        <w:adjustRightInd w:val="0"/>
        <w:spacing w:after="0" w:line="240" w:lineRule="auto"/>
      </w:pPr>
    </w:p>
    <w:p w14:paraId="62B75B7A" w14:textId="77777777" w:rsidR="00D27EDD" w:rsidRDefault="00D27EDD" w:rsidP="00D27EDD">
      <w:pPr>
        <w:autoSpaceDE w:val="0"/>
        <w:autoSpaceDN w:val="0"/>
        <w:adjustRightInd w:val="0"/>
        <w:spacing w:after="0" w:line="240" w:lineRule="auto"/>
      </w:pPr>
      <w:r>
        <w:t>Pokazatelj uspješnosti</w:t>
      </w: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D27EDD" w14:paraId="39272DA5" w14:textId="77777777" w:rsidTr="00F74BE9">
        <w:tc>
          <w:tcPr>
            <w:tcW w:w="1510" w:type="dxa"/>
            <w:shd w:val="clear" w:color="auto" w:fill="B4C6E7"/>
          </w:tcPr>
          <w:p w14:paraId="2F3D38A7" w14:textId="77777777" w:rsidR="00D27EDD" w:rsidRPr="00605AAE" w:rsidRDefault="00D27EDD" w:rsidP="00F74BE9">
            <w:pPr>
              <w:rPr>
                <w:sz w:val="20"/>
                <w:szCs w:val="20"/>
              </w:rPr>
            </w:pPr>
          </w:p>
        </w:tc>
        <w:tc>
          <w:tcPr>
            <w:tcW w:w="1510" w:type="dxa"/>
            <w:shd w:val="clear" w:color="auto" w:fill="B4C6E7"/>
          </w:tcPr>
          <w:p w14:paraId="5AB336A2" w14:textId="77777777" w:rsidR="00D27EDD" w:rsidRPr="00605AAE" w:rsidRDefault="00D27EDD" w:rsidP="00F74BE9">
            <w:pPr>
              <w:jc w:val="center"/>
              <w:rPr>
                <w:sz w:val="20"/>
                <w:szCs w:val="20"/>
              </w:rPr>
            </w:pPr>
            <w:r w:rsidRPr="00605AAE">
              <w:rPr>
                <w:sz w:val="20"/>
                <w:szCs w:val="20"/>
              </w:rPr>
              <w:t>Ostvarene vrijednosti</w:t>
            </w:r>
            <w:r w:rsidRPr="00605AAE">
              <w:rPr>
                <w:sz w:val="20"/>
                <w:szCs w:val="20"/>
              </w:rPr>
              <w:br/>
              <w:t>2022. god.</w:t>
            </w:r>
          </w:p>
        </w:tc>
        <w:tc>
          <w:tcPr>
            <w:tcW w:w="1510" w:type="dxa"/>
            <w:shd w:val="clear" w:color="auto" w:fill="B4C6E7"/>
          </w:tcPr>
          <w:p w14:paraId="2843C822" w14:textId="77777777" w:rsidR="00D27EDD" w:rsidRPr="00605AAE" w:rsidRDefault="00D27EDD" w:rsidP="00F74BE9">
            <w:pPr>
              <w:jc w:val="center"/>
              <w:rPr>
                <w:sz w:val="20"/>
                <w:szCs w:val="20"/>
              </w:rPr>
            </w:pPr>
            <w:r w:rsidRPr="00605AAE">
              <w:rPr>
                <w:sz w:val="20"/>
                <w:szCs w:val="20"/>
              </w:rPr>
              <w:t>Ostvarene vrijednosti</w:t>
            </w:r>
            <w:r w:rsidRPr="00605AAE">
              <w:rPr>
                <w:sz w:val="20"/>
                <w:szCs w:val="20"/>
              </w:rPr>
              <w:br/>
              <w:t>2023. god.</w:t>
            </w:r>
          </w:p>
        </w:tc>
        <w:tc>
          <w:tcPr>
            <w:tcW w:w="1510" w:type="dxa"/>
            <w:shd w:val="clear" w:color="auto" w:fill="B4C6E7"/>
          </w:tcPr>
          <w:p w14:paraId="4B618DAD" w14:textId="77777777" w:rsidR="00D27EDD" w:rsidRPr="00605AAE" w:rsidRDefault="00D27EDD" w:rsidP="00F74BE9">
            <w:pPr>
              <w:jc w:val="center"/>
              <w:rPr>
                <w:sz w:val="20"/>
                <w:szCs w:val="20"/>
              </w:rPr>
            </w:pPr>
            <w:r w:rsidRPr="00605AAE">
              <w:rPr>
                <w:sz w:val="20"/>
                <w:szCs w:val="20"/>
              </w:rPr>
              <w:t>Ciljana</w:t>
            </w:r>
          </w:p>
          <w:p w14:paraId="78851111" w14:textId="77777777" w:rsidR="00D27EDD" w:rsidRPr="00605AAE" w:rsidRDefault="00D27EDD" w:rsidP="00F74BE9">
            <w:pPr>
              <w:jc w:val="center"/>
              <w:rPr>
                <w:sz w:val="20"/>
                <w:szCs w:val="20"/>
              </w:rPr>
            </w:pPr>
            <w:r w:rsidRPr="00605AAE">
              <w:rPr>
                <w:sz w:val="20"/>
                <w:szCs w:val="20"/>
              </w:rPr>
              <w:t>vrijednost</w:t>
            </w:r>
            <w:r w:rsidRPr="00605AAE">
              <w:rPr>
                <w:sz w:val="20"/>
                <w:szCs w:val="20"/>
              </w:rPr>
              <w:br/>
              <w:t>2024. god.</w:t>
            </w:r>
          </w:p>
        </w:tc>
        <w:tc>
          <w:tcPr>
            <w:tcW w:w="1511" w:type="dxa"/>
            <w:shd w:val="clear" w:color="auto" w:fill="B4C6E7"/>
          </w:tcPr>
          <w:p w14:paraId="23ECB69C" w14:textId="77777777" w:rsidR="00D27EDD" w:rsidRPr="00605AAE" w:rsidRDefault="00D27EDD" w:rsidP="00F74BE9">
            <w:pPr>
              <w:jc w:val="center"/>
              <w:rPr>
                <w:sz w:val="20"/>
                <w:szCs w:val="20"/>
              </w:rPr>
            </w:pPr>
            <w:r w:rsidRPr="00605AAE">
              <w:rPr>
                <w:sz w:val="20"/>
                <w:szCs w:val="20"/>
              </w:rPr>
              <w:t>Ciljana</w:t>
            </w:r>
          </w:p>
          <w:p w14:paraId="4B2634D8" w14:textId="77777777" w:rsidR="00D27EDD" w:rsidRPr="00605AAE" w:rsidRDefault="00D27EDD" w:rsidP="00F74BE9">
            <w:pPr>
              <w:jc w:val="center"/>
              <w:rPr>
                <w:sz w:val="20"/>
                <w:szCs w:val="20"/>
              </w:rPr>
            </w:pPr>
            <w:r w:rsidRPr="00605AAE">
              <w:rPr>
                <w:sz w:val="20"/>
                <w:szCs w:val="20"/>
              </w:rPr>
              <w:t>vrijednost</w:t>
            </w:r>
            <w:r w:rsidRPr="00605AAE">
              <w:rPr>
                <w:sz w:val="20"/>
                <w:szCs w:val="20"/>
              </w:rPr>
              <w:br/>
              <w:t>2025. god.</w:t>
            </w:r>
          </w:p>
        </w:tc>
        <w:tc>
          <w:tcPr>
            <w:tcW w:w="1511" w:type="dxa"/>
            <w:shd w:val="clear" w:color="auto" w:fill="B4C6E7"/>
          </w:tcPr>
          <w:p w14:paraId="13C628D3" w14:textId="77777777" w:rsidR="00D27EDD" w:rsidRPr="00605AAE" w:rsidRDefault="00D27EDD" w:rsidP="00F74BE9">
            <w:pPr>
              <w:jc w:val="center"/>
              <w:rPr>
                <w:sz w:val="20"/>
                <w:szCs w:val="20"/>
              </w:rPr>
            </w:pPr>
            <w:r w:rsidRPr="00605AAE">
              <w:rPr>
                <w:sz w:val="20"/>
                <w:szCs w:val="20"/>
              </w:rPr>
              <w:t>Ciljana</w:t>
            </w:r>
          </w:p>
          <w:p w14:paraId="3418DEC6" w14:textId="77777777" w:rsidR="00D27EDD" w:rsidRPr="00605AAE" w:rsidRDefault="00D27EDD" w:rsidP="00F74BE9">
            <w:pPr>
              <w:jc w:val="center"/>
              <w:rPr>
                <w:b/>
                <w:bCs/>
                <w:sz w:val="20"/>
                <w:szCs w:val="20"/>
              </w:rPr>
            </w:pPr>
            <w:r w:rsidRPr="00605AAE">
              <w:rPr>
                <w:sz w:val="20"/>
                <w:szCs w:val="20"/>
              </w:rPr>
              <w:t>vrijednost</w:t>
            </w:r>
            <w:r w:rsidRPr="00605AAE">
              <w:rPr>
                <w:sz w:val="20"/>
                <w:szCs w:val="20"/>
              </w:rPr>
              <w:br/>
              <w:t>2026. god.</w:t>
            </w:r>
          </w:p>
        </w:tc>
      </w:tr>
      <w:tr w:rsidR="00D27EDD" w14:paraId="64B072A4" w14:textId="77777777" w:rsidTr="00F74BE9">
        <w:tc>
          <w:tcPr>
            <w:tcW w:w="1510" w:type="dxa"/>
            <w:shd w:val="clear" w:color="auto" w:fill="D9E2F3"/>
            <w:vAlign w:val="center"/>
          </w:tcPr>
          <w:p w14:paraId="2F0ED302" w14:textId="77777777" w:rsidR="00D27EDD" w:rsidRDefault="00D27EDD" w:rsidP="00F74BE9"/>
        </w:tc>
        <w:tc>
          <w:tcPr>
            <w:tcW w:w="1510" w:type="dxa"/>
            <w:shd w:val="clear" w:color="auto" w:fill="D9E2F3"/>
            <w:vAlign w:val="center"/>
          </w:tcPr>
          <w:p w14:paraId="66C1B2D0" w14:textId="77777777" w:rsidR="00D27EDD" w:rsidRPr="00605AAE" w:rsidRDefault="00D27EDD" w:rsidP="00F74BE9">
            <w:pPr>
              <w:jc w:val="center"/>
              <w:rPr>
                <w:sz w:val="18"/>
                <w:szCs w:val="18"/>
              </w:rPr>
            </w:pPr>
            <w:r w:rsidRPr="00605AAE">
              <w:rPr>
                <w:sz w:val="18"/>
                <w:szCs w:val="18"/>
              </w:rPr>
              <w:t>br. manifestacije /br</w:t>
            </w:r>
            <w:r>
              <w:rPr>
                <w:sz w:val="18"/>
                <w:szCs w:val="18"/>
              </w:rPr>
              <w:t xml:space="preserve">. </w:t>
            </w:r>
            <w:r w:rsidRPr="00605AAE">
              <w:rPr>
                <w:sz w:val="18"/>
                <w:szCs w:val="18"/>
              </w:rPr>
              <w:t>posjetitelja</w:t>
            </w:r>
          </w:p>
        </w:tc>
        <w:tc>
          <w:tcPr>
            <w:tcW w:w="1510" w:type="dxa"/>
            <w:shd w:val="clear" w:color="auto" w:fill="D9E2F3"/>
            <w:vAlign w:val="center"/>
          </w:tcPr>
          <w:p w14:paraId="2FF5D385" w14:textId="77777777" w:rsidR="00D27EDD" w:rsidRDefault="00D27EDD" w:rsidP="00F74BE9">
            <w:pPr>
              <w:jc w:val="center"/>
            </w:pPr>
            <w:r w:rsidRPr="00605AAE">
              <w:rPr>
                <w:sz w:val="18"/>
                <w:szCs w:val="18"/>
              </w:rPr>
              <w:t>br. manifestacije /br</w:t>
            </w:r>
            <w:r>
              <w:rPr>
                <w:sz w:val="18"/>
                <w:szCs w:val="18"/>
              </w:rPr>
              <w:t xml:space="preserve">. </w:t>
            </w:r>
            <w:r w:rsidRPr="00605AAE">
              <w:rPr>
                <w:sz w:val="18"/>
                <w:szCs w:val="18"/>
              </w:rPr>
              <w:t>posjetitelja</w:t>
            </w:r>
          </w:p>
        </w:tc>
        <w:tc>
          <w:tcPr>
            <w:tcW w:w="1510" w:type="dxa"/>
            <w:shd w:val="clear" w:color="auto" w:fill="D9E2F3"/>
            <w:vAlign w:val="center"/>
          </w:tcPr>
          <w:p w14:paraId="04C055C2" w14:textId="77777777" w:rsidR="00D27EDD" w:rsidRDefault="00D27EDD" w:rsidP="00F74BE9">
            <w:pPr>
              <w:jc w:val="center"/>
            </w:pPr>
            <w:r w:rsidRPr="00605AAE">
              <w:rPr>
                <w:sz w:val="18"/>
                <w:szCs w:val="18"/>
              </w:rPr>
              <w:t>br. manifestacije /br</w:t>
            </w:r>
            <w:r>
              <w:rPr>
                <w:sz w:val="18"/>
                <w:szCs w:val="18"/>
              </w:rPr>
              <w:t xml:space="preserve">. </w:t>
            </w:r>
            <w:r w:rsidRPr="00605AAE">
              <w:rPr>
                <w:sz w:val="18"/>
                <w:szCs w:val="18"/>
              </w:rPr>
              <w:t>posjetitelja</w:t>
            </w:r>
          </w:p>
        </w:tc>
        <w:tc>
          <w:tcPr>
            <w:tcW w:w="1511" w:type="dxa"/>
            <w:shd w:val="clear" w:color="auto" w:fill="D9E2F3"/>
            <w:vAlign w:val="center"/>
          </w:tcPr>
          <w:p w14:paraId="61A6AF0B" w14:textId="77777777" w:rsidR="00D27EDD" w:rsidRDefault="00D27EDD" w:rsidP="00F74BE9">
            <w:pPr>
              <w:jc w:val="center"/>
            </w:pPr>
            <w:r w:rsidRPr="00605AAE">
              <w:rPr>
                <w:sz w:val="18"/>
                <w:szCs w:val="18"/>
              </w:rPr>
              <w:t>br. manifestacije /br</w:t>
            </w:r>
            <w:r>
              <w:rPr>
                <w:sz w:val="18"/>
                <w:szCs w:val="18"/>
              </w:rPr>
              <w:t xml:space="preserve">. </w:t>
            </w:r>
            <w:r w:rsidRPr="00605AAE">
              <w:rPr>
                <w:sz w:val="18"/>
                <w:szCs w:val="18"/>
              </w:rPr>
              <w:t>posjetitelja</w:t>
            </w:r>
          </w:p>
        </w:tc>
        <w:tc>
          <w:tcPr>
            <w:tcW w:w="1511" w:type="dxa"/>
            <w:shd w:val="clear" w:color="auto" w:fill="D9E2F3"/>
            <w:vAlign w:val="center"/>
          </w:tcPr>
          <w:p w14:paraId="52962258" w14:textId="77777777" w:rsidR="00D27EDD" w:rsidRDefault="00D27EDD" w:rsidP="00F74BE9">
            <w:pPr>
              <w:jc w:val="center"/>
            </w:pPr>
            <w:r w:rsidRPr="00605AAE">
              <w:rPr>
                <w:sz w:val="18"/>
                <w:szCs w:val="18"/>
              </w:rPr>
              <w:t>br. manifestacije /br</w:t>
            </w:r>
            <w:r>
              <w:rPr>
                <w:sz w:val="18"/>
                <w:szCs w:val="18"/>
              </w:rPr>
              <w:t xml:space="preserve">. </w:t>
            </w:r>
            <w:r w:rsidRPr="00605AAE">
              <w:rPr>
                <w:sz w:val="18"/>
                <w:szCs w:val="18"/>
              </w:rPr>
              <w:t>posjetitelja</w:t>
            </w:r>
          </w:p>
        </w:tc>
      </w:tr>
      <w:tr w:rsidR="00D27EDD" w14:paraId="2E6D9D92" w14:textId="77777777" w:rsidTr="00F74BE9">
        <w:tc>
          <w:tcPr>
            <w:tcW w:w="1510" w:type="dxa"/>
            <w:vAlign w:val="center"/>
          </w:tcPr>
          <w:p w14:paraId="602AF443" w14:textId="77777777" w:rsidR="00D27EDD" w:rsidRPr="00605AAE" w:rsidRDefault="00D27EDD" w:rsidP="00F74BE9">
            <w:pPr>
              <w:rPr>
                <w:sz w:val="20"/>
                <w:szCs w:val="20"/>
              </w:rPr>
            </w:pPr>
            <w:r w:rsidRPr="00605AAE">
              <w:rPr>
                <w:sz w:val="20"/>
                <w:szCs w:val="20"/>
              </w:rPr>
              <w:t>Izleti</w:t>
            </w:r>
          </w:p>
        </w:tc>
        <w:tc>
          <w:tcPr>
            <w:tcW w:w="1510" w:type="dxa"/>
            <w:vAlign w:val="center"/>
          </w:tcPr>
          <w:p w14:paraId="6AE9A3C0" w14:textId="77777777" w:rsidR="00D27EDD" w:rsidRPr="00605AAE" w:rsidRDefault="00D27EDD" w:rsidP="00F74BE9">
            <w:pPr>
              <w:jc w:val="center"/>
              <w:rPr>
                <w:sz w:val="20"/>
                <w:szCs w:val="20"/>
              </w:rPr>
            </w:pPr>
            <w:r w:rsidRPr="00605AAE">
              <w:rPr>
                <w:sz w:val="20"/>
                <w:szCs w:val="20"/>
              </w:rPr>
              <w:t>6/276</w:t>
            </w:r>
          </w:p>
        </w:tc>
        <w:tc>
          <w:tcPr>
            <w:tcW w:w="1510" w:type="dxa"/>
            <w:vAlign w:val="center"/>
          </w:tcPr>
          <w:p w14:paraId="203BEECB" w14:textId="77777777" w:rsidR="00D27EDD" w:rsidRPr="00605AAE" w:rsidRDefault="00D27EDD" w:rsidP="00F74BE9">
            <w:pPr>
              <w:jc w:val="center"/>
              <w:rPr>
                <w:sz w:val="20"/>
                <w:szCs w:val="20"/>
              </w:rPr>
            </w:pPr>
            <w:r w:rsidRPr="00605AAE">
              <w:rPr>
                <w:sz w:val="20"/>
                <w:szCs w:val="20"/>
              </w:rPr>
              <w:t>10/670</w:t>
            </w:r>
          </w:p>
        </w:tc>
        <w:tc>
          <w:tcPr>
            <w:tcW w:w="1510" w:type="dxa"/>
            <w:vAlign w:val="center"/>
          </w:tcPr>
          <w:p w14:paraId="3644A6E8" w14:textId="77777777" w:rsidR="00D27EDD" w:rsidRPr="00605AAE" w:rsidRDefault="00D27EDD" w:rsidP="00F74BE9">
            <w:pPr>
              <w:jc w:val="center"/>
              <w:rPr>
                <w:sz w:val="20"/>
                <w:szCs w:val="20"/>
              </w:rPr>
            </w:pPr>
            <w:r w:rsidRPr="00605AAE">
              <w:rPr>
                <w:sz w:val="20"/>
                <w:szCs w:val="20"/>
              </w:rPr>
              <w:t>12/960</w:t>
            </w:r>
          </w:p>
        </w:tc>
        <w:tc>
          <w:tcPr>
            <w:tcW w:w="1511" w:type="dxa"/>
            <w:vAlign w:val="center"/>
          </w:tcPr>
          <w:p w14:paraId="02C3DEDD" w14:textId="77777777" w:rsidR="00D27EDD" w:rsidRPr="00605AAE" w:rsidRDefault="00D27EDD" w:rsidP="00F74BE9">
            <w:pPr>
              <w:jc w:val="center"/>
              <w:rPr>
                <w:sz w:val="20"/>
                <w:szCs w:val="20"/>
              </w:rPr>
            </w:pPr>
            <w:r w:rsidRPr="00605AAE">
              <w:rPr>
                <w:sz w:val="20"/>
                <w:szCs w:val="20"/>
              </w:rPr>
              <w:t>12/1200</w:t>
            </w:r>
          </w:p>
        </w:tc>
        <w:tc>
          <w:tcPr>
            <w:tcW w:w="1511" w:type="dxa"/>
            <w:vAlign w:val="center"/>
          </w:tcPr>
          <w:p w14:paraId="2F4969D3" w14:textId="77777777" w:rsidR="00D27EDD" w:rsidRPr="00605AAE" w:rsidRDefault="00D27EDD" w:rsidP="00F74BE9">
            <w:pPr>
              <w:jc w:val="center"/>
              <w:rPr>
                <w:sz w:val="20"/>
                <w:szCs w:val="20"/>
              </w:rPr>
            </w:pPr>
            <w:r w:rsidRPr="00605AAE">
              <w:rPr>
                <w:sz w:val="20"/>
                <w:szCs w:val="20"/>
              </w:rPr>
              <w:t>12/1200</w:t>
            </w:r>
          </w:p>
        </w:tc>
      </w:tr>
      <w:tr w:rsidR="00D27EDD" w14:paraId="4E7A1715" w14:textId="77777777" w:rsidTr="00F74BE9">
        <w:tc>
          <w:tcPr>
            <w:tcW w:w="1510" w:type="dxa"/>
            <w:vAlign w:val="center"/>
          </w:tcPr>
          <w:p w14:paraId="3E42B352" w14:textId="77777777" w:rsidR="00D27EDD" w:rsidRPr="00605AAE" w:rsidRDefault="00D27EDD" w:rsidP="00F74BE9">
            <w:pPr>
              <w:rPr>
                <w:sz w:val="20"/>
                <w:szCs w:val="20"/>
              </w:rPr>
            </w:pPr>
            <w:r w:rsidRPr="00605AAE">
              <w:rPr>
                <w:sz w:val="20"/>
                <w:szCs w:val="20"/>
              </w:rPr>
              <w:t>Druženja</w:t>
            </w:r>
          </w:p>
        </w:tc>
        <w:tc>
          <w:tcPr>
            <w:tcW w:w="1510" w:type="dxa"/>
            <w:vAlign w:val="center"/>
          </w:tcPr>
          <w:p w14:paraId="1FE61CFE" w14:textId="77777777" w:rsidR="00D27EDD" w:rsidRPr="00605AAE" w:rsidRDefault="00D27EDD" w:rsidP="00F74BE9">
            <w:pPr>
              <w:jc w:val="center"/>
              <w:rPr>
                <w:sz w:val="20"/>
                <w:szCs w:val="20"/>
              </w:rPr>
            </w:pPr>
            <w:r w:rsidRPr="00605AAE">
              <w:rPr>
                <w:sz w:val="20"/>
                <w:szCs w:val="20"/>
              </w:rPr>
              <w:t>7/280</w:t>
            </w:r>
          </w:p>
        </w:tc>
        <w:tc>
          <w:tcPr>
            <w:tcW w:w="1510" w:type="dxa"/>
            <w:vAlign w:val="center"/>
          </w:tcPr>
          <w:p w14:paraId="59F30BB2" w14:textId="77777777" w:rsidR="00D27EDD" w:rsidRPr="00605AAE" w:rsidRDefault="00D27EDD" w:rsidP="00F74BE9">
            <w:pPr>
              <w:jc w:val="center"/>
              <w:rPr>
                <w:sz w:val="20"/>
                <w:szCs w:val="20"/>
              </w:rPr>
            </w:pPr>
            <w:r w:rsidRPr="00605AAE">
              <w:rPr>
                <w:sz w:val="20"/>
                <w:szCs w:val="20"/>
              </w:rPr>
              <w:t>10/800</w:t>
            </w:r>
          </w:p>
        </w:tc>
        <w:tc>
          <w:tcPr>
            <w:tcW w:w="1510" w:type="dxa"/>
            <w:vAlign w:val="center"/>
          </w:tcPr>
          <w:p w14:paraId="5C149A2F" w14:textId="77777777" w:rsidR="00D27EDD" w:rsidRPr="00605AAE" w:rsidRDefault="00D27EDD" w:rsidP="00F74BE9">
            <w:pPr>
              <w:jc w:val="center"/>
              <w:rPr>
                <w:sz w:val="20"/>
                <w:szCs w:val="20"/>
              </w:rPr>
            </w:pPr>
            <w:r w:rsidRPr="00605AAE">
              <w:rPr>
                <w:sz w:val="20"/>
                <w:szCs w:val="20"/>
              </w:rPr>
              <w:t>12/960</w:t>
            </w:r>
          </w:p>
        </w:tc>
        <w:tc>
          <w:tcPr>
            <w:tcW w:w="1511" w:type="dxa"/>
            <w:vAlign w:val="center"/>
          </w:tcPr>
          <w:p w14:paraId="1D6BD3D8" w14:textId="77777777" w:rsidR="00D27EDD" w:rsidRPr="00605AAE" w:rsidRDefault="00D27EDD" w:rsidP="00F74BE9">
            <w:pPr>
              <w:jc w:val="center"/>
              <w:rPr>
                <w:sz w:val="20"/>
                <w:szCs w:val="20"/>
              </w:rPr>
            </w:pPr>
            <w:r w:rsidRPr="00605AAE">
              <w:rPr>
                <w:sz w:val="20"/>
                <w:szCs w:val="20"/>
              </w:rPr>
              <w:t>12/1000</w:t>
            </w:r>
          </w:p>
        </w:tc>
        <w:tc>
          <w:tcPr>
            <w:tcW w:w="1511" w:type="dxa"/>
            <w:vAlign w:val="center"/>
          </w:tcPr>
          <w:p w14:paraId="4CAAC5FB" w14:textId="77777777" w:rsidR="00D27EDD" w:rsidRPr="00605AAE" w:rsidRDefault="00D27EDD" w:rsidP="00F74BE9">
            <w:pPr>
              <w:jc w:val="center"/>
              <w:rPr>
                <w:sz w:val="20"/>
                <w:szCs w:val="20"/>
              </w:rPr>
            </w:pPr>
            <w:r w:rsidRPr="00605AAE">
              <w:rPr>
                <w:sz w:val="20"/>
                <w:szCs w:val="20"/>
              </w:rPr>
              <w:t>13/1200</w:t>
            </w:r>
          </w:p>
        </w:tc>
      </w:tr>
      <w:tr w:rsidR="00D27EDD" w14:paraId="5ABB7597" w14:textId="77777777" w:rsidTr="00F74BE9">
        <w:tc>
          <w:tcPr>
            <w:tcW w:w="1510" w:type="dxa"/>
            <w:vAlign w:val="center"/>
          </w:tcPr>
          <w:p w14:paraId="3CD465DC" w14:textId="77777777" w:rsidR="00D27EDD" w:rsidRPr="00605AAE" w:rsidRDefault="00D27EDD" w:rsidP="00F74BE9">
            <w:pPr>
              <w:rPr>
                <w:sz w:val="20"/>
                <w:szCs w:val="20"/>
              </w:rPr>
            </w:pPr>
            <w:proofErr w:type="spellStart"/>
            <w:r w:rsidRPr="00605AAE">
              <w:rPr>
                <w:sz w:val="20"/>
                <w:szCs w:val="20"/>
              </w:rPr>
              <w:t>Loparijada</w:t>
            </w:r>
            <w:proofErr w:type="spellEnd"/>
          </w:p>
        </w:tc>
        <w:tc>
          <w:tcPr>
            <w:tcW w:w="1510" w:type="dxa"/>
            <w:vAlign w:val="center"/>
          </w:tcPr>
          <w:p w14:paraId="3B546B9C" w14:textId="77777777" w:rsidR="00D27EDD" w:rsidRPr="00605AAE" w:rsidRDefault="00D27EDD" w:rsidP="00F74BE9">
            <w:pPr>
              <w:jc w:val="center"/>
              <w:rPr>
                <w:sz w:val="20"/>
                <w:szCs w:val="20"/>
              </w:rPr>
            </w:pPr>
            <w:r w:rsidRPr="00605AAE">
              <w:rPr>
                <w:sz w:val="20"/>
                <w:szCs w:val="20"/>
              </w:rPr>
              <w:t>1/150</w:t>
            </w:r>
          </w:p>
        </w:tc>
        <w:tc>
          <w:tcPr>
            <w:tcW w:w="1510" w:type="dxa"/>
            <w:vAlign w:val="center"/>
          </w:tcPr>
          <w:p w14:paraId="30B10C7A" w14:textId="77777777" w:rsidR="00D27EDD" w:rsidRPr="00605AAE" w:rsidRDefault="00D27EDD" w:rsidP="00F74BE9">
            <w:pPr>
              <w:jc w:val="center"/>
              <w:rPr>
                <w:sz w:val="20"/>
                <w:szCs w:val="20"/>
              </w:rPr>
            </w:pPr>
            <w:r w:rsidRPr="00605AAE">
              <w:rPr>
                <w:sz w:val="20"/>
                <w:szCs w:val="20"/>
              </w:rPr>
              <w:t>1/180</w:t>
            </w:r>
          </w:p>
        </w:tc>
        <w:tc>
          <w:tcPr>
            <w:tcW w:w="1510" w:type="dxa"/>
            <w:vAlign w:val="center"/>
          </w:tcPr>
          <w:p w14:paraId="13385EC4" w14:textId="77777777" w:rsidR="00D27EDD" w:rsidRPr="00605AAE" w:rsidRDefault="00D27EDD" w:rsidP="00F74BE9">
            <w:pPr>
              <w:jc w:val="center"/>
              <w:rPr>
                <w:sz w:val="20"/>
                <w:szCs w:val="20"/>
              </w:rPr>
            </w:pPr>
            <w:r w:rsidRPr="00605AAE">
              <w:rPr>
                <w:sz w:val="20"/>
                <w:szCs w:val="20"/>
              </w:rPr>
              <w:t>1/200</w:t>
            </w:r>
          </w:p>
        </w:tc>
        <w:tc>
          <w:tcPr>
            <w:tcW w:w="1511" w:type="dxa"/>
            <w:vAlign w:val="center"/>
          </w:tcPr>
          <w:p w14:paraId="749852C0" w14:textId="77777777" w:rsidR="00D27EDD" w:rsidRPr="00605AAE" w:rsidRDefault="00D27EDD" w:rsidP="00F74BE9">
            <w:pPr>
              <w:jc w:val="center"/>
              <w:rPr>
                <w:sz w:val="20"/>
                <w:szCs w:val="20"/>
              </w:rPr>
            </w:pPr>
            <w:r w:rsidRPr="00605AAE">
              <w:rPr>
                <w:sz w:val="20"/>
                <w:szCs w:val="20"/>
              </w:rPr>
              <w:t>1/220</w:t>
            </w:r>
          </w:p>
        </w:tc>
        <w:tc>
          <w:tcPr>
            <w:tcW w:w="1511" w:type="dxa"/>
            <w:vAlign w:val="center"/>
          </w:tcPr>
          <w:p w14:paraId="12AB8FE1" w14:textId="77777777" w:rsidR="00D27EDD" w:rsidRPr="00605AAE" w:rsidRDefault="00D27EDD" w:rsidP="00F74BE9">
            <w:pPr>
              <w:jc w:val="center"/>
              <w:rPr>
                <w:sz w:val="20"/>
                <w:szCs w:val="20"/>
              </w:rPr>
            </w:pPr>
            <w:r w:rsidRPr="00605AAE">
              <w:rPr>
                <w:sz w:val="20"/>
                <w:szCs w:val="20"/>
              </w:rPr>
              <w:t>1/240</w:t>
            </w:r>
          </w:p>
        </w:tc>
      </w:tr>
      <w:tr w:rsidR="00D27EDD" w14:paraId="02FCA0EE" w14:textId="77777777" w:rsidTr="00F74BE9">
        <w:tc>
          <w:tcPr>
            <w:tcW w:w="1510" w:type="dxa"/>
            <w:vAlign w:val="center"/>
          </w:tcPr>
          <w:p w14:paraId="649B0D4D" w14:textId="77777777" w:rsidR="00D27EDD" w:rsidRPr="00605AAE" w:rsidRDefault="00D27EDD" w:rsidP="00F74BE9">
            <w:pPr>
              <w:rPr>
                <w:sz w:val="20"/>
                <w:szCs w:val="20"/>
              </w:rPr>
            </w:pPr>
            <w:r w:rsidRPr="00605AAE">
              <w:rPr>
                <w:sz w:val="20"/>
                <w:szCs w:val="20"/>
              </w:rPr>
              <w:t>Sportski susreti</w:t>
            </w:r>
          </w:p>
        </w:tc>
        <w:tc>
          <w:tcPr>
            <w:tcW w:w="1510" w:type="dxa"/>
            <w:vAlign w:val="center"/>
          </w:tcPr>
          <w:p w14:paraId="2B5A2EF2" w14:textId="77777777" w:rsidR="00D27EDD" w:rsidRPr="00605AAE" w:rsidRDefault="00D27EDD" w:rsidP="00F74BE9">
            <w:pPr>
              <w:jc w:val="center"/>
              <w:rPr>
                <w:sz w:val="20"/>
                <w:szCs w:val="20"/>
              </w:rPr>
            </w:pPr>
            <w:r w:rsidRPr="00605AAE">
              <w:rPr>
                <w:sz w:val="20"/>
                <w:szCs w:val="20"/>
              </w:rPr>
              <w:t>2/50</w:t>
            </w:r>
          </w:p>
        </w:tc>
        <w:tc>
          <w:tcPr>
            <w:tcW w:w="1510" w:type="dxa"/>
            <w:vAlign w:val="center"/>
          </w:tcPr>
          <w:p w14:paraId="3DC7C9F0" w14:textId="77777777" w:rsidR="00D27EDD" w:rsidRPr="00605AAE" w:rsidRDefault="00D27EDD" w:rsidP="00F74BE9">
            <w:pPr>
              <w:jc w:val="center"/>
              <w:rPr>
                <w:sz w:val="20"/>
                <w:szCs w:val="20"/>
              </w:rPr>
            </w:pPr>
            <w:r w:rsidRPr="00605AAE">
              <w:rPr>
                <w:sz w:val="20"/>
                <w:szCs w:val="20"/>
              </w:rPr>
              <w:t>2/50</w:t>
            </w:r>
          </w:p>
        </w:tc>
        <w:tc>
          <w:tcPr>
            <w:tcW w:w="1510" w:type="dxa"/>
            <w:vAlign w:val="center"/>
          </w:tcPr>
          <w:p w14:paraId="349AD5BA" w14:textId="77777777" w:rsidR="00D27EDD" w:rsidRPr="00605AAE" w:rsidRDefault="00D27EDD" w:rsidP="00F74BE9">
            <w:pPr>
              <w:jc w:val="center"/>
              <w:rPr>
                <w:sz w:val="20"/>
                <w:szCs w:val="20"/>
              </w:rPr>
            </w:pPr>
            <w:r w:rsidRPr="00605AAE">
              <w:rPr>
                <w:sz w:val="20"/>
                <w:szCs w:val="20"/>
              </w:rPr>
              <w:t>2/60</w:t>
            </w:r>
          </w:p>
        </w:tc>
        <w:tc>
          <w:tcPr>
            <w:tcW w:w="1511" w:type="dxa"/>
            <w:vAlign w:val="center"/>
          </w:tcPr>
          <w:p w14:paraId="33061CBC" w14:textId="77777777" w:rsidR="00D27EDD" w:rsidRPr="00605AAE" w:rsidRDefault="00D27EDD" w:rsidP="00F74BE9">
            <w:pPr>
              <w:jc w:val="center"/>
              <w:rPr>
                <w:sz w:val="20"/>
                <w:szCs w:val="20"/>
              </w:rPr>
            </w:pPr>
            <w:r w:rsidRPr="00605AAE">
              <w:rPr>
                <w:sz w:val="20"/>
                <w:szCs w:val="20"/>
              </w:rPr>
              <w:t>2/70</w:t>
            </w:r>
          </w:p>
        </w:tc>
        <w:tc>
          <w:tcPr>
            <w:tcW w:w="1511" w:type="dxa"/>
            <w:vAlign w:val="center"/>
          </w:tcPr>
          <w:p w14:paraId="0C891BD0" w14:textId="77777777" w:rsidR="00D27EDD" w:rsidRPr="00605AAE" w:rsidRDefault="00D27EDD" w:rsidP="00F74BE9">
            <w:pPr>
              <w:jc w:val="center"/>
              <w:rPr>
                <w:sz w:val="20"/>
                <w:szCs w:val="20"/>
              </w:rPr>
            </w:pPr>
            <w:r w:rsidRPr="00605AAE">
              <w:rPr>
                <w:sz w:val="20"/>
                <w:szCs w:val="20"/>
              </w:rPr>
              <w:t>2/80</w:t>
            </w:r>
          </w:p>
        </w:tc>
      </w:tr>
    </w:tbl>
    <w:p w14:paraId="30B67DF0" w14:textId="77777777" w:rsidR="00D27EDD" w:rsidRDefault="00D27EDD" w:rsidP="00D27EDD">
      <w:pPr>
        <w:autoSpaceDE w:val="0"/>
        <w:autoSpaceDN w:val="0"/>
        <w:adjustRightInd w:val="0"/>
        <w:spacing w:after="0" w:line="240" w:lineRule="auto"/>
        <w:rPr>
          <w:rFonts w:cs="Calibri"/>
          <w:color w:val="000000"/>
          <w:u w:val="single"/>
        </w:rPr>
      </w:pPr>
    </w:p>
    <w:p w14:paraId="640A31DC" w14:textId="77777777" w:rsidR="00D27EDD" w:rsidRPr="003163DB" w:rsidRDefault="00D27EDD" w:rsidP="00D27EDD">
      <w:pPr>
        <w:autoSpaceDE w:val="0"/>
        <w:autoSpaceDN w:val="0"/>
        <w:adjustRightInd w:val="0"/>
        <w:spacing w:after="0" w:line="240" w:lineRule="auto"/>
        <w:ind w:firstLine="708"/>
        <w:rPr>
          <w:rFonts w:cs="Calibri"/>
          <w:color w:val="000000"/>
          <w:u w:val="single"/>
        </w:rPr>
      </w:pPr>
      <w:r w:rsidRPr="003163DB">
        <w:rPr>
          <w:rFonts w:cs="Calibri"/>
          <w:color w:val="000000"/>
          <w:u w:val="single"/>
        </w:rPr>
        <w:t>KONJIČKI KLUB ZELINGRAD</w:t>
      </w:r>
    </w:p>
    <w:p w14:paraId="7627B550" w14:textId="77777777" w:rsidR="00D27EDD" w:rsidRPr="003163DB" w:rsidRDefault="00D27EDD" w:rsidP="00D27EDD">
      <w:pPr>
        <w:autoSpaceDE w:val="0"/>
        <w:autoSpaceDN w:val="0"/>
        <w:adjustRightInd w:val="0"/>
        <w:spacing w:after="0" w:line="240" w:lineRule="auto"/>
        <w:rPr>
          <w:rFonts w:cs="Calibri"/>
          <w:color w:val="000000"/>
        </w:rPr>
      </w:pPr>
      <w:r w:rsidRPr="003163DB">
        <w:rPr>
          <w:rFonts w:cs="Calibri"/>
          <w:color w:val="000000"/>
        </w:rPr>
        <w:tab/>
        <w:t xml:space="preserve">Klub je osnovan </w:t>
      </w:r>
      <w:r>
        <w:rPr>
          <w:rFonts w:cs="Calibri"/>
          <w:color w:val="000000"/>
        </w:rPr>
        <w:t>prije 10 godina</w:t>
      </w:r>
      <w:r w:rsidRPr="003163DB">
        <w:rPr>
          <w:rFonts w:cs="Calibri"/>
          <w:color w:val="000000"/>
        </w:rPr>
        <w:t xml:space="preserve"> s ciljem popularizacije konja kao rekreativne turističke djelatnosti. U proteklih 9 godina Klub je značajno unaprijedio svoju djelatnost, pribavio kvalitetne i dresirane konje te općenito poboljšao uvjete rada i boravka konja.</w:t>
      </w:r>
    </w:p>
    <w:p w14:paraId="6C63A995" w14:textId="77777777" w:rsidR="00D27EDD" w:rsidRPr="003163DB" w:rsidRDefault="00D27EDD" w:rsidP="00D27EDD">
      <w:pPr>
        <w:spacing w:after="0"/>
        <w:rPr>
          <w:u w:val="single"/>
        </w:rPr>
      </w:pPr>
      <w:r w:rsidRPr="003163DB">
        <w:rPr>
          <w:u w:val="single"/>
        </w:rPr>
        <w:t>Osnovni planovi i projekti u 202</w:t>
      </w:r>
      <w:r>
        <w:rPr>
          <w:u w:val="single"/>
        </w:rPr>
        <w:t>4</w:t>
      </w:r>
      <w:r w:rsidRPr="003163DB">
        <w:rPr>
          <w:u w:val="single"/>
        </w:rPr>
        <w:t>. godini:</w:t>
      </w:r>
    </w:p>
    <w:p w14:paraId="466DAC25" w14:textId="77777777" w:rsidR="00D27EDD" w:rsidRPr="003163DB" w:rsidRDefault="00D27EDD" w:rsidP="00D27EDD">
      <w:pPr>
        <w:numPr>
          <w:ilvl w:val="0"/>
          <w:numId w:val="17"/>
        </w:numPr>
        <w:spacing w:after="160" w:line="252" w:lineRule="auto"/>
        <w:contextualSpacing/>
        <w:rPr>
          <w:rFonts w:cs="Calibri"/>
        </w:rPr>
      </w:pPr>
      <w:r>
        <w:rPr>
          <w:rFonts w:cs="Calibri"/>
        </w:rPr>
        <w:t xml:space="preserve">Početak rada na novoj lokaciji - </w:t>
      </w:r>
      <w:proofErr w:type="spellStart"/>
      <w:r>
        <w:rPr>
          <w:rFonts w:cs="Calibri"/>
        </w:rPr>
        <w:t>Gojki</w:t>
      </w:r>
      <w:proofErr w:type="spellEnd"/>
    </w:p>
    <w:p w14:paraId="7871DA62" w14:textId="77777777" w:rsidR="00D27EDD" w:rsidRPr="003163DB" w:rsidRDefault="00D27EDD" w:rsidP="00D27EDD">
      <w:pPr>
        <w:numPr>
          <w:ilvl w:val="0"/>
          <w:numId w:val="17"/>
        </w:numPr>
        <w:spacing w:after="160" w:line="252" w:lineRule="auto"/>
        <w:contextualSpacing/>
        <w:rPr>
          <w:rFonts w:cs="Calibri"/>
        </w:rPr>
      </w:pPr>
      <w:r>
        <w:rPr>
          <w:rFonts w:cs="Calibri"/>
        </w:rPr>
        <w:t>Održavanje škole jahanja</w:t>
      </w:r>
    </w:p>
    <w:p w14:paraId="42D3E4BA" w14:textId="77777777" w:rsidR="00D27EDD" w:rsidRPr="003163DB" w:rsidRDefault="00D27EDD" w:rsidP="00D27EDD">
      <w:pPr>
        <w:numPr>
          <w:ilvl w:val="0"/>
          <w:numId w:val="17"/>
        </w:numPr>
        <w:spacing w:after="160" w:line="252" w:lineRule="auto"/>
        <w:contextualSpacing/>
        <w:rPr>
          <w:rFonts w:cs="Calibri"/>
        </w:rPr>
      </w:pPr>
      <w:r>
        <w:rPr>
          <w:rFonts w:cs="Calibri"/>
        </w:rPr>
        <w:t>Organiziranje konjičkih radionica i okupljanja</w:t>
      </w:r>
    </w:p>
    <w:p w14:paraId="55FA889D" w14:textId="77777777" w:rsidR="00D27EDD" w:rsidRPr="003163DB" w:rsidRDefault="00D27EDD" w:rsidP="00D27EDD">
      <w:pPr>
        <w:numPr>
          <w:ilvl w:val="0"/>
          <w:numId w:val="17"/>
        </w:numPr>
        <w:spacing w:after="160" w:line="252" w:lineRule="auto"/>
        <w:contextualSpacing/>
        <w:rPr>
          <w:rFonts w:cs="Calibri"/>
        </w:rPr>
      </w:pPr>
      <w:r>
        <w:rPr>
          <w:rFonts w:cs="Calibri"/>
        </w:rPr>
        <w:t>Sudjelovanje na hodočašću u Mariju Bistricu</w:t>
      </w:r>
    </w:p>
    <w:p w14:paraId="0757CF19" w14:textId="77777777" w:rsidR="00D27EDD" w:rsidRDefault="00D27EDD" w:rsidP="00D27EDD">
      <w:pPr>
        <w:numPr>
          <w:ilvl w:val="0"/>
          <w:numId w:val="17"/>
        </w:numPr>
        <w:spacing w:after="160" w:line="252" w:lineRule="auto"/>
        <w:contextualSpacing/>
        <w:rPr>
          <w:rFonts w:cs="Calibri"/>
        </w:rPr>
      </w:pPr>
      <w:r>
        <w:rPr>
          <w:rFonts w:cs="Calibri"/>
        </w:rPr>
        <w:t>Sudjelovanje u aktivnostima drugih konjičkih udruga</w:t>
      </w:r>
    </w:p>
    <w:p w14:paraId="4EB0A050" w14:textId="77777777" w:rsidR="00D27EDD" w:rsidRDefault="00D27EDD" w:rsidP="00D27EDD">
      <w:pPr>
        <w:numPr>
          <w:ilvl w:val="0"/>
          <w:numId w:val="17"/>
        </w:numPr>
        <w:spacing w:after="160" w:line="252" w:lineRule="auto"/>
        <w:contextualSpacing/>
        <w:rPr>
          <w:rFonts w:cs="Calibri"/>
        </w:rPr>
      </w:pPr>
      <w:r>
        <w:rPr>
          <w:rFonts w:cs="Calibri"/>
        </w:rPr>
        <w:t>Projekt konjičkih staza</w:t>
      </w:r>
    </w:p>
    <w:p w14:paraId="6902F9AC" w14:textId="77777777" w:rsidR="00D27EDD" w:rsidRDefault="00D27EDD" w:rsidP="00D27EDD">
      <w:pPr>
        <w:numPr>
          <w:ilvl w:val="0"/>
          <w:numId w:val="17"/>
        </w:numPr>
        <w:spacing w:after="160" w:line="252" w:lineRule="auto"/>
        <w:contextualSpacing/>
        <w:rPr>
          <w:rFonts w:cs="Calibri"/>
        </w:rPr>
      </w:pPr>
      <w:r>
        <w:rPr>
          <w:rFonts w:cs="Calibri"/>
        </w:rPr>
        <w:t>Sudjelovanje na viteškim i sličnim događanjima</w:t>
      </w:r>
    </w:p>
    <w:p w14:paraId="323128CE" w14:textId="77777777" w:rsidR="00D27EDD" w:rsidRPr="003163DB" w:rsidRDefault="00D27EDD" w:rsidP="00D27EDD">
      <w:pPr>
        <w:shd w:val="clear" w:color="auto" w:fill="FFFFFF"/>
        <w:spacing w:after="0"/>
        <w:rPr>
          <w:rFonts w:cs="Calibri"/>
        </w:rPr>
      </w:pPr>
    </w:p>
    <w:p w14:paraId="22F74134" w14:textId="77777777" w:rsidR="00D27EDD" w:rsidRPr="00807C32" w:rsidRDefault="00D27EDD" w:rsidP="00D27EDD">
      <w:pPr>
        <w:spacing w:line="252" w:lineRule="auto"/>
        <w:contextualSpacing/>
        <w:rPr>
          <w:rFonts w:cs="Calibri"/>
        </w:rPr>
      </w:pPr>
    </w:p>
    <w:p w14:paraId="028D1D9E" w14:textId="77777777" w:rsidR="00D27EDD" w:rsidRPr="003163DB" w:rsidRDefault="00D27EDD" w:rsidP="00D27EDD">
      <w:pPr>
        <w:spacing w:after="0"/>
        <w:ind w:firstLine="360"/>
        <w:rPr>
          <w:u w:val="single"/>
        </w:rPr>
      </w:pPr>
      <w:r w:rsidRPr="003163DB">
        <w:rPr>
          <w:u w:val="single"/>
        </w:rPr>
        <w:t xml:space="preserve">CILJ I </w:t>
      </w:r>
      <w:r>
        <w:rPr>
          <w:u w:val="single"/>
        </w:rPr>
        <w:t>OČEKIVANI REZULTATI RADA</w:t>
      </w:r>
    </w:p>
    <w:p w14:paraId="7AB5F2F0" w14:textId="77777777" w:rsidR="00D27EDD" w:rsidRPr="00807C32" w:rsidRDefault="00D27EDD" w:rsidP="00D27EDD">
      <w:pPr>
        <w:spacing w:after="0"/>
      </w:pPr>
      <w:r w:rsidRPr="00807C32">
        <w:t>U pogledu članstva konjički klub bilježi kontinuiran porast. Dok je 2022. godine broj članova bio ispod 50, on je u 2023. godini porastao na 60 članova. Cilj je povećati broj članova u 2024. godini za 10%, a zatim u slijedeće 2 godine ostvariti rast od 8 do 10%.</w:t>
      </w:r>
    </w:p>
    <w:p w14:paraId="3135D867" w14:textId="77777777" w:rsidR="00D27EDD" w:rsidRPr="00807C32" w:rsidRDefault="00D27EDD" w:rsidP="00D27EDD">
      <w:pPr>
        <w:spacing w:after="0"/>
        <w:ind w:firstLine="360"/>
      </w:pPr>
      <w:r w:rsidRPr="00807C32">
        <w:t>U pogledu održavanja škola jahanja u 2023. godini ostvaren je plan te je ukupno održano 10 škola jahanja. U 2024. godini planira se ponovo održati 10 škola jahanja, odnosno ostvariti rast od 5 % ukoliko će to biti moguće. U slijedeće 2 godine planira se ostvariti rast o 5%.</w:t>
      </w:r>
    </w:p>
    <w:p w14:paraId="79BBB185" w14:textId="77777777" w:rsidR="00D27EDD" w:rsidRPr="00807C32" w:rsidRDefault="00D27EDD" w:rsidP="00D27EDD">
      <w:pPr>
        <w:spacing w:after="0"/>
        <w:ind w:firstLine="360"/>
      </w:pPr>
      <w:r w:rsidRPr="00807C32">
        <w:t xml:space="preserve">U pogledu uređenja i opremanja prostora kluba na lokaciji </w:t>
      </w:r>
      <w:proofErr w:type="spellStart"/>
      <w:r w:rsidRPr="00807C32">
        <w:t>Gojki</w:t>
      </w:r>
      <w:proofErr w:type="spellEnd"/>
      <w:r w:rsidRPr="00807C32">
        <w:t xml:space="preserve"> u protekle 2 godine učinjen je značajan pomak</w:t>
      </w:r>
      <w:r>
        <w:t>, a odnosi se na</w:t>
      </w:r>
      <w:r w:rsidRPr="00807C32">
        <w:t xml:space="preserve"> radove uređenja zgrade i održavanja okoliša ( košnja trave, krčenje živica, uređenje pristupnog puta</w:t>
      </w:r>
      <w:r>
        <w:t>)</w:t>
      </w:r>
      <w:r w:rsidRPr="00807C32">
        <w:t xml:space="preserve">. U 2024. godini se </w:t>
      </w:r>
      <w:r>
        <w:t xml:space="preserve">za </w:t>
      </w:r>
      <w:r w:rsidRPr="00807C32">
        <w:t>uređenje i opremanje prostora planira popravak krovišta, uređenje unutarnjih prostora te izgradnja ograde oko jahališta.</w:t>
      </w:r>
    </w:p>
    <w:p w14:paraId="30962DCF" w14:textId="77777777" w:rsidR="00D27EDD" w:rsidRPr="003163DB" w:rsidRDefault="00D27EDD" w:rsidP="00D27EDD">
      <w:pPr>
        <w:spacing w:after="0"/>
        <w:ind w:firstLine="360"/>
      </w:pPr>
    </w:p>
    <w:p w14:paraId="0C6826A9" w14:textId="77777777" w:rsidR="00D27EDD" w:rsidRPr="003163DB" w:rsidRDefault="00D27EDD" w:rsidP="00D27EDD">
      <w:pPr>
        <w:spacing w:after="0"/>
        <w:ind w:firstLine="360"/>
        <w:rPr>
          <w:b/>
          <w:bCs/>
        </w:rPr>
      </w:pPr>
      <w:r w:rsidRPr="003163DB">
        <w:rPr>
          <w:b/>
          <w:bCs/>
        </w:rPr>
        <w:t>Glava 00245 SOCIJALNA SKRB</w:t>
      </w:r>
    </w:p>
    <w:p w14:paraId="129FC750" w14:textId="77777777" w:rsidR="00D27EDD" w:rsidRPr="003163DB" w:rsidRDefault="00D27EDD" w:rsidP="00D27EDD">
      <w:pPr>
        <w:spacing w:after="0"/>
        <w:ind w:firstLine="720"/>
      </w:pPr>
      <w:r w:rsidRPr="003163DB">
        <w:t>Socijalna skrb je organizirana djelatnost čiji je cilj pružanje pomoći socijalno ugroženim osobama u svrhu unapređenja kvalitete njihova života, osnaživanja za samostalno zadovoljavanje osnovnih životnih potreba te aktivnog uključivanja u društvo.</w:t>
      </w:r>
      <w:r w:rsidRPr="003163DB">
        <w:br/>
      </w:r>
      <w:r w:rsidRPr="003163DB">
        <w:rPr>
          <w:rFonts w:cs="Calibri"/>
          <w:u w:val="single"/>
        </w:rPr>
        <w:t>Opći cilj</w:t>
      </w:r>
      <w:r w:rsidRPr="003163DB">
        <w:rPr>
          <w:rFonts w:cs="Calibri"/>
        </w:rPr>
        <w:t>: Stvaranje preduvjeta za kvalitetniji život i socijalnu sigurnost</w:t>
      </w:r>
    </w:p>
    <w:p w14:paraId="16ADF818" w14:textId="77777777" w:rsidR="00D27EDD" w:rsidRPr="003163DB" w:rsidRDefault="00D27EDD" w:rsidP="00D27EDD">
      <w:pPr>
        <w:spacing w:after="0"/>
        <w:rPr>
          <w:rFonts w:cs="Calibri"/>
        </w:rPr>
      </w:pPr>
      <w:r w:rsidRPr="003163DB">
        <w:rPr>
          <w:rFonts w:cs="Calibri"/>
          <w:u w:val="single"/>
        </w:rPr>
        <w:t>Posebni cilj</w:t>
      </w:r>
      <w:r w:rsidRPr="003163DB">
        <w:rPr>
          <w:rFonts w:cs="Calibri"/>
        </w:rPr>
        <w:t xml:space="preserve">: pomoć socijalno ugroženim osobama-bolesnim i starijim osobama, djeci, mladeži, </w:t>
      </w:r>
      <w:r w:rsidRPr="003163DB">
        <w:rPr>
          <w:rFonts w:cs="Calibri"/>
        </w:rPr>
        <w:br/>
        <w:t>obiteljima, osobama s posebnim potrebama, braniteljima</w:t>
      </w:r>
    </w:p>
    <w:p w14:paraId="2B1374C1" w14:textId="77777777" w:rsidR="00D27EDD" w:rsidRDefault="00D27EDD" w:rsidP="00D27EDD">
      <w:pPr>
        <w:spacing w:after="0"/>
        <w:rPr>
          <w:rFonts w:cs="Calibri"/>
        </w:rPr>
      </w:pPr>
      <w:r w:rsidRPr="003163DB">
        <w:rPr>
          <w:rFonts w:cs="Calibri"/>
          <w:u w:val="single"/>
        </w:rPr>
        <w:t>Zakonska osnova</w:t>
      </w:r>
      <w:r w:rsidRPr="003163DB">
        <w:rPr>
          <w:rFonts w:cs="Calibri"/>
        </w:rPr>
        <w:t>: Zakon o socijalnoj skrbi, Odluka o socijalnoj skrbi Grada Svetog Ivana Zeline</w:t>
      </w:r>
    </w:p>
    <w:p w14:paraId="2472E742" w14:textId="77777777" w:rsidR="00D27EDD" w:rsidRPr="003163DB" w:rsidRDefault="00D27EDD" w:rsidP="00D27EDD">
      <w:pPr>
        <w:spacing w:after="0"/>
        <w:rPr>
          <w:rFonts w:cs="Calibri"/>
        </w:rPr>
      </w:pPr>
      <w:r w:rsidRPr="00E04872">
        <w:rPr>
          <w:rFonts w:cs="Calibri"/>
          <w:u w:val="single"/>
        </w:rPr>
        <w:t>Potrebna sredstva</w:t>
      </w:r>
      <w:r>
        <w:rPr>
          <w:rFonts w:cs="Calibri"/>
        </w:rPr>
        <w:t>: 520.009,00 EUR-a</w:t>
      </w:r>
    </w:p>
    <w:p w14:paraId="671E8BF7" w14:textId="77777777" w:rsidR="00D27EDD" w:rsidRPr="003163DB" w:rsidRDefault="00D27EDD" w:rsidP="00D27EDD">
      <w:pPr>
        <w:spacing w:after="0"/>
      </w:pPr>
      <w:r w:rsidRPr="003163DB">
        <w:rPr>
          <w:rFonts w:cs="Calibri"/>
          <w:u w:val="single"/>
        </w:rPr>
        <w:t>Mjerila uspješnosti</w:t>
      </w:r>
      <w:r w:rsidRPr="003163DB">
        <w:rPr>
          <w:rFonts w:cs="Calibri"/>
        </w:rPr>
        <w:t>: poboljšanje socijalnog položaja stanovništva</w:t>
      </w:r>
    </w:p>
    <w:p w14:paraId="19EC7D64" w14:textId="77777777" w:rsidR="00D27EDD" w:rsidRPr="003163DB" w:rsidRDefault="00D27EDD" w:rsidP="00D27EDD">
      <w:pPr>
        <w:spacing w:after="0"/>
        <w:ind w:firstLine="360"/>
        <w:rPr>
          <w:b/>
          <w:bCs/>
          <w:u w:val="single"/>
        </w:rPr>
      </w:pPr>
      <w:r w:rsidRPr="003163DB">
        <w:rPr>
          <w:b/>
          <w:bCs/>
          <w:u w:val="single"/>
        </w:rPr>
        <w:t>2045 Program: Socijalna skrb</w:t>
      </w:r>
    </w:p>
    <w:p w14:paraId="20932612" w14:textId="77777777" w:rsidR="00D27EDD" w:rsidRPr="003163DB" w:rsidRDefault="00D27EDD" w:rsidP="00D27EDD">
      <w:pPr>
        <w:spacing w:after="0"/>
        <w:ind w:firstLine="360"/>
      </w:pPr>
      <w:r w:rsidRPr="003163DB">
        <w:t>Program će se ostvariti sukladno Zakonu o socijalnoj skrbi (Narodne novine br. 18/22, 46/22) te Odluci o socijalnoj skrbi  Grada Svetog Ivana Zeline putem:</w:t>
      </w:r>
    </w:p>
    <w:p w14:paraId="4828319E" w14:textId="77777777" w:rsidR="00D27EDD" w:rsidRPr="003163DB" w:rsidRDefault="00D27EDD" w:rsidP="00D27EDD">
      <w:pPr>
        <w:numPr>
          <w:ilvl w:val="0"/>
          <w:numId w:val="19"/>
        </w:numPr>
        <w:spacing w:after="0" w:line="259" w:lineRule="auto"/>
      </w:pPr>
      <w:r w:rsidRPr="003163DB">
        <w:t>Novčanih naknada građanima i kućanstvima- jednokratne novčane pomoći, troškovi stanovanja, naknada za troškove stambenog zbrinjavanja, grobnog mjesta i ostalih prava sukladno Zakonu o hrvatskim braniteljima i članovima njihovih obitelji</w:t>
      </w:r>
    </w:p>
    <w:p w14:paraId="49045343" w14:textId="77777777" w:rsidR="00D27EDD" w:rsidRPr="003163DB" w:rsidRDefault="00D27EDD" w:rsidP="00D27EDD">
      <w:pPr>
        <w:numPr>
          <w:ilvl w:val="0"/>
          <w:numId w:val="19"/>
        </w:numPr>
        <w:spacing w:after="0" w:line="259" w:lineRule="auto"/>
      </w:pPr>
      <w:r w:rsidRPr="003163DB">
        <w:t>Naknada za novorođeno dijete</w:t>
      </w:r>
    </w:p>
    <w:p w14:paraId="45FB1B83" w14:textId="77777777" w:rsidR="00D27EDD" w:rsidRPr="003163DB" w:rsidRDefault="00D27EDD" w:rsidP="00D27EDD">
      <w:pPr>
        <w:numPr>
          <w:ilvl w:val="0"/>
          <w:numId w:val="19"/>
        </w:numPr>
        <w:spacing w:after="0" w:line="259" w:lineRule="auto"/>
      </w:pPr>
      <w:r w:rsidRPr="003163DB">
        <w:t>Subvencioniranje troškova prijevoza djeci s teškoćama u razvoju</w:t>
      </w:r>
    </w:p>
    <w:p w14:paraId="4D5B5930" w14:textId="77777777" w:rsidR="00D27EDD" w:rsidRPr="003163DB" w:rsidRDefault="00D27EDD" w:rsidP="00D27EDD">
      <w:pPr>
        <w:numPr>
          <w:ilvl w:val="0"/>
          <w:numId w:val="19"/>
        </w:numPr>
        <w:spacing w:after="0" w:line="259" w:lineRule="auto"/>
      </w:pPr>
      <w:r w:rsidRPr="003163DB">
        <w:t>Naknada umirovljenicima-Božićnica</w:t>
      </w:r>
    </w:p>
    <w:p w14:paraId="44797628" w14:textId="77777777" w:rsidR="00D27EDD" w:rsidRPr="003163DB" w:rsidRDefault="00D27EDD" w:rsidP="00D27EDD">
      <w:pPr>
        <w:numPr>
          <w:ilvl w:val="0"/>
          <w:numId w:val="19"/>
        </w:numPr>
        <w:spacing w:after="0" w:line="259" w:lineRule="auto"/>
      </w:pPr>
      <w:r w:rsidRPr="003163DB">
        <w:t>Sufinanciranje prigodnih poklon paketa</w:t>
      </w:r>
    </w:p>
    <w:p w14:paraId="02B6AFB5" w14:textId="77777777" w:rsidR="00D27EDD" w:rsidRPr="003163DB" w:rsidRDefault="00D27EDD" w:rsidP="00D27EDD">
      <w:pPr>
        <w:numPr>
          <w:ilvl w:val="0"/>
          <w:numId w:val="19"/>
        </w:numPr>
        <w:spacing w:after="0" w:line="259" w:lineRule="auto"/>
      </w:pPr>
      <w:r w:rsidRPr="003163DB">
        <w:t>Radovi za opće dobro</w:t>
      </w:r>
    </w:p>
    <w:p w14:paraId="357F57B2" w14:textId="77777777" w:rsidR="00D27EDD" w:rsidRPr="003163DB" w:rsidRDefault="00D27EDD" w:rsidP="00D27EDD">
      <w:pPr>
        <w:numPr>
          <w:ilvl w:val="0"/>
          <w:numId w:val="19"/>
        </w:numPr>
        <w:spacing w:after="0" w:line="259" w:lineRule="auto"/>
      </w:pPr>
      <w:r w:rsidRPr="003163DB">
        <w:t>Ostali oblici pomoći</w:t>
      </w:r>
    </w:p>
    <w:p w14:paraId="71541032" w14:textId="77777777" w:rsidR="00D27EDD" w:rsidRPr="003163DB" w:rsidRDefault="00D27EDD" w:rsidP="00D27EDD">
      <w:pPr>
        <w:spacing w:after="0"/>
      </w:pPr>
    </w:p>
    <w:p w14:paraId="40FE386A" w14:textId="77777777" w:rsidR="00D27EDD" w:rsidRPr="003163DB" w:rsidRDefault="00D27EDD" w:rsidP="00D27EDD">
      <w:pPr>
        <w:spacing w:after="0"/>
        <w:rPr>
          <w:b/>
          <w:bCs/>
        </w:rPr>
      </w:pPr>
      <w:r w:rsidRPr="003163DB">
        <w:rPr>
          <w:b/>
          <w:bCs/>
        </w:rPr>
        <w:t>SOCIJALNA SKRB – PROVEDBENI PROGRAM GRADA SVETOG IVANA ZELINE 2021.-2025. GOD.</w:t>
      </w:r>
    </w:p>
    <w:tbl>
      <w:tblPr>
        <w:tblStyle w:val="Reetkatablice1"/>
        <w:tblW w:w="8931" w:type="dxa"/>
        <w:tblInd w:w="-318" w:type="dxa"/>
        <w:tblLook w:val="04A0" w:firstRow="1" w:lastRow="0" w:firstColumn="1" w:lastColumn="0" w:noHBand="0" w:noVBand="1"/>
      </w:tblPr>
      <w:tblGrid>
        <w:gridCol w:w="2411"/>
        <w:gridCol w:w="1559"/>
        <w:gridCol w:w="1559"/>
        <w:gridCol w:w="1701"/>
        <w:gridCol w:w="1701"/>
      </w:tblGrid>
      <w:tr w:rsidR="00D27EDD" w:rsidRPr="003163DB" w14:paraId="7BD04862" w14:textId="77777777" w:rsidTr="00F74BE9">
        <w:tc>
          <w:tcPr>
            <w:tcW w:w="2411" w:type="dxa"/>
            <w:shd w:val="clear" w:color="auto" w:fill="D9E2F3"/>
          </w:tcPr>
          <w:p w14:paraId="73C703DC" w14:textId="77777777" w:rsidR="00D27EDD" w:rsidRPr="003163DB" w:rsidRDefault="00D27EDD" w:rsidP="00F74BE9">
            <w:pPr>
              <w:rPr>
                <w:sz w:val="18"/>
                <w:szCs w:val="18"/>
              </w:rPr>
            </w:pPr>
            <w:r w:rsidRPr="003163DB">
              <w:rPr>
                <w:sz w:val="18"/>
                <w:szCs w:val="18"/>
              </w:rPr>
              <w:t>Aktivnost/projekat</w:t>
            </w:r>
          </w:p>
        </w:tc>
        <w:tc>
          <w:tcPr>
            <w:tcW w:w="1559" w:type="dxa"/>
            <w:shd w:val="clear" w:color="auto" w:fill="D9E2F3"/>
          </w:tcPr>
          <w:p w14:paraId="34EC0875" w14:textId="77777777" w:rsidR="00D27EDD" w:rsidRPr="003163DB" w:rsidRDefault="00D27EDD" w:rsidP="00F74BE9">
            <w:pPr>
              <w:rPr>
                <w:sz w:val="18"/>
                <w:szCs w:val="18"/>
              </w:rPr>
            </w:pPr>
            <w:r w:rsidRPr="003163DB">
              <w:rPr>
                <w:sz w:val="18"/>
                <w:szCs w:val="18"/>
              </w:rPr>
              <w:t>Pokazatelj rezultata</w:t>
            </w:r>
          </w:p>
        </w:tc>
        <w:tc>
          <w:tcPr>
            <w:tcW w:w="1559" w:type="dxa"/>
            <w:shd w:val="clear" w:color="auto" w:fill="D9E2F3"/>
          </w:tcPr>
          <w:p w14:paraId="5E0D3BF5" w14:textId="77777777" w:rsidR="00D27EDD" w:rsidRPr="003163DB" w:rsidRDefault="00D27EDD" w:rsidP="00F74BE9">
            <w:pPr>
              <w:rPr>
                <w:sz w:val="18"/>
                <w:szCs w:val="18"/>
              </w:rPr>
            </w:pPr>
            <w:r w:rsidRPr="003163DB">
              <w:rPr>
                <w:sz w:val="18"/>
                <w:szCs w:val="18"/>
              </w:rPr>
              <w:t>2023. god</w:t>
            </w:r>
          </w:p>
        </w:tc>
        <w:tc>
          <w:tcPr>
            <w:tcW w:w="1701" w:type="dxa"/>
            <w:shd w:val="clear" w:color="auto" w:fill="D9E2F3"/>
          </w:tcPr>
          <w:p w14:paraId="3CC1FC79" w14:textId="77777777" w:rsidR="00D27EDD" w:rsidRPr="003163DB" w:rsidRDefault="00D27EDD" w:rsidP="00F74BE9">
            <w:pPr>
              <w:rPr>
                <w:sz w:val="18"/>
                <w:szCs w:val="18"/>
              </w:rPr>
            </w:pPr>
            <w:r w:rsidRPr="003163DB">
              <w:rPr>
                <w:sz w:val="18"/>
                <w:szCs w:val="18"/>
              </w:rPr>
              <w:t>Plan-2024. god</w:t>
            </w:r>
          </w:p>
        </w:tc>
        <w:tc>
          <w:tcPr>
            <w:tcW w:w="1701" w:type="dxa"/>
            <w:shd w:val="clear" w:color="auto" w:fill="D9E2F3"/>
          </w:tcPr>
          <w:p w14:paraId="78FF78F5" w14:textId="77777777" w:rsidR="00D27EDD" w:rsidRPr="003163DB" w:rsidRDefault="00D27EDD" w:rsidP="00F74BE9">
            <w:pPr>
              <w:rPr>
                <w:sz w:val="18"/>
                <w:szCs w:val="18"/>
              </w:rPr>
            </w:pPr>
            <w:r w:rsidRPr="003163DB">
              <w:rPr>
                <w:sz w:val="18"/>
                <w:szCs w:val="18"/>
              </w:rPr>
              <w:t>Plan-2025. god</w:t>
            </w:r>
          </w:p>
        </w:tc>
      </w:tr>
      <w:tr w:rsidR="00D27EDD" w:rsidRPr="003163DB" w14:paraId="7467C1AE" w14:textId="77777777" w:rsidTr="00F74BE9">
        <w:tc>
          <w:tcPr>
            <w:tcW w:w="2411" w:type="dxa"/>
            <w:vMerge w:val="restart"/>
            <w:shd w:val="clear" w:color="auto" w:fill="FFFFFF" w:themeFill="background1"/>
          </w:tcPr>
          <w:p w14:paraId="0075E1B3" w14:textId="77777777" w:rsidR="00D27EDD" w:rsidRPr="003163DB" w:rsidRDefault="00D27EDD" w:rsidP="00F74BE9">
            <w:pPr>
              <w:rPr>
                <w:sz w:val="18"/>
                <w:szCs w:val="18"/>
              </w:rPr>
            </w:pPr>
            <w:r w:rsidRPr="003163DB">
              <w:rPr>
                <w:sz w:val="18"/>
                <w:szCs w:val="18"/>
              </w:rPr>
              <w:br/>
              <w:t>6.1. pružanje socijalne skrbi osjetljivim skupinama</w:t>
            </w:r>
          </w:p>
        </w:tc>
        <w:tc>
          <w:tcPr>
            <w:tcW w:w="1559" w:type="dxa"/>
            <w:shd w:val="clear" w:color="auto" w:fill="FFFFFF" w:themeFill="background1"/>
          </w:tcPr>
          <w:p w14:paraId="45603A83" w14:textId="77777777" w:rsidR="00D27EDD" w:rsidRPr="003163DB" w:rsidRDefault="00D27EDD" w:rsidP="00F74BE9">
            <w:pPr>
              <w:rPr>
                <w:sz w:val="18"/>
                <w:szCs w:val="18"/>
              </w:rPr>
            </w:pPr>
            <w:r w:rsidRPr="003163DB">
              <w:rPr>
                <w:sz w:val="18"/>
                <w:szCs w:val="18"/>
              </w:rPr>
              <w:t>Broj korisnika jednokratne pomoći</w:t>
            </w:r>
          </w:p>
        </w:tc>
        <w:tc>
          <w:tcPr>
            <w:tcW w:w="1559" w:type="dxa"/>
            <w:shd w:val="clear" w:color="auto" w:fill="FFFFFF" w:themeFill="background1"/>
          </w:tcPr>
          <w:p w14:paraId="17B18D0F" w14:textId="77777777" w:rsidR="00D27EDD" w:rsidRPr="003163DB" w:rsidRDefault="00D27EDD" w:rsidP="00F74BE9">
            <w:pPr>
              <w:rPr>
                <w:sz w:val="18"/>
                <w:szCs w:val="18"/>
              </w:rPr>
            </w:pPr>
            <w:r w:rsidRPr="003163DB">
              <w:rPr>
                <w:sz w:val="18"/>
                <w:szCs w:val="18"/>
              </w:rPr>
              <w:t>20</w:t>
            </w:r>
          </w:p>
          <w:p w14:paraId="117D32BF" w14:textId="77777777" w:rsidR="00D27EDD" w:rsidRPr="003163DB" w:rsidRDefault="00D27EDD" w:rsidP="00F74BE9">
            <w:pPr>
              <w:rPr>
                <w:sz w:val="18"/>
                <w:szCs w:val="18"/>
              </w:rPr>
            </w:pPr>
          </w:p>
        </w:tc>
        <w:tc>
          <w:tcPr>
            <w:tcW w:w="1701" w:type="dxa"/>
            <w:shd w:val="clear" w:color="auto" w:fill="FFFFFF" w:themeFill="background1"/>
          </w:tcPr>
          <w:p w14:paraId="0B108901" w14:textId="77777777" w:rsidR="00D27EDD" w:rsidRPr="003163DB" w:rsidRDefault="00D27EDD" w:rsidP="00F74BE9">
            <w:pPr>
              <w:rPr>
                <w:sz w:val="18"/>
                <w:szCs w:val="18"/>
              </w:rPr>
            </w:pPr>
            <w:r w:rsidRPr="003163DB">
              <w:rPr>
                <w:sz w:val="18"/>
                <w:szCs w:val="18"/>
              </w:rPr>
              <w:t>25</w:t>
            </w:r>
          </w:p>
        </w:tc>
        <w:tc>
          <w:tcPr>
            <w:tcW w:w="1701" w:type="dxa"/>
            <w:shd w:val="clear" w:color="auto" w:fill="FFFFFF" w:themeFill="background1"/>
          </w:tcPr>
          <w:p w14:paraId="1464A702" w14:textId="77777777" w:rsidR="00D27EDD" w:rsidRPr="003163DB" w:rsidRDefault="00D27EDD" w:rsidP="00F74BE9">
            <w:pPr>
              <w:rPr>
                <w:sz w:val="18"/>
                <w:szCs w:val="18"/>
              </w:rPr>
            </w:pPr>
            <w:r w:rsidRPr="003163DB">
              <w:rPr>
                <w:sz w:val="18"/>
                <w:szCs w:val="18"/>
              </w:rPr>
              <w:t>25</w:t>
            </w:r>
          </w:p>
        </w:tc>
      </w:tr>
      <w:tr w:rsidR="00D27EDD" w:rsidRPr="003163DB" w14:paraId="70A3F466" w14:textId="77777777" w:rsidTr="00F74BE9">
        <w:tc>
          <w:tcPr>
            <w:tcW w:w="2411" w:type="dxa"/>
            <w:vMerge/>
            <w:shd w:val="clear" w:color="auto" w:fill="FFFFFF" w:themeFill="background1"/>
          </w:tcPr>
          <w:p w14:paraId="4B7E14C4" w14:textId="77777777" w:rsidR="00D27EDD" w:rsidRPr="003163DB" w:rsidRDefault="00D27EDD" w:rsidP="00F74BE9">
            <w:pPr>
              <w:rPr>
                <w:sz w:val="18"/>
                <w:szCs w:val="18"/>
              </w:rPr>
            </w:pPr>
          </w:p>
        </w:tc>
        <w:tc>
          <w:tcPr>
            <w:tcW w:w="1559" w:type="dxa"/>
            <w:shd w:val="clear" w:color="auto" w:fill="FFFFFF" w:themeFill="background1"/>
          </w:tcPr>
          <w:p w14:paraId="3EEF740D" w14:textId="77777777" w:rsidR="00D27EDD" w:rsidRPr="003163DB" w:rsidRDefault="00D27EDD" w:rsidP="00F74BE9">
            <w:pPr>
              <w:rPr>
                <w:sz w:val="18"/>
                <w:szCs w:val="18"/>
              </w:rPr>
            </w:pPr>
            <w:r w:rsidRPr="003163DB">
              <w:rPr>
                <w:sz w:val="18"/>
                <w:szCs w:val="18"/>
              </w:rPr>
              <w:t>Broj korisnika troškova stanovanja</w:t>
            </w:r>
          </w:p>
        </w:tc>
        <w:tc>
          <w:tcPr>
            <w:tcW w:w="1559" w:type="dxa"/>
            <w:shd w:val="clear" w:color="auto" w:fill="FFFFFF" w:themeFill="background1"/>
          </w:tcPr>
          <w:p w14:paraId="0343F031" w14:textId="77777777" w:rsidR="00D27EDD" w:rsidRPr="003163DB" w:rsidRDefault="00D27EDD" w:rsidP="00F74BE9">
            <w:pPr>
              <w:rPr>
                <w:sz w:val="18"/>
                <w:szCs w:val="18"/>
              </w:rPr>
            </w:pPr>
            <w:r w:rsidRPr="003163DB">
              <w:rPr>
                <w:sz w:val="18"/>
                <w:szCs w:val="18"/>
              </w:rPr>
              <w:t>60</w:t>
            </w:r>
          </w:p>
        </w:tc>
        <w:tc>
          <w:tcPr>
            <w:tcW w:w="1701" w:type="dxa"/>
            <w:shd w:val="clear" w:color="auto" w:fill="FFFFFF" w:themeFill="background1"/>
          </w:tcPr>
          <w:p w14:paraId="606236A1" w14:textId="77777777" w:rsidR="00D27EDD" w:rsidRPr="003163DB" w:rsidRDefault="00D27EDD" w:rsidP="00F74BE9">
            <w:pPr>
              <w:rPr>
                <w:sz w:val="18"/>
                <w:szCs w:val="18"/>
              </w:rPr>
            </w:pPr>
            <w:r w:rsidRPr="003163DB">
              <w:rPr>
                <w:sz w:val="18"/>
                <w:szCs w:val="18"/>
              </w:rPr>
              <w:t>65</w:t>
            </w:r>
          </w:p>
        </w:tc>
        <w:tc>
          <w:tcPr>
            <w:tcW w:w="1701" w:type="dxa"/>
            <w:shd w:val="clear" w:color="auto" w:fill="FFFFFF" w:themeFill="background1"/>
          </w:tcPr>
          <w:p w14:paraId="32D6AC7D" w14:textId="77777777" w:rsidR="00D27EDD" w:rsidRPr="003163DB" w:rsidRDefault="00D27EDD" w:rsidP="00F74BE9">
            <w:pPr>
              <w:rPr>
                <w:sz w:val="18"/>
                <w:szCs w:val="18"/>
              </w:rPr>
            </w:pPr>
            <w:r w:rsidRPr="003163DB">
              <w:rPr>
                <w:sz w:val="18"/>
                <w:szCs w:val="18"/>
              </w:rPr>
              <w:t>65</w:t>
            </w:r>
          </w:p>
        </w:tc>
      </w:tr>
      <w:tr w:rsidR="00D27EDD" w:rsidRPr="003163DB" w14:paraId="5C8B7345" w14:textId="77777777" w:rsidTr="00F74BE9">
        <w:tc>
          <w:tcPr>
            <w:tcW w:w="2411" w:type="dxa"/>
            <w:shd w:val="clear" w:color="auto" w:fill="FFFFFF" w:themeFill="background1"/>
          </w:tcPr>
          <w:p w14:paraId="5CE3E7B6" w14:textId="77777777" w:rsidR="00D27EDD" w:rsidRPr="003163DB" w:rsidRDefault="00D27EDD" w:rsidP="00F74BE9">
            <w:pPr>
              <w:rPr>
                <w:sz w:val="18"/>
                <w:szCs w:val="18"/>
              </w:rPr>
            </w:pPr>
            <w:r w:rsidRPr="003163DB">
              <w:rPr>
                <w:sz w:val="18"/>
                <w:szCs w:val="18"/>
              </w:rPr>
              <w:lastRenderedPageBreak/>
              <w:t>14.1. provedba natalitetnih politika i zaustavljanje iseljavanja mladih</w:t>
            </w:r>
          </w:p>
        </w:tc>
        <w:tc>
          <w:tcPr>
            <w:tcW w:w="1559" w:type="dxa"/>
            <w:shd w:val="clear" w:color="auto" w:fill="FFFFFF" w:themeFill="background1"/>
          </w:tcPr>
          <w:p w14:paraId="2E3D184B" w14:textId="77777777" w:rsidR="00D27EDD" w:rsidRPr="003163DB" w:rsidRDefault="00D27EDD" w:rsidP="00F74BE9">
            <w:pPr>
              <w:rPr>
                <w:sz w:val="18"/>
                <w:szCs w:val="18"/>
              </w:rPr>
            </w:pPr>
            <w:r w:rsidRPr="003163DB">
              <w:rPr>
                <w:sz w:val="18"/>
                <w:szCs w:val="18"/>
              </w:rPr>
              <w:t>Naknada za novorođeno dijete</w:t>
            </w:r>
          </w:p>
        </w:tc>
        <w:tc>
          <w:tcPr>
            <w:tcW w:w="1559" w:type="dxa"/>
            <w:shd w:val="clear" w:color="auto" w:fill="FFFFFF" w:themeFill="background1"/>
          </w:tcPr>
          <w:p w14:paraId="78D9D3A7" w14:textId="77777777" w:rsidR="00D27EDD" w:rsidRPr="003163DB" w:rsidRDefault="00D27EDD" w:rsidP="00F74BE9">
            <w:pPr>
              <w:rPr>
                <w:sz w:val="18"/>
                <w:szCs w:val="18"/>
              </w:rPr>
            </w:pPr>
            <w:r w:rsidRPr="003163DB">
              <w:rPr>
                <w:sz w:val="18"/>
                <w:szCs w:val="18"/>
              </w:rPr>
              <w:t>150</w:t>
            </w:r>
          </w:p>
        </w:tc>
        <w:tc>
          <w:tcPr>
            <w:tcW w:w="1701" w:type="dxa"/>
            <w:shd w:val="clear" w:color="auto" w:fill="FFFFFF" w:themeFill="background1"/>
          </w:tcPr>
          <w:p w14:paraId="5799A8C6" w14:textId="77777777" w:rsidR="00D27EDD" w:rsidRPr="003163DB" w:rsidRDefault="00D27EDD" w:rsidP="00F74BE9">
            <w:pPr>
              <w:rPr>
                <w:sz w:val="18"/>
                <w:szCs w:val="18"/>
              </w:rPr>
            </w:pPr>
            <w:r w:rsidRPr="003163DB">
              <w:rPr>
                <w:sz w:val="18"/>
                <w:szCs w:val="18"/>
              </w:rPr>
              <w:t>160</w:t>
            </w:r>
          </w:p>
        </w:tc>
        <w:tc>
          <w:tcPr>
            <w:tcW w:w="1701" w:type="dxa"/>
            <w:shd w:val="clear" w:color="auto" w:fill="FFFFFF" w:themeFill="background1"/>
          </w:tcPr>
          <w:p w14:paraId="3CEC9E8E" w14:textId="77777777" w:rsidR="00D27EDD" w:rsidRPr="003163DB" w:rsidRDefault="00D27EDD" w:rsidP="00F74BE9">
            <w:pPr>
              <w:rPr>
                <w:sz w:val="18"/>
                <w:szCs w:val="18"/>
              </w:rPr>
            </w:pPr>
            <w:r w:rsidRPr="003163DB">
              <w:rPr>
                <w:sz w:val="18"/>
                <w:szCs w:val="18"/>
              </w:rPr>
              <w:t>160</w:t>
            </w:r>
          </w:p>
        </w:tc>
      </w:tr>
    </w:tbl>
    <w:p w14:paraId="6CD1F50E" w14:textId="77777777" w:rsidR="00D27EDD" w:rsidRDefault="00D27EDD" w:rsidP="00D27EDD">
      <w:pPr>
        <w:spacing w:after="0"/>
        <w:rPr>
          <w:sz w:val="18"/>
          <w:szCs w:val="18"/>
        </w:rPr>
      </w:pPr>
    </w:p>
    <w:p w14:paraId="4DB315DE" w14:textId="77777777" w:rsidR="00D27EDD" w:rsidRDefault="00D27EDD" w:rsidP="00D27EDD">
      <w:pPr>
        <w:spacing w:after="0"/>
        <w:rPr>
          <w:sz w:val="18"/>
          <w:szCs w:val="18"/>
        </w:rPr>
      </w:pPr>
    </w:p>
    <w:p w14:paraId="6A5AC22F" w14:textId="77777777" w:rsidR="00D27EDD" w:rsidRPr="003163DB" w:rsidRDefault="00D27EDD" w:rsidP="00D27EDD">
      <w:pPr>
        <w:spacing w:after="0"/>
        <w:rPr>
          <w:sz w:val="18"/>
          <w:szCs w:val="18"/>
        </w:rPr>
      </w:pPr>
    </w:p>
    <w:p w14:paraId="36D86B6D" w14:textId="77777777" w:rsidR="00D27EDD" w:rsidRPr="003163DB" w:rsidRDefault="00D27EDD" w:rsidP="00D27EDD">
      <w:pPr>
        <w:spacing w:after="0"/>
        <w:rPr>
          <w:sz w:val="18"/>
          <w:szCs w:val="18"/>
        </w:rPr>
      </w:pPr>
    </w:p>
    <w:tbl>
      <w:tblPr>
        <w:tblStyle w:val="Reetkatablice1"/>
        <w:tblW w:w="8647" w:type="dxa"/>
        <w:tblInd w:w="-34" w:type="dxa"/>
        <w:tblLook w:val="04A0" w:firstRow="1" w:lastRow="0" w:firstColumn="1" w:lastColumn="0" w:noHBand="0" w:noVBand="1"/>
      </w:tblPr>
      <w:tblGrid>
        <w:gridCol w:w="1928"/>
        <w:gridCol w:w="1758"/>
        <w:gridCol w:w="1559"/>
        <w:gridCol w:w="1701"/>
        <w:gridCol w:w="1701"/>
      </w:tblGrid>
      <w:tr w:rsidR="00D27EDD" w:rsidRPr="003163DB" w14:paraId="547430C8" w14:textId="77777777" w:rsidTr="00F74BE9">
        <w:tc>
          <w:tcPr>
            <w:tcW w:w="1928" w:type="dxa"/>
            <w:shd w:val="clear" w:color="auto" w:fill="D9E2F3"/>
          </w:tcPr>
          <w:p w14:paraId="279E1316" w14:textId="77777777" w:rsidR="00D27EDD" w:rsidRPr="003163DB" w:rsidRDefault="00D27EDD" w:rsidP="00F74BE9">
            <w:pPr>
              <w:rPr>
                <w:sz w:val="18"/>
                <w:szCs w:val="18"/>
              </w:rPr>
            </w:pPr>
            <w:r w:rsidRPr="003163DB">
              <w:rPr>
                <w:sz w:val="18"/>
                <w:szCs w:val="18"/>
              </w:rPr>
              <w:t>Aktivnost/projekat</w:t>
            </w:r>
          </w:p>
        </w:tc>
        <w:tc>
          <w:tcPr>
            <w:tcW w:w="1758" w:type="dxa"/>
            <w:shd w:val="clear" w:color="auto" w:fill="D9E2F3"/>
          </w:tcPr>
          <w:p w14:paraId="764EE857" w14:textId="77777777" w:rsidR="00D27EDD" w:rsidRPr="003163DB" w:rsidRDefault="00D27EDD" w:rsidP="00F74BE9">
            <w:pPr>
              <w:rPr>
                <w:sz w:val="18"/>
                <w:szCs w:val="18"/>
              </w:rPr>
            </w:pPr>
            <w:r w:rsidRPr="003163DB">
              <w:rPr>
                <w:sz w:val="18"/>
                <w:szCs w:val="18"/>
              </w:rPr>
              <w:t>Pokazatelj rezultata</w:t>
            </w:r>
          </w:p>
        </w:tc>
        <w:tc>
          <w:tcPr>
            <w:tcW w:w="1559" w:type="dxa"/>
            <w:shd w:val="clear" w:color="auto" w:fill="D9E2F3"/>
          </w:tcPr>
          <w:p w14:paraId="4C343808" w14:textId="77777777" w:rsidR="00D27EDD" w:rsidRPr="003163DB" w:rsidRDefault="00D27EDD" w:rsidP="00F74BE9">
            <w:pPr>
              <w:rPr>
                <w:sz w:val="18"/>
                <w:szCs w:val="18"/>
              </w:rPr>
            </w:pPr>
            <w:r w:rsidRPr="003163DB">
              <w:rPr>
                <w:sz w:val="18"/>
                <w:szCs w:val="18"/>
              </w:rPr>
              <w:t>2023. god</w:t>
            </w:r>
          </w:p>
        </w:tc>
        <w:tc>
          <w:tcPr>
            <w:tcW w:w="1701" w:type="dxa"/>
            <w:shd w:val="clear" w:color="auto" w:fill="D9E2F3"/>
          </w:tcPr>
          <w:p w14:paraId="0A567070" w14:textId="77777777" w:rsidR="00D27EDD" w:rsidRPr="003163DB" w:rsidRDefault="00D27EDD" w:rsidP="00F74BE9">
            <w:pPr>
              <w:rPr>
                <w:sz w:val="18"/>
                <w:szCs w:val="18"/>
              </w:rPr>
            </w:pPr>
            <w:r w:rsidRPr="003163DB">
              <w:rPr>
                <w:sz w:val="18"/>
                <w:szCs w:val="18"/>
              </w:rPr>
              <w:t>Plan-2024. god</w:t>
            </w:r>
          </w:p>
        </w:tc>
        <w:tc>
          <w:tcPr>
            <w:tcW w:w="1701" w:type="dxa"/>
            <w:shd w:val="clear" w:color="auto" w:fill="D9E2F3"/>
          </w:tcPr>
          <w:p w14:paraId="312430E3" w14:textId="77777777" w:rsidR="00D27EDD" w:rsidRPr="003163DB" w:rsidRDefault="00D27EDD" w:rsidP="00F74BE9">
            <w:pPr>
              <w:rPr>
                <w:sz w:val="18"/>
                <w:szCs w:val="18"/>
              </w:rPr>
            </w:pPr>
            <w:r w:rsidRPr="003163DB">
              <w:rPr>
                <w:sz w:val="18"/>
                <w:szCs w:val="18"/>
              </w:rPr>
              <w:t>Plan-2025. god</w:t>
            </w:r>
          </w:p>
        </w:tc>
      </w:tr>
      <w:tr w:rsidR="00D27EDD" w:rsidRPr="003163DB" w14:paraId="536730F4" w14:textId="77777777" w:rsidTr="00F74BE9">
        <w:tc>
          <w:tcPr>
            <w:tcW w:w="1928" w:type="dxa"/>
          </w:tcPr>
          <w:p w14:paraId="08804AF7" w14:textId="77777777" w:rsidR="00D27EDD" w:rsidRPr="003163DB" w:rsidRDefault="00D27EDD" w:rsidP="00F74BE9">
            <w:pPr>
              <w:rPr>
                <w:sz w:val="18"/>
                <w:szCs w:val="18"/>
              </w:rPr>
            </w:pPr>
            <w:r w:rsidRPr="003163DB">
              <w:rPr>
                <w:sz w:val="18"/>
                <w:szCs w:val="18"/>
              </w:rPr>
              <w:t>Subvencioniranje troškova prijevoza djeci s teškoćama</w:t>
            </w:r>
          </w:p>
        </w:tc>
        <w:tc>
          <w:tcPr>
            <w:tcW w:w="1758" w:type="dxa"/>
            <w:shd w:val="clear" w:color="auto" w:fill="FFFFFF" w:themeFill="background1"/>
          </w:tcPr>
          <w:p w14:paraId="3CC8A532" w14:textId="77777777" w:rsidR="00D27EDD" w:rsidRPr="003163DB" w:rsidRDefault="00D27EDD" w:rsidP="00F74BE9">
            <w:pPr>
              <w:rPr>
                <w:sz w:val="18"/>
                <w:szCs w:val="18"/>
              </w:rPr>
            </w:pPr>
            <w:r w:rsidRPr="003163DB">
              <w:rPr>
                <w:sz w:val="18"/>
                <w:szCs w:val="18"/>
              </w:rPr>
              <w:t>Broj djece</w:t>
            </w:r>
          </w:p>
        </w:tc>
        <w:tc>
          <w:tcPr>
            <w:tcW w:w="1559" w:type="dxa"/>
            <w:shd w:val="clear" w:color="auto" w:fill="FFFFFF" w:themeFill="background1"/>
          </w:tcPr>
          <w:p w14:paraId="7876433B" w14:textId="77777777" w:rsidR="00D27EDD" w:rsidRPr="003163DB" w:rsidRDefault="00D27EDD" w:rsidP="00F74BE9">
            <w:pPr>
              <w:rPr>
                <w:sz w:val="18"/>
                <w:szCs w:val="18"/>
              </w:rPr>
            </w:pPr>
            <w:r w:rsidRPr="003163DB">
              <w:rPr>
                <w:sz w:val="18"/>
                <w:szCs w:val="18"/>
              </w:rPr>
              <w:t>10</w:t>
            </w:r>
          </w:p>
        </w:tc>
        <w:tc>
          <w:tcPr>
            <w:tcW w:w="1701" w:type="dxa"/>
            <w:shd w:val="clear" w:color="auto" w:fill="FFFFFF" w:themeFill="background1"/>
          </w:tcPr>
          <w:p w14:paraId="6BFE26FE" w14:textId="77777777" w:rsidR="00D27EDD" w:rsidRPr="003163DB" w:rsidRDefault="00D27EDD" w:rsidP="00F74BE9">
            <w:pPr>
              <w:rPr>
                <w:sz w:val="18"/>
                <w:szCs w:val="18"/>
              </w:rPr>
            </w:pPr>
            <w:r w:rsidRPr="003163DB">
              <w:rPr>
                <w:sz w:val="18"/>
                <w:szCs w:val="18"/>
              </w:rPr>
              <w:t>15</w:t>
            </w:r>
          </w:p>
        </w:tc>
        <w:tc>
          <w:tcPr>
            <w:tcW w:w="1701" w:type="dxa"/>
            <w:shd w:val="clear" w:color="auto" w:fill="FFFFFF" w:themeFill="background1"/>
          </w:tcPr>
          <w:p w14:paraId="102AC228" w14:textId="77777777" w:rsidR="00D27EDD" w:rsidRPr="003163DB" w:rsidRDefault="00D27EDD" w:rsidP="00F74BE9">
            <w:pPr>
              <w:rPr>
                <w:sz w:val="18"/>
                <w:szCs w:val="18"/>
              </w:rPr>
            </w:pPr>
            <w:r w:rsidRPr="003163DB">
              <w:rPr>
                <w:sz w:val="18"/>
                <w:szCs w:val="18"/>
              </w:rPr>
              <w:t>15</w:t>
            </w:r>
          </w:p>
        </w:tc>
      </w:tr>
      <w:tr w:rsidR="00D27EDD" w:rsidRPr="003163DB" w14:paraId="550B7EA2" w14:textId="77777777" w:rsidTr="00F74BE9">
        <w:tc>
          <w:tcPr>
            <w:tcW w:w="1928" w:type="dxa"/>
          </w:tcPr>
          <w:p w14:paraId="38CDD1DD" w14:textId="77777777" w:rsidR="00D27EDD" w:rsidRPr="003163DB" w:rsidRDefault="00D27EDD" w:rsidP="00F74BE9">
            <w:pPr>
              <w:rPr>
                <w:sz w:val="18"/>
                <w:szCs w:val="18"/>
              </w:rPr>
            </w:pPr>
            <w:r w:rsidRPr="003163DB">
              <w:rPr>
                <w:sz w:val="18"/>
                <w:szCs w:val="18"/>
              </w:rPr>
              <w:t>Naknada umirovljenicima-Božićnica</w:t>
            </w:r>
          </w:p>
        </w:tc>
        <w:tc>
          <w:tcPr>
            <w:tcW w:w="1758" w:type="dxa"/>
            <w:shd w:val="clear" w:color="auto" w:fill="FFFFFF" w:themeFill="background1"/>
          </w:tcPr>
          <w:p w14:paraId="4AF8E13A" w14:textId="77777777" w:rsidR="00D27EDD" w:rsidRPr="003163DB" w:rsidRDefault="00D27EDD" w:rsidP="00F74BE9">
            <w:pPr>
              <w:rPr>
                <w:sz w:val="18"/>
                <w:szCs w:val="18"/>
              </w:rPr>
            </w:pPr>
            <w:r w:rsidRPr="003163DB">
              <w:rPr>
                <w:sz w:val="18"/>
                <w:szCs w:val="18"/>
              </w:rPr>
              <w:t>Broj umirovljenika</w:t>
            </w:r>
          </w:p>
        </w:tc>
        <w:tc>
          <w:tcPr>
            <w:tcW w:w="1559" w:type="dxa"/>
            <w:shd w:val="clear" w:color="auto" w:fill="FFFFFF" w:themeFill="background1"/>
          </w:tcPr>
          <w:p w14:paraId="48E55506" w14:textId="77777777" w:rsidR="00D27EDD" w:rsidRPr="003163DB" w:rsidRDefault="00D27EDD" w:rsidP="00F74BE9">
            <w:pPr>
              <w:rPr>
                <w:sz w:val="18"/>
                <w:szCs w:val="18"/>
              </w:rPr>
            </w:pPr>
            <w:r w:rsidRPr="003163DB">
              <w:rPr>
                <w:sz w:val="18"/>
                <w:szCs w:val="18"/>
              </w:rPr>
              <w:t>2800</w:t>
            </w:r>
          </w:p>
        </w:tc>
        <w:tc>
          <w:tcPr>
            <w:tcW w:w="1701" w:type="dxa"/>
            <w:shd w:val="clear" w:color="auto" w:fill="FFFFFF" w:themeFill="background1"/>
          </w:tcPr>
          <w:p w14:paraId="20FB90B0" w14:textId="77777777" w:rsidR="00D27EDD" w:rsidRPr="003163DB" w:rsidRDefault="00D27EDD" w:rsidP="00F74BE9">
            <w:pPr>
              <w:rPr>
                <w:sz w:val="18"/>
                <w:szCs w:val="18"/>
              </w:rPr>
            </w:pPr>
            <w:r w:rsidRPr="003163DB">
              <w:rPr>
                <w:sz w:val="18"/>
                <w:szCs w:val="18"/>
              </w:rPr>
              <w:t>3000</w:t>
            </w:r>
          </w:p>
        </w:tc>
        <w:tc>
          <w:tcPr>
            <w:tcW w:w="1701" w:type="dxa"/>
            <w:shd w:val="clear" w:color="auto" w:fill="FFFFFF" w:themeFill="background1"/>
          </w:tcPr>
          <w:p w14:paraId="6DEA6AAE" w14:textId="77777777" w:rsidR="00D27EDD" w:rsidRPr="003163DB" w:rsidRDefault="00D27EDD" w:rsidP="00F74BE9">
            <w:pPr>
              <w:rPr>
                <w:sz w:val="18"/>
                <w:szCs w:val="18"/>
              </w:rPr>
            </w:pPr>
            <w:r w:rsidRPr="003163DB">
              <w:rPr>
                <w:sz w:val="18"/>
                <w:szCs w:val="18"/>
              </w:rPr>
              <w:t>3000</w:t>
            </w:r>
          </w:p>
        </w:tc>
      </w:tr>
      <w:tr w:rsidR="00D27EDD" w:rsidRPr="003163DB" w14:paraId="1B2ED38D" w14:textId="77777777" w:rsidTr="00F74BE9">
        <w:tc>
          <w:tcPr>
            <w:tcW w:w="1928" w:type="dxa"/>
          </w:tcPr>
          <w:p w14:paraId="3505FC92" w14:textId="77777777" w:rsidR="00D27EDD" w:rsidRPr="003163DB" w:rsidRDefault="00D27EDD" w:rsidP="00F74BE9">
            <w:pPr>
              <w:rPr>
                <w:sz w:val="18"/>
                <w:szCs w:val="18"/>
              </w:rPr>
            </w:pPr>
            <w:r w:rsidRPr="003163DB">
              <w:rPr>
                <w:sz w:val="18"/>
                <w:szCs w:val="18"/>
              </w:rPr>
              <w:t>Sufinanciranje prigodnih poklon paketa</w:t>
            </w:r>
          </w:p>
        </w:tc>
        <w:tc>
          <w:tcPr>
            <w:tcW w:w="1758" w:type="dxa"/>
            <w:shd w:val="clear" w:color="auto" w:fill="FFFFFF" w:themeFill="background1"/>
          </w:tcPr>
          <w:p w14:paraId="41B74036" w14:textId="77777777" w:rsidR="00D27EDD" w:rsidRPr="003163DB" w:rsidRDefault="00D27EDD" w:rsidP="00F74BE9">
            <w:pPr>
              <w:rPr>
                <w:sz w:val="18"/>
                <w:szCs w:val="18"/>
              </w:rPr>
            </w:pPr>
            <w:r w:rsidRPr="003163DB">
              <w:rPr>
                <w:sz w:val="18"/>
                <w:szCs w:val="18"/>
              </w:rPr>
              <w:t>Broj korisnika</w:t>
            </w:r>
          </w:p>
        </w:tc>
        <w:tc>
          <w:tcPr>
            <w:tcW w:w="1559" w:type="dxa"/>
            <w:shd w:val="clear" w:color="auto" w:fill="FFFFFF" w:themeFill="background1"/>
          </w:tcPr>
          <w:p w14:paraId="2E2722EC" w14:textId="77777777" w:rsidR="00D27EDD" w:rsidRPr="003163DB" w:rsidRDefault="00D27EDD" w:rsidP="00F74BE9">
            <w:pPr>
              <w:rPr>
                <w:sz w:val="18"/>
                <w:szCs w:val="18"/>
              </w:rPr>
            </w:pPr>
            <w:r w:rsidRPr="003163DB">
              <w:rPr>
                <w:sz w:val="18"/>
                <w:szCs w:val="18"/>
              </w:rPr>
              <w:t>350</w:t>
            </w:r>
          </w:p>
        </w:tc>
        <w:tc>
          <w:tcPr>
            <w:tcW w:w="1701" w:type="dxa"/>
            <w:shd w:val="clear" w:color="auto" w:fill="FFFFFF" w:themeFill="background1"/>
          </w:tcPr>
          <w:p w14:paraId="2E738044" w14:textId="77777777" w:rsidR="00D27EDD" w:rsidRPr="003163DB" w:rsidRDefault="00D27EDD" w:rsidP="00F74BE9">
            <w:pPr>
              <w:rPr>
                <w:sz w:val="18"/>
                <w:szCs w:val="18"/>
              </w:rPr>
            </w:pPr>
            <w:r w:rsidRPr="003163DB">
              <w:rPr>
                <w:sz w:val="18"/>
                <w:szCs w:val="18"/>
              </w:rPr>
              <w:t>400</w:t>
            </w:r>
          </w:p>
        </w:tc>
        <w:tc>
          <w:tcPr>
            <w:tcW w:w="1701" w:type="dxa"/>
            <w:shd w:val="clear" w:color="auto" w:fill="FFFFFF" w:themeFill="background1"/>
          </w:tcPr>
          <w:p w14:paraId="200C83F3" w14:textId="77777777" w:rsidR="00D27EDD" w:rsidRPr="003163DB" w:rsidRDefault="00D27EDD" w:rsidP="00F74BE9">
            <w:pPr>
              <w:rPr>
                <w:sz w:val="18"/>
                <w:szCs w:val="18"/>
              </w:rPr>
            </w:pPr>
            <w:r w:rsidRPr="003163DB">
              <w:rPr>
                <w:sz w:val="18"/>
                <w:szCs w:val="18"/>
              </w:rPr>
              <w:t>400</w:t>
            </w:r>
          </w:p>
        </w:tc>
      </w:tr>
    </w:tbl>
    <w:p w14:paraId="6E768CA1" w14:textId="77777777" w:rsidR="00D27EDD" w:rsidRDefault="00D27EDD" w:rsidP="00D27EDD">
      <w:pPr>
        <w:spacing w:after="0"/>
      </w:pPr>
    </w:p>
    <w:p w14:paraId="54FDF678" w14:textId="77777777" w:rsidR="00D27EDD" w:rsidRPr="003163DB" w:rsidRDefault="00D27EDD" w:rsidP="00D27EDD">
      <w:pPr>
        <w:tabs>
          <w:tab w:val="left" w:pos="284"/>
          <w:tab w:val="left" w:pos="567"/>
        </w:tabs>
        <w:spacing w:after="0"/>
        <w:rPr>
          <w:b/>
          <w:bCs/>
          <w:u w:val="single"/>
        </w:rPr>
      </w:pPr>
      <w:r w:rsidRPr="003163DB">
        <w:rPr>
          <w:b/>
          <w:bCs/>
          <w:u w:val="single"/>
        </w:rPr>
        <w:t>Udruga SRCE-</w:t>
      </w:r>
      <w:r w:rsidRPr="003163DB">
        <w:t xml:space="preserve"> </w:t>
      </w:r>
      <w:r w:rsidRPr="003163DB">
        <w:rPr>
          <w:b/>
          <w:bCs/>
          <w:u w:val="single"/>
        </w:rPr>
        <w:t>Udruga djece s teškoćama u razvoju, osoba s invaliditetom i njihovih obitelji</w:t>
      </w:r>
    </w:p>
    <w:p w14:paraId="2DE54EB5" w14:textId="77777777" w:rsidR="00D27EDD" w:rsidRPr="003163DB" w:rsidRDefault="00D27EDD" w:rsidP="00D27EDD">
      <w:pPr>
        <w:spacing w:after="0"/>
        <w:rPr>
          <w:rFonts w:cs="Arial"/>
        </w:rPr>
      </w:pPr>
      <w:r w:rsidRPr="003163DB">
        <w:rPr>
          <w:rFonts w:cs="Arial"/>
        </w:rPr>
        <w:t>Osnovana je 2005. godine t</w:t>
      </w:r>
      <w:r>
        <w:rPr>
          <w:rFonts w:cs="Arial"/>
        </w:rPr>
        <w:t>e</w:t>
      </w:r>
      <w:r w:rsidRPr="003163DB">
        <w:rPr>
          <w:rFonts w:cs="Arial"/>
        </w:rPr>
        <w:t xml:space="preserve"> na području grada Svetog Ivana Zeline i okolnih naselja okuplja djecu s teškoćama u razvoju i osobe s invaliditetom kako bi im svojim djelovanjem omogućila ostvarenje punih potencijala, interesa i prava.</w:t>
      </w:r>
    </w:p>
    <w:p w14:paraId="51094BEC" w14:textId="77777777" w:rsidR="00D27EDD" w:rsidRPr="003163DB" w:rsidRDefault="00D27EDD" w:rsidP="00D27EDD">
      <w:pPr>
        <w:spacing w:after="0"/>
        <w:rPr>
          <w:rFonts w:cs="Arial"/>
          <w:u w:val="single"/>
        </w:rPr>
      </w:pPr>
      <w:r w:rsidRPr="003163DB">
        <w:rPr>
          <w:rFonts w:cs="Arial"/>
          <w:u w:val="single"/>
        </w:rPr>
        <w:t>Rad Udruge SRCE usmjeren je u 4 pravca:</w:t>
      </w:r>
    </w:p>
    <w:p w14:paraId="6CB2723A" w14:textId="77777777" w:rsidR="00D27EDD" w:rsidRPr="003163DB" w:rsidRDefault="00D27EDD" w:rsidP="00D27EDD">
      <w:pPr>
        <w:spacing w:after="0"/>
        <w:rPr>
          <w:rFonts w:cs="Arial"/>
        </w:rPr>
      </w:pPr>
      <w:r w:rsidRPr="003163DB">
        <w:rPr>
          <w:rFonts w:cs="Arial"/>
        </w:rPr>
        <w:t>1.Zagovaranje i zaštita prava djece s teškoćama, osoba s invaliditetom i njihovih obitelji</w:t>
      </w:r>
    </w:p>
    <w:p w14:paraId="14D4FE94" w14:textId="77777777" w:rsidR="00D27EDD" w:rsidRPr="003163DB" w:rsidRDefault="00D27EDD" w:rsidP="00D27EDD">
      <w:pPr>
        <w:spacing w:after="0"/>
        <w:rPr>
          <w:rFonts w:cs="Arial"/>
        </w:rPr>
      </w:pPr>
      <w:r w:rsidRPr="003163DB">
        <w:rPr>
          <w:rFonts w:cs="Arial"/>
        </w:rPr>
        <w:t>2.Doprinos zapošljavanju osoba s invaliditetom na području uže i šire lokalne zajednice</w:t>
      </w:r>
    </w:p>
    <w:p w14:paraId="4A372FA2" w14:textId="77777777" w:rsidR="00D27EDD" w:rsidRDefault="00D27EDD" w:rsidP="00D27EDD">
      <w:pPr>
        <w:spacing w:after="0"/>
        <w:rPr>
          <w:rFonts w:cs="Arial"/>
        </w:rPr>
      </w:pPr>
      <w:r w:rsidRPr="003163DB">
        <w:rPr>
          <w:rFonts w:cs="Arial"/>
        </w:rPr>
        <w:t>3.Pružanje osobno usmjerenih socijalnih usluga djeci s teškoćama, osobama s</w:t>
      </w:r>
      <w:r>
        <w:rPr>
          <w:rFonts w:cs="Arial"/>
        </w:rPr>
        <w:t xml:space="preserve"> invaliditetom i</w:t>
      </w:r>
      <w:r w:rsidRPr="003163DB">
        <w:rPr>
          <w:rFonts w:cs="Arial"/>
        </w:rPr>
        <w:t xml:space="preserve"> njihovim </w:t>
      </w:r>
      <w:r>
        <w:rPr>
          <w:rFonts w:cs="Arial"/>
        </w:rPr>
        <w:t xml:space="preserve">   </w:t>
      </w:r>
      <w:r w:rsidRPr="003163DB">
        <w:rPr>
          <w:rFonts w:cs="Arial"/>
        </w:rPr>
        <w:t>obiteljima s ciljem prevencije institucionalizacije</w:t>
      </w:r>
    </w:p>
    <w:p w14:paraId="422B38B6" w14:textId="77777777" w:rsidR="00D27EDD" w:rsidRDefault="00D27EDD" w:rsidP="00D27EDD">
      <w:pPr>
        <w:spacing w:after="0"/>
        <w:rPr>
          <w:rFonts w:cs="Arial"/>
        </w:rPr>
      </w:pPr>
      <w:r>
        <w:rPr>
          <w:rFonts w:cs="Arial"/>
        </w:rPr>
        <w:t>4.</w:t>
      </w:r>
      <w:r w:rsidRPr="003163DB">
        <w:rPr>
          <w:rFonts w:cs="Arial"/>
        </w:rPr>
        <w:t>Rad u zajednici</w:t>
      </w:r>
    </w:p>
    <w:p w14:paraId="0F2B7650" w14:textId="77777777" w:rsidR="00D27EDD" w:rsidRDefault="00D27EDD" w:rsidP="00D27EDD">
      <w:pPr>
        <w:shd w:val="clear" w:color="auto" w:fill="FFFFFF"/>
        <w:spacing w:after="0"/>
        <w:rPr>
          <w:rFonts w:cs="Calibri"/>
        </w:rPr>
      </w:pPr>
      <w:r w:rsidRPr="003163DB">
        <w:rPr>
          <w:rFonts w:cs="Calibri"/>
          <w:u w:val="single"/>
        </w:rPr>
        <w:t>Potrebna sredstva</w:t>
      </w:r>
      <w:r w:rsidRPr="003163DB">
        <w:rPr>
          <w:rFonts w:cs="Calibri"/>
        </w:rPr>
        <w:t xml:space="preserve">: </w:t>
      </w:r>
      <w:r>
        <w:rPr>
          <w:rFonts w:cs="Calibri"/>
        </w:rPr>
        <w:t>198.054,00 EUR-a</w:t>
      </w:r>
    </w:p>
    <w:p w14:paraId="11668686" w14:textId="77777777" w:rsidR="00D27EDD" w:rsidRDefault="00D27EDD" w:rsidP="00D27EDD">
      <w:pPr>
        <w:spacing w:after="0"/>
        <w:rPr>
          <w:rFonts w:cs="Calibri"/>
          <w:b/>
          <w:bCs/>
        </w:rPr>
      </w:pPr>
      <w:r w:rsidRPr="00F54D49">
        <w:rPr>
          <w:rFonts w:cs="Calibri"/>
          <w:b/>
          <w:bCs/>
        </w:rPr>
        <w:t>Osnovna djelatnost</w:t>
      </w:r>
    </w:p>
    <w:p w14:paraId="254383A5" w14:textId="77777777" w:rsidR="00D27EDD" w:rsidRPr="00F54D49" w:rsidRDefault="00D27EDD" w:rsidP="00D27EDD">
      <w:pPr>
        <w:spacing w:after="0"/>
        <w:rPr>
          <w:rFonts w:cs="Calibri"/>
        </w:rPr>
      </w:pPr>
      <w:r>
        <w:rPr>
          <w:rFonts w:cs="Calibri"/>
        </w:rPr>
        <w:t xml:space="preserve">Odnosi se na </w:t>
      </w:r>
      <w:r w:rsidRPr="00F54D49">
        <w:rPr>
          <w:rFonts w:cs="Calibri"/>
        </w:rPr>
        <w:t>jačanje kapaciteta Udruge, daljnju profesionalizaciju, financijsku održivost drugih programa i projekata te unapređenje kvalitete samih usluga. Uloga udruge je da nastupa kao partner u planiranju i procesu kvalitetnih i učinkovitih socijalnih programa po decentraliziranom modelu.</w:t>
      </w:r>
    </w:p>
    <w:p w14:paraId="2A1E16ED" w14:textId="77777777" w:rsidR="00D27EDD" w:rsidRDefault="00D27EDD" w:rsidP="00D27EDD">
      <w:pPr>
        <w:spacing w:after="0"/>
        <w:rPr>
          <w:rFonts w:cs="Calibri"/>
          <w:b/>
          <w:bCs/>
        </w:rPr>
      </w:pPr>
      <w:r w:rsidRPr="00F54D49">
        <w:rPr>
          <w:rFonts w:cs="Calibri"/>
          <w:b/>
          <w:bCs/>
        </w:rPr>
        <w:t>Podrška u zajednici</w:t>
      </w:r>
    </w:p>
    <w:p w14:paraId="5F624E99" w14:textId="77777777" w:rsidR="00D27EDD" w:rsidRDefault="00D27EDD" w:rsidP="00D27EDD">
      <w:pPr>
        <w:spacing w:after="0"/>
        <w:rPr>
          <w:rFonts w:cs="Calibri"/>
        </w:rPr>
      </w:pPr>
      <w:r>
        <w:rPr>
          <w:rFonts w:cs="Calibri"/>
        </w:rPr>
        <w:t>Odnosi se na pružanje osobno usmjerenih socijalnih usluga djeci s teškoćama za ravnopravno uključivanje u redovan sustav odgoja i obrazovanja.</w:t>
      </w:r>
    </w:p>
    <w:p w14:paraId="596E2EE1" w14:textId="77777777" w:rsidR="00D27EDD" w:rsidRDefault="00D27EDD" w:rsidP="00D27EDD">
      <w:pPr>
        <w:spacing w:after="0"/>
        <w:jc w:val="both"/>
        <w:rPr>
          <w:rFonts w:cs="Calibri"/>
        </w:rPr>
      </w:pPr>
      <w:r w:rsidRPr="00F54D49">
        <w:rPr>
          <w:rFonts w:cs="Calibri"/>
        </w:rPr>
        <w:t>Pokazatelji uspješnosti ovog programa su  80 aktivnih uključenih korisnika, 75 izrađenih individualnih planova  podrške koji se izrađuju u suradnji sa roditeljima  i stručnim djelatnicima odgojno-obrazovnih ustanova, CZSS koristeći interdisciplinarni pristup kako bi se djetetu pružila što kvalitetnija podrška u njegovom prirodnom okruženju u kojem svakodnevno boravi ( dom, vrtić/škola/udruga). Od rujna 2023.uvodi se podrška socijalnog pedagoga u odgojno obrazovnim institucijama te u obiteljima korisnika</w:t>
      </w:r>
      <w:r>
        <w:rPr>
          <w:rFonts w:cs="Calibri"/>
        </w:rPr>
        <w:t>.</w:t>
      </w:r>
    </w:p>
    <w:p w14:paraId="73094BC5" w14:textId="77777777" w:rsidR="00D27EDD" w:rsidRDefault="00D27EDD" w:rsidP="00D27EDD">
      <w:pPr>
        <w:spacing w:after="0"/>
        <w:jc w:val="both"/>
        <w:rPr>
          <w:rFonts w:cs="Calibri"/>
        </w:rPr>
      </w:pPr>
      <w:r>
        <w:rPr>
          <w:rFonts w:cs="Calibri"/>
          <w:b/>
          <w:bCs/>
        </w:rPr>
        <w:t>CRIP-SRCE – Centar za razvoj inkluzivnih praksi</w:t>
      </w:r>
      <w:r w:rsidRPr="00F54D49">
        <w:rPr>
          <w:rFonts w:cs="Calibri"/>
        </w:rPr>
        <w:t xml:space="preserve"> </w:t>
      </w:r>
    </w:p>
    <w:p w14:paraId="46ACC332" w14:textId="77777777" w:rsidR="00D27EDD" w:rsidRDefault="00D27EDD" w:rsidP="00D27EDD">
      <w:pPr>
        <w:spacing w:after="0"/>
        <w:jc w:val="both"/>
        <w:rPr>
          <w:rFonts w:cs="Calibri"/>
        </w:rPr>
      </w:pPr>
      <w:r w:rsidRPr="007C732C">
        <w:rPr>
          <w:rFonts w:cs="Calibri"/>
        </w:rPr>
        <w:t xml:space="preserve">Cilj </w:t>
      </w:r>
      <w:proofErr w:type="spellStart"/>
      <w:r w:rsidRPr="007C732C">
        <w:rPr>
          <w:rFonts w:cs="Calibri"/>
        </w:rPr>
        <w:t>CRIPa</w:t>
      </w:r>
      <w:proofErr w:type="spellEnd"/>
      <w:r w:rsidRPr="007C732C">
        <w:rPr>
          <w:rFonts w:cs="Calibri"/>
        </w:rPr>
        <w:t xml:space="preserve"> je pružati kontinuiranu podršku odgojiteljima/učiteljima, stručnim suradnicima i roditeljima (individualno, grupno, edukacije i radionice) kako bi se djeci s teškoćama omogućilo kvalitetnije </w:t>
      </w:r>
      <w:r w:rsidRPr="007C732C">
        <w:rPr>
          <w:rFonts w:cs="Calibri"/>
        </w:rPr>
        <w:lastRenderedPageBreak/>
        <w:t>obrazovanje, povećalo sudjelovanje u aktivnostima lokalne zajednice, praćenje napretka svakog djeteta te kako bi se kroz projekte i projektne aktivnosti nabavila kvalitetna i suvremena tehnologija i oprema koja je nužna za rad.</w:t>
      </w:r>
    </w:p>
    <w:p w14:paraId="6CC92E1A" w14:textId="77777777" w:rsidR="00D27EDD" w:rsidRPr="007C732C" w:rsidRDefault="00D27EDD" w:rsidP="00D27EDD">
      <w:pPr>
        <w:spacing w:after="0"/>
        <w:jc w:val="both"/>
        <w:rPr>
          <w:rFonts w:cs="Calibri"/>
        </w:rPr>
      </w:pPr>
      <w:r>
        <w:rPr>
          <w:rFonts w:cs="Calibri"/>
          <w:b/>
          <w:bCs/>
        </w:rPr>
        <w:t xml:space="preserve">Zelina volontira - razvoj lokalnog volonterskog centra </w:t>
      </w:r>
      <w:r>
        <w:rPr>
          <w:rFonts w:cs="Calibri"/>
        </w:rPr>
        <w:t>ima za cilj jačanje kapaciteta LCV u lokalnoj zajednici.</w:t>
      </w:r>
    </w:p>
    <w:p w14:paraId="7CFA8C95" w14:textId="77777777" w:rsidR="00D27EDD" w:rsidRPr="00D76B14" w:rsidRDefault="00D27EDD" w:rsidP="00D27EDD">
      <w:pPr>
        <w:jc w:val="both"/>
        <w:rPr>
          <w:rFonts w:cs="Calibri"/>
        </w:rPr>
      </w:pPr>
      <w:r>
        <w:rPr>
          <w:rFonts w:cs="Calibri"/>
          <w:b/>
          <w:bCs/>
        </w:rPr>
        <w:t xml:space="preserve">Okruženje za samoostvarenje – </w:t>
      </w:r>
      <w:r w:rsidRPr="007C732C">
        <w:rPr>
          <w:rFonts w:cs="Calibri"/>
        </w:rPr>
        <w:t xml:space="preserve">odnosi se </w:t>
      </w:r>
      <w:r>
        <w:rPr>
          <w:rFonts w:cs="Calibri"/>
        </w:rPr>
        <w:t>na sufinanciranje usluga stanovanja za 12 osoba sa invaliditetom.</w:t>
      </w:r>
    </w:p>
    <w:p w14:paraId="32F03B1F" w14:textId="77777777" w:rsidR="00D27EDD" w:rsidRPr="003163DB" w:rsidRDefault="00D27EDD" w:rsidP="00D27EDD">
      <w:pPr>
        <w:spacing w:after="0"/>
        <w:rPr>
          <w:b/>
          <w:bCs/>
          <w:u w:val="single"/>
        </w:rPr>
      </w:pPr>
      <w:r w:rsidRPr="003163DB">
        <w:rPr>
          <w:b/>
          <w:bCs/>
          <w:u w:val="single"/>
        </w:rPr>
        <w:t>Gradsko društvo Crvenog križa</w:t>
      </w:r>
    </w:p>
    <w:p w14:paraId="4518EC01" w14:textId="77777777" w:rsidR="00D27EDD" w:rsidRPr="003163DB" w:rsidRDefault="00D27EDD" w:rsidP="00D27EDD">
      <w:pPr>
        <w:spacing w:after="0"/>
      </w:pPr>
      <w:r w:rsidRPr="003163DB">
        <w:t xml:space="preserve">Gradsko društvo Crvenog križa Sveti Ivan Zelina udruga je članova Crvenog križa s područja grada Svetog Ivana Zeline i općine </w:t>
      </w:r>
      <w:proofErr w:type="spellStart"/>
      <w:r w:rsidRPr="003163DB">
        <w:t>Bedenica</w:t>
      </w:r>
      <w:proofErr w:type="spellEnd"/>
      <w:r w:rsidRPr="003163DB">
        <w:t xml:space="preserve"> za promicanje humanitarnih ciljeva i provođenja akcija od opće koristi.</w:t>
      </w:r>
    </w:p>
    <w:p w14:paraId="6822B0BC" w14:textId="77777777" w:rsidR="00D27EDD" w:rsidRPr="003163DB" w:rsidRDefault="00D27EDD" w:rsidP="00D27EDD">
      <w:pPr>
        <w:spacing w:after="0"/>
      </w:pPr>
      <w:r w:rsidRPr="003163DB">
        <w:rPr>
          <w:rFonts w:cs="Calibri"/>
          <w:u w:val="single"/>
        </w:rPr>
        <w:t>Opći cilj</w:t>
      </w:r>
      <w:r w:rsidRPr="003163DB">
        <w:rPr>
          <w:rFonts w:cs="Calibri"/>
        </w:rPr>
        <w:t>: jačanje i razvitak humanitarnog rada, priprema i odgovor na prirodne katastrofe</w:t>
      </w:r>
    </w:p>
    <w:p w14:paraId="15E31C5A" w14:textId="77777777" w:rsidR="00D27EDD" w:rsidRPr="003163DB" w:rsidRDefault="00D27EDD" w:rsidP="00D27EDD">
      <w:pPr>
        <w:spacing w:after="0"/>
        <w:rPr>
          <w:rFonts w:cs="Calibri"/>
        </w:rPr>
      </w:pPr>
      <w:r w:rsidRPr="003163DB">
        <w:rPr>
          <w:rFonts w:cs="Calibri"/>
          <w:u w:val="single"/>
        </w:rPr>
        <w:t>Posebni cilj</w:t>
      </w:r>
      <w:r w:rsidRPr="003163DB">
        <w:rPr>
          <w:rFonts w:cs="Calibri"/>
        </w:rPr>
        <w:t xml:space="preserve">: poboljšanje socijalnog stanja siromašnog stanovništva, edukacija stanovništva </w:t>
      </w:r>
    </w:p>
    <w:p w14:paraId="44C36C6E" w14:textId="77777777" w:rsidR="00D27EDD" w:rsidRPr="003163DB" w:rsidRDefault="00D27EDD" w:rsidP="00D27EDD">
      <w:pPr>
        <w:spacing w:after="0"/>
        <w:rPr>
          <w:rFonts w:cs="Calibri"/>
        </w:rPr>
      </w:pPr>
      <w:r w:rsidRPr="003163DB">
        <w:rPr>
          <w:rFonts w:cs="Calibri"/>
          <w:u w:val="single"/>
        </w:rPr>
        <w:t>Zakonska osnova</w:t>
      </w:r>
      <w:r w:rsidRPr="003163DB">
        <w:rPr>
          <w:rFonts w:cs="Calibri"/>
        </w:rPr>
        <w:t>: Zakon o Hrvatskom Crvenom križu, Statut Grada Svetog Ivana Zeline</w:t>
      </w:r>
    </w:p>
    <w:p w14:paraId="18239998" w14:textId="77777777" w:rsidR="00D27EDD" w:rsidRPr="003163DB" w:rsidRDefault="00D27EDD" w:rsidP="00D27EDD">
      <w:pPr>
        <w:spacing w:after="0"/>
        <w:rPr>
          <w:rFonts w:cs="Calibri"/>
        </w:rPr>
      </w:pPr>
      <w:r w:rsidRPr="003163DB">
        <w:rPr>
          <w:rFonts w:cs="Calibri"/>
          <w:u w:val="single"/>
        </w:rPr>
        <w:t>Potrebna sredstva</w:t>
      </w:r>
      <w:r w:rsidRPr="003163DB">
        <w:rPr>
          <w:rFonts w:cs="Calibri"/>
        </w:rPr>
        <w:t xml:space="preserve">: </w:t>
      </w:r>
      <w:r>
        <w:rPr>
          <w:rFonts w:cs="Calibri"/>
        </w:rPr>
        <w:t>101.575,00 EUR-a</w:t>
      </w:r>
    </w:p>
    <w:p w14:paraId="28C829B2" w14:textId="77777777" w:rsidR="00D27EDD" w:rsidRDefault="00D27EDD" w:rsidP="00D27EDD">
      <w:pPr>
        <w:spacing w:after="0"/>
        <w:rPr>
          <w:rFonts w:cs="Calibri"/>
        </w:rPr>
      </w:pPr>
      <w:r w:rsidRPr="003163DB">
        <w:rPr>
          <w:rFonts w:cs="Calibri"/>
          <w:u w:val="single"/>
        </w:rPr>
        <w:t>Mjerila uspješnosti</w:t>
      </w:r>
      <w:r w:rsidRPr="003163DB">
        <w:rPr>
          <w:rFonts w:cs="Calibri"/>
        </w:rPr>
        <w:t xml:space="preserve">: broj davatelja krvi, broj učesnika u akcijama solidarnosti, edukacijama, </w:t>
      </w:r>
      <w:r>
        <w:rPr>
          <w:rFonts w:cs="Calibri"/>
        </w:rPr>
        <w:t>broj korisnika</w:t>
      </w:r>
    </w:p>
    <w:p w14:paraId="21F46476" w14:textId="77777777" w:rsidR="00D27EDD" w:rsidRDefault="00D27EDD" w:rsidP="00D27EDD">
      <w:pPr>
        <w:spacing w:after="0"/>
        <w:rPr>
          <w:u w:val="single"/>
        </w:rPr>
      </w:pPr>
      <w:r>
        <w:rPr>
          <w:rFonts w:cs="Calibri"/>
        </w:rPr>
        <w:t>ZMC SENIOR – poludnevni boravak, broj korisnika POMOĆ U KUĆI – ZAŽELI IV</w:t>
      </w:r>
      <w:r w:rsidRPr="003163DB">
        <w:br/>
      </w:r>
    </w:p>
    <w:p w14:paraId="37BED1B1" w14:textId="77777777" w:rsidR="00D27EDD" w:rsidRPr="003163DB" w:rsidRDefault="00D27EDD" w:rsidP="00D27EDD">
      <w:pPr>
        <w:spacing w:after="0"/>
        <w:rPr>
          <w:u w:val="single"/>
        </w:rPr>
      </w:pPr>
      <w:r>
        <w:rPr>
          <w:u w:val="single"/>
        </w:rPr>
        <w:t>Program</w:t>
      </w:r>
      <w:r w:rsidRPr="003163DB">
        <w:rPr>
          <w:u w:val="single"/>
        </w:rPr>
        <w:t xml:space="preserve">: </w:t>
      </w:r>
      <w:r>
        <w:rPr>
          <w:u w:val="single"/>
        </w:rPr>
        <w:t>Djelovanje u katastrofama</w:t>
      </w:r>
    </w:p>
    <w:p w14:paraId="2E7F5070" w14:textId="77777777" w:rsidR="00D27EDD" w:rsidRDefault="00D27EDD" w:rsidP="00D27EDD">
      <w:pPr>
        <w:spacing w:after="0"/>
      </w:pPr>
      <w:r w:rsidRPr="00F101D5">
        <w:t xml:space="preserve">Program djelovanja u katastrofama je jedan od glavnih programa GDCK Sv. Ivan Zelina u prethodnim godinama zbog razornih potresa te pandemije COVID-19. </w:t>
      </w:r>
    </w:p>
    <w:p w14:paraId="653DAA0F" w14:textId="77777777" w:rsidR="00D27EDD" w:rsidRDefault="00D27EDD" w:rsidP="00D27EDD">
      <w:pPr>
        <w:spacing w:after="0"/>
      </w:pPr>
      <w:r w:rsidRPr="003163DB">
        <w:tab/>
      </w:r>
    </w:p>
    <w:p w14:paraId="09B1E555" w14:textId="77777777" w:rsidR="00D27EDD" w:rsidRPr="003163DB" w:rsidRDefault="00D27EDD" w:rsidP="00D27EDD">
      <w:pPr>
        <w:spacing w:after="0"/>
        <w:rPr>
          <w:u w:val="single"/>
        </w:rPr>
      </w:pPr>
      <w:r w:rsidRPr="003163DB">
        <w:rPr>
          <w:u w:val="single"/>
        </w:rPr>
        <w:t xml:space="preserve">Program: </w:t>
      </w:r>
      <w:r>
        <w:rPr>
          <w:u w:val="single"/>
        </w:rPr>
        <w:t>Unapređenje dobrovoljnog davanja krvi</w:t>
      </w:r>
    </w:p>
    <w:p w14:paraId="08B7A63B" w14:textId="77777777" w:rsidR="00D27EDD" w:rsidRDefault="00D27EDD" w:rsidP="00D27EDD">
      <w:pPr>
        <w:spacing w:after="0"/>
        <w:ind w:firstLine="720"/>
        <w:rPr>
          <w:rFonts w:cs="Calibri"/>
          <w:sz w:val="20"/>
          <w:szCs w:val="20"/>
        </w:rPr>
      </w:pPr>
      <w:r w:rsidRPr="00090AE0">
        <w:rPr>
          <w:rFonts w:cs="Calibri"/>
        </w:rPr>
        <w:t>Na gradskom nivou tradicionalno se krajem godine organizira svečanost zahvale dobrovoljnim darivateljima krvi uz podjelu zahvalnica i priznanja te prigodan domjenak</w:t>
      </w:r>
      <w:r w:rsidRPr="00090AE0">
        <w:rPr>
          <w:rFonts w:cs="Calibri"/>
          <w:sz w:val="20"/>
          <w:szCs w:val="20"/>
        </w:rPr>
        <w:t>.</w:t>
      </w:r>
    </w:p>
    <w:p w14:paraId="0870C954" w14:textId="77777777" w:rsidR="00D27EDD" w:rsidRDefault="00D27EDD" w:rsidP="00D27EDD">
      <w:pPr>
        <w:spacing w:after="0"/>
        <w:rPr>
          <w:rFonts w:cs="Calibri"/>
          <w:sz w:val="20"/>
          <w:szCs w:val="20"/>
        </w:rPr>
      </w:pPr>
    </w:p>
    <w:tbl>
      <w:tblPr>
        <w:tblStyle w:val="Reetkatablice"/>
        <w:tblW w:w="8403" w:type="dxa"/>
        <w:tblLook w:val="04A0" w:firstRow="1" w:lastRow="0" w:firstColumn="1" w:lastColumn="0" w:noHBand="0" w:noVBand="1"/>
      </w:tblPr>
      <w:tblGrid>
        <w:gridCol w:w="1047"/>
        <w:gridCol w:w="1132"/>
        <w:gridCol w:w="1050"/>
        <w:gridCol w:w="1031"/>
        <w:gridCol w:w="1050"/>
        <w:gridCol w:w="1031"/>
        <w:gridCol w:w="1031"/>
        <w:gridCol w:w="1031"/>
      </w:tblGrid>
      <w:tr w:rsidR="00D27EDD" w:rsidRPr="00361978" w14:paraId="65A33339" w14:textId="77777777" w:rsidTr="00F74BE9">
        <w:tc>
          <w:tcPr>
            <w:tcW w:w="1047" w:type="dxa"/>
            <w:shd w:val="clear" w:color="auto" w:fill="B4C6E7" w:themeFill="accent1" w:themeFillTint="66"/>
          </w:tcPr>
          <w:p w14:paraId="69E84F37" w14:textId="77777777" w:rsidR="00D27EDD" w:rsidRPr="00090AE0" w:rsidRDefault="00D27EDD" w:rsidP="00F74BE9">
            <w:pPr>
              <w:rPr>
                <w:rFonts w:cs="Calibri"/>
                <w:sz w:val="20"/>
                <w:szCs w:val="20"/>
              </w:rPr>
            </w:pPr>
            <w:bookmarkStart w:id="5" w:name="_Hlk148340473"/>
          </w:p>
        </w:tc>
        <w:tc>
          <w:tcPr>
            <w:tcW w:w="1132" w:type="dxa"/>
            <w:shd w:val="clear" w:color="auto" w:fill="B4C6E7" w:themeFill="accent1" w:themeFillTint="66"/>
          </w:tcPr>
          <w:p w14:paraId="1033D78F" w14:textId="77777777" w:rsidR="00D27EDD" w:rsidRPr="00090AE0" w:rsidRDefault="00D27EDD" w:rsidP="00F74BE9">
            <w:pPr>
              <w:rPr>
                <w:rFonts w:cs="Calibri"/>
                <w:sz w:val="20"/>
                <w:szCs w:val="20"/>
              </w:rPr>
            </w:pPr>
            <w:r w:rsidRPr="00090AE0">
              <w:rPr>
                <w:rFonts w:cs="Calibri"/>
                <w:sz w:val="20"/>
                <w:szCs w:val="20"/>
              </w:rPr>
              <w:t>Jedinica uspješnosti</w:t>
            </w:r>
          </w:p>
        </w:tc>
        <w:tc>
          <w:tcPr>
            <w:tcW w:w="1050" w:type="dxa"/>
            <w:shd w:val="clear" w:color="auto" w:fill="B4C6E7" w:themeFill="accent1" w:themeFillTint="66"/>
          </w:tcPr>
          <w:p w14:paraId="2FE155FA" w14:textId="77777777" w:rsidR="00D27EDD" w:rsidRPr="00090AE0" w:rsidRDefault="00D27EDD" w:rsidP="00F74BE9">
            <w:pPr>
              <w:rPr>
                <w:rFonts w:cs="Calibri"/>
                <w:sz w:val="20"/>
                <w:szCs w:val="20"/>
              </w:rPr>
            </w:pPr>
            <w:r w:rsidRPr="00090AE0">
              <w:rPr>
                <w:rFonts w:cs="Calibri"/>
                <w:sz w:val="20"/>
                <w:szCs w:val="20"/>
              </w:rPr>
              <w:t>Ostvarena vrijednost 2022.</w:t>
            </w:r>
          </w:p>
        </w:tc>
        <w:tc>
          <w:tcPr>
            <w:tcW w:w="1031" w:type="dxa"/>
            <w:shd w:val="clear" w:color="auto" w:fill="B4C6E7" w:themeFill="accent1" w:themeFillTint="66"/>
          </w:tcPr>
          <w:p w14:paraId="72AC272B" w14:textId="77777777" w:rsidR="00D27EDD" w:rsidRPr="00090AE0" w:rsidRDefault="00D27EDD" w:rsidP="00F74BE9">
            <w:pPr>
              <w:rPr>
                <w:rFonts w:cs="Calibri"/>
                <w:sz w:val="20"/>
                <w:szCs w:val="20"/>
              </w:rPr>
            </w:pPr>
            <w:r w:rsidRPr="00090AE0">
              <w:rPr>
                <w:rFonts w:cs="Calibri"/>
                <w:sz w:val="20"/>
                <w:szCs w:val="20"/>
              </w:rPr>
              <w:t>Planirana vrijednost</w:t>
            </w:r>
          </w:p>
          <w:p w14:paraId="5167842C" w14:textId="77777777" w:rsidR="00D27EDD" w:rsidRPr="00090AE0" w:rsidRDefault="00D27EDD" w:rsidP="00F74BE9">
            <w:pPr>
              <w:rPr>
                <w:rFonts w:cs="Calibri"/>
                <w:sz w:val="20"/>
                <w:szCs w:val="20"/>
              </w:rPr>
            </w:pPr>
            <w:r w:rsidRPr="00090AE0">
              <w:rPr>
                <w:rFonts w:cs="Calibri"/>
                <w:sz w:val="20"/>
                <w:szCs w:val="20"/>
              </w:rPr>
              <w:t>2023.</w:t>
            </w:r>
          </w:p>
        </w:tc>
        <w:tc>
          <w:tcPr>
            <w:tcW w:w="1050" w:type="dxa"/>
            <w:shd w:val="clear" w:color="auto" w:fill="B4C6E7" w:themeFill="accent1" w:themeFillTint="66"/>
          </w:tcPr>
          <w:p w14:paraId="0B466707" w14:textId="77777777" w:rsidR="00D27EDD" w:rsidRPr="00090AE0" w:rsidRDefault="00D27EDD" w:rsidP="00F74BE9">
            <w:pPr>
              <w:rPr>
                <w:rFonts w:cs="Calibri"/>
                <w:sz w:val="20"/>
                <w:szCs w:val="20"/>
              </w:rPr>
            </w:pPr>
            <w:r w:rsidRPr="00090AE0">
              <w:rPr>
                <w:rFonts w:cs="Calibri"/>
                <w:sz w:val="20"/>
                <w:szCs w:val="20"/>
              </w:rPr>
              <w:t>Ostvarena vrijednost 2023.</w:t>
            </w:r>
          </w:p>
        </w:tc>
        <w:tc>
          <w:tcPr>
            <w:tcW w:w="1031" w:type="dxa"/>
            <w:shd w:val="clear" w:color="auto" w:fill="B4C6E7" w:themeFill="accent1" w:themeFillTint="66"/>
          </w:tcPr>
          <w:p w14:paraId="26EB1F42" w14:textId="77777777" w:rsidR="00D27EDD" w:rsidRPr="00090AE0" w:rsidRDefault="00D27EDD" w:rsidP="00F74BE9">
            <w:pPr>
              <w:rPr>
                <w:rFonts w:cs="Calibri"/>
                <w:sz w:val="20"/>
                <w:szCs w:val="20"/>
              </w:rPr>
            </w:pPr>
            <w:r w:rsidRPr="00090AE0">
              <w:rPr>
                <w:rFonts w:cs="Calibri"/>
                <w:sz w:val="20"/>
                <w:szCs w:val="20"/>
              </w:rPr>
              <w:t>Ciljana vrijednost</w:t>
            </w:r>
          </w:p>
          <w:p w14:paraId="251AE4CB" w14:textId="77777777" w:rsidR="00D27EDD" w:rsidRPr="00090AE0" w:rsidRDefault="00D27EDD" w:rsidP="00F74BE9">
            <w:pPr>
              <w:rPr>
                <w:rFonts w:cs="Calibri"/>
                <w:sz w:val="20"/>
                <w:szCs w:val="20"/>
              </w:rPr>
            </w:pPr>
            <w:r w:rsidRPr="00090AE0">
              <w:rPr>
                <w:rFonts w:cs="Calibri"/>
                <w:sz w:val="20"/>
                <w:szCs w:val="20"/>
              </w:rPr>
              <w:t>2024.</w:t>
            </w:r>
          </w:p>
        </w:tc>
        <w:tc>
          <w:tcPr>
            <w:tcW w:w="1031" w:type="dxa"/>
            <w:shd w:val="clear" w:color="auto" w:fill="B4C6E7" w:themeFill="accent1" w:themeFillTint="66"/>
          </w:tcPr>
          <w:p w14:paraId="13C813F8" w14:textId="77777777" w:rsidR="00D27EDD" w:rsidRPr="00090AE0" w:rsidRDefault="00D27EDD" w:rsidP="00F74BE9">
            <w:pPr>
              <w:rPr>
                <w:rFonts w:cs="Calibri"/>
                <w:sz w:val="20"/>
                <w:szCs w:val="20"/>
              </w:rPr>
            </w:pPr>
            <w:r w:rsidRPr="00090AE0">
              <w:rPr>
                <w:rFonts w:cs="Calibri"/>
                <w:sz w:val="20"/>
                <w:szCs w:val="20"/>
              </w:rPr>
              <w:t>Ciljana vrijednost</w:t>
            </w:r>
          </w:p>
          <w:p w14:paraId="7DB2CADC" w14:textId="77777777" w:rsidR="00D27EDD" w:rsidRPr="00090AE0" w:rsidRDefault="00D27EDD" w:rsidP="00F74BE9">
            <w:pPr>
              <w:rPr>
                <w:rFonts w:cs="Calibri"/>
                <w:sz w:val="20"/>
                <w:szCs w:val="20"/>
              </w:rPr>
            </w:pPr>
            <w:r w:rsidRPr="00090AE0">
              <w:rPr>
                <w:rFonts w:cs="Calibri"/>
                <w:sz w:val="20"/>
                <w:szCs w:val="20"/>
              </w:rPr>
              <w:t>2025.</w:t>
            </w:r>
          </w:p>
        </w:tc>
        <w:tc>
          <w:tcPr>
            <w:tcW w:w="1031" w:type="dxa"/>
            <w:shd w:val="clear" w:color="auto" w:fill="B4C6E7" w:themeFill="accent1" w:themeFillTint="66"/>
          </w:tcPr>
          <w:p w14:paraId="4F1D5BD9" w14:textId="77777777" w:rsidR="00D27EDD" w:rsidRPr="00090AE0" w:rsidRDefault="00D27EDD" w:rsidP="00F74BE9">
            <w:pPr>
              <w:rPr>
                <w:rFonts w:cs="Calibri"/>
                <w:sz w:val="20"/>
                <w:szCs w:val="20"/>
              </w:rPr>
            </w:pPr>
            <w:r w:rsidRPr="00090AE0">
              <w:rPr>
                <w:rFonts w:cs="Calibri"/>
                <w:sz w:val="20"/>
                <w:szCs w:val="20"/>
              </w:rPr>
              <w:t>Ciljana   vrijednost</w:t>
            </w:r>
          </w:p>
          <w:p w14:paraId="34596C79" w14:textId="77777777" w:rsidR="00D27EDD" w:rsidRPr="00090AE0" w:rsidRDefault="00D27EDD" w:rsidP="00F74BE9">
            <w:pPr>
              <w:rPr>
                <w:rFonts w:cs="Calibri"/>
                <w:sz w:val="20"/>
                <w:szCs w:val="20"/>
              </w:rPr>
            </w:pPr>
            <w:r w:rsidRPr="00090AE0">
              <w:rPr>
                <w:rFonts w:cs="Calibri"/>
                <w:sz w:val="20"/>
                <w:szCs w:val="20"/>
              </w:rPr>
              <w:t>2026.</w:t>
            </w:r>
          </w:p>
        </w:tc>
      </w:tr>
      <w:tr w:rsidR="00D27EDD" w:rsidRPr="00361978" w14:paraId="1FBC3D32" w14:textId="77777777" w:rsidTr="00F74BE9">
        <w:tc>
          <w:tcPr>
            <w:tcW w:w="1047" w:type="dxa"/>
          </w:tcPr>
          <w:p w14:paraId="40F106AC" w14:textId="77777777" w:rsidR="00D27EDD" w:rsidRPr="00090AE0" w:rsidRDefault="00D27EDD" w:rsidP="00F74BE9">
            <w:pPr>
              <w:rPr>
                <w:rFonts w:cs="Calibri"/>
                <w:sz w:val="20"/>
                <w:szCs w:val="20"/>
              </w:rPr>
            </w:pPr>
            <w:r w:rsidRPr="00090AE0">
              <w:rPr>
                <w:rFonts w:cs="Calibri"/>
                <w:sz w:val="20"/>
                <w:szCs w:val="20"/>
              </w:rPr>
              <w:t>Pokazatelj rezultata</w:t>
            </w:r>
          </w:p>
        </w:tc>
        <w:tc>
          <w:tcPr>
            <w:tcW w:w="1132" w:type="dxa"/>
          </w:tcPr>
          <w:p w14:paraId="7999BCB6" w14:textId="77777777" w:rsidR="00D27EDD" w:rsidRPr="00090AE0" w:rsidRDefault="00D27EDD" w:rsidP="00F74BE9">
            <w:pPr>
              <w:rPr>
                <w:rFonts w:cs="Calibri"/>
                <w:sz w:val="20"/>
                <w:szCs w:val="20"/>
              </w:rPr>
            </w:pPr>
            <w:r>
              <w:rPr>
                <w:rFonts w:cs="Calibri"/>
                <w:sz w:val="20"/>
                <w:szCs w:val="20"/>
              </w:rPr>
              <w:t>Broj DDK</w:t>
            </w:r>
          </w:p>
        </w:tc>
        <w:tc>
          <w:tcPr>
            <w:tcW w:w="1050" w:type="dxa"/>
          </w:tcPr>
          <w:p w14:paraId="19E99638" w14:textId="77777777" w:rsidR="00D27EDD" w:rsidRPr="00090AE0" w:rsidRDefault="00D27EDD" w:rsidP="00F74BE9">
            <w:pPr>
              <w:rPr>
                <w:rFonts w:cs="Calibri"/>
                <w:sz w:val="20"/>
                <w:szCs w:val="20"/>
              </w:rPr>
            </w:pPr>
            <w:r w:rsidRPr="00090AE0">
              <w:rPr>
                <w:rFonts w:cs="Calibri"/>
                <w:sz w:val="20"/>
                <w:szCs w:val="20"/>
              </w:rPr>
              <w:t>850</w:t>
            </w:r>
          </w:p>
        </w:tc>
        <w:tc>
          <w:tcPr>
            <w:tcW w:w="1031" w:type="dxa"/>
          </w:tcPr>
          <w:p w14:paraId="31349ED0" w14:textId="77777777" w:rsidR="00D27EDD" w:rsidRPr="00090AE0" w:rsidRDefault="00D27EDD" w:rsidP="00F74BE9">
            <w:pPr>
              <w:rPr>
                <w:rFonts w:cs="Calibri"/>
                <w:sz w:val="20"/>
                <w:szCs w:val="20"/>
              </w:rPr>
            </w:pPr>
            <w:r w:rsidRPr="00090AE0">
              <w:rPr>
                <w:rFonts w:cs="Calibri"/>
                <w:sz w:val="20"/>
                <w:szCs w:val="20"/>
              </w:rPr>
              <w:t>850</w:t>
            </w:r>
          </w:p>
        </w:tc>
        <w:tc>
          <w:tcPr>
            <w:tcW w:w="1050" w:type="dxa"/>
          </w:tcPr>
          <w:p w14:paraId="4ABD5B71" w14:textId="77777777" w:rsidR="00D27EDD" w:rsidRPr="00090AE0" w:rsidRDefault="00D27EDD" w:rsidP="00F74BE9">
            <w:pPr>
              <w:rPr>
                <w:rFonts w:cs="Calibri"/>
                <w:sz w:val="20"/>
                <w:szCs w:val="20"/>
              </w:rPr>
            </w:pPr>
            <w:r w:rsidRPr="00090AE0">
              <w:rPr>
                <w:rFonts w:cs="Calibri"/>
                <w:sz w:val="20"/>
                <w:szCs w:val="20"/>
              </w:rPr>
              <w:t>850</w:t>
            </w:r>
          </w:p>
        </w:tc>
        <w:tc>
          <w:tcPr>
            <w:tcW w:w="1031" w:type="dxa"/>
          </w:tcPr>
          <w:p w14:paraId="5D69DBA2" w14:textId="77777777" w:rsidR="00D27EDD" w:rsidRPr="00090AE0" w:rsidRDefault="00D27EDD" w:rsidP="00F74BE9">
            <w:pPr>
              <w:rPr>
                <w:rFonts w:cs="Calibri"/>
                <w:sz w:val="20"/>
                <w:szCs w:val="20"/>
              </w:rPr>
            </w:pPr>
            <w:r w:rsidRPr="00090AE0">
              <w:rPr>
                <w:rFonts w:cs="Calibri"/>
                <w:sz w:val="20"/>
                <w:szCs w:val="20"/>
              </w:rPr>
              <w:t>850</w:t>
            </w:r>
          </w:p>
        </w:tc>
        <w:tc>
          <w:tcPr>
            <w:tcW w:w="1031" w:type="dxa"/>
          </w:tcPr>
          <w:p w14:paraId="411BD109" w14:textId="77777777" w:rsidR="00D27EDD" w:rsidRPr="00090AE0" w:rsidRDefault="00D27EDD" w:rsidP="00F74BE9">
            <w:pPr>
              <w:rPr>
                <w:rFonts w:cs="Calibri"/>
                <w:sz w:val="20"/>
                <w:szCs w:val="20"/>
              </w:rPr>
            </w:pPr>
            <w:r w:rsidRPr="00090AE0">
              <w:rPr>
                <w:rFonts w:cs="Calibri"/>
                <w:sz w:val="20"/>
                <w:szCs w:val="20"/>
              </w:rPr>
              <w:t>850</w:t>
            </w:r>
          </w:p>
        </w:tc>
        <w:tc>
          <w:tcPr>
            <w:tcW w:w="1031" w:type="dxa"/>
          </w:tcPr>
          <w:p w14:paraId="632F116C" w14:textId="77777777" w:rsidR="00D27EDD" w:rsidRPr="00090AE0" w:rsidRDefault="00D27EDD" w:rsidP="00F74BE9">
            <w:pPr>
              <w:rPr>
                <w:rFonts w:cs="Calibri"/>
                <w:sz w:val="20"/>
                <w:szCs w:val="20"/>
              </w:rPr>
            </w:pPr>
            <w:r w:rsidRPr="00090AE0">
              <w:rPr>
                <w:rFonts w:cs="Calibri"/>
                <w:sz w:val="20"/>
                <w:szCs w:val="20"/>
              </w:rPr>
              <w:t>850</w:t>
            </w:r>
          </w:p>
        </w:tc>
      </w:tr>
      <w:bookmarkEnd w:id="5"/>
    </w:tbl>
    <w:p w14:paraId="13845C4B" w14:textId="77777777" w:rsidR="00D27EDD" w:rsidRDefault="00D27EDD" w:rsidP="00D27EDD">
      <w:pPr>
        <w:spacing w:after="0"/>
        <w:rPr>
          <w:u w:val="single"/>
        </w:rPr>
      </w:pPr>
    </w:p>
    <w:p w14:paraId="57D55467" w14:textId="77777777" w:rsidR="00D27EDD" w:rsidRDefault="00D27EDD" w:rsidP="00D27EDD">
      <w:pPr>
        <w:spacing w:after="0"/>
      </w:pPr>
      <w:r w:rsidRPr="003163DB">
        <w:rPr>
          <w:u w:val="single"/>
        </w:rPr>
        <w:t>Program</w:t>
      </w:r>
      <w:r>
        <w:rPr>
          <w:u w:val="single"/>
        </w:rPr>
        <w:t>: Tečajevi prve pomoći i AVD-a</w:t>
      </w:r>
      <w:r w:rsidRPr="003163DB">
        <w:rPr>
          <w:u w:val="single"/>
        </w:rPr>
        <w:br/>
      </w:r>
      <w:r w:rsidRPr="00A918D6">
        <w:t>Vrši</w:t>
      </w:r>
      <w:r>
        <w:t xml:space="preserve"> se</w:t>
      </w:r>
      <w:r w:rsidRPr="00A918D6">
        <w:t xml:space="preserve"> osposobljavanje iz osnova prve pomoći, naglo-nastupajućih bolesti te primjenu automatskog vanjskog defibrilatora za zainteresirane skupine. (vatrogasci, školsko osoblje</w:t>
      </w:r>
      <w:r>
        <w:t xml:space="preserve">). Broj korisnika 50. </w:t>
      </w:r>
    </w:p>
    <w:p w14:paraId="2E13E53C" w14:textId="77777777" w:rsidR="00D27EDD" w:rsidRDefault="00D27EDD" w:rsidP="00D27EDD">
      <w:pPr>
        <w:spacing w:after="0"/>
        <w:rPr>
          <w:u w:val="single"/>
        </w:rPr>
      </w:pPr>
    </w:p>
    <w:p w14:paraId="4C4E0544" w14:textId="77777777" w:rsidR="00D27EDD" w:rsidRDefault="00D27EDD" w:rsidP="00D27EDD">
      <w:pPr>
        <w:spacing w:after="0"/>
      </w:pPr>
      <w:r w:rsidRPr="003163DB">
        <w:rPr>
          <w:u w:val="single"/>
        </w:rPr>
        <w:t xml:space="preserve">Projekt: </w:t>
      </w:r>
      <w:r>
        <w:rPr>
          <w:u w:val="single"/>
        </w:rPr>
        <w:t>ZMC SENIOR – poludnevni boravak</w:t>
      </w:r>
      <w:r w:rsidRPr="003163DB">
        <w:rPr>
          <w:u w:val="single"/>
        </w:rPr>
        <w:br/>
      </w:r>
      <w:r>
        <w:t xml:space="preserve">Programom ZMC senior i provedbom planiranih projektnih aktivnosti postići će se cilj, odnosno razvoj </w:t>
      </w:r>
      <w:proofErr w:type="spellStart"/>
      <w:r>
        <w:t>izvaninstitucijskih</w:t>
      </w:r>
      <w:proofErr w:type="spellEnd"/>
      <w:r>
        <w:t xml:space="preserve"> socijalnih usluga na području Grada Sv. Ivana Zeline i Općine </w:t>
      </w:r>
      <w:proofErr w:type="spellStart"/>
      <w:r>
        <w:t>Bedenica</w:t>
      </w:r>
      <w:proofErr w:type="spellEnd"/>
      <w:r>
        <w:t>.</w:t>
      </w:r>
    </w:p>
    <w:p w14:paraId="682CCCB4" w14:textId="77777777" w:rsidR="00D27EDD" w:rsidRDefault="00D27EDD" w:rsidP="00D27EDD">
      <w:pPr>
        <w:spacing w:after="0"/>
      </w:pPr>
      <w:r>
        <w:t xml:space="preserve">Programom će biti obuhvaćene ciljne skupine: starije osobe koje su navršile 65 i više godina te nemoćne odnosno teško bolesne odrasle osobe. Za ciljne skupine biti će organiziran poludnevni boravak te kreativne, rekreativne, zabavne i društvene aktivnosti te aktivnosti usmjerene na zdravlje. </w:t>
      </w:r>
    </w:p>
    <w:p w14:paraId="19B60EC7" w14:textId="77777777" w:rsidR="00D27EDD" w:rsidRDefault="00D27EDD" w:rsidP="00D27EDD">
      <w:pPr>
        <w:spacing w:after="0"/>
      </w:pPr>
    </w:p>
    <w:tbl>
      <w:tblPr>
        <w:tblStyle w:val="Reetkatablice"/>
        <w:tblW w:w="8403" w:type="dxa"/>
        <w:tblLook w:val="04A0" w:firstRow="1" w:lastRow="0" w:firstColumn="1" w:lastColumn="0" w:noHBand="0" w:noVBand="1"/>
      </w:tblPr>
      <w:tblGrid>
        <w:gridCol w:w="1047"/>
        <w:gridCol w:w="1132"/>
        <w:gridCol w:w="1050"/>
        <w:gridCol w:w="1031"/>
        <w:gridCol w:w="1050"/>
        <w:gridCol w:w="1031"/>
        <w:gridCol w:w="1031"/>
        <w:gridCol w:w="1031"/>
      </w:tblGrid>
      <w:tr w:rsidR="00D27EDD" w:rsidRPr="00A918D6" w14:paraId="7B6FE8A4" w14:textId="77777777" w:rsidTr="00F74BE9">
        <w:tc>
          <w:tcPr>
            <w:tcW w:w="1047" w:type="dxa"/>
            <w:shd w:val="clear" w:color="auto" w:fill="B4C6E7" w:themeFill="accent1" w:themeFillTint="66"/>
          </w:tcPr>
          <w:p w14:paraId="7861A5A8" w14:textId="77777777" w:rsidR="00D27EDD" w:rsidRPr="00A918D6" w:rsidRDefault="00D27EDD" w:rsidP="00F74BE9">
            <w:pPr>
              <w:rPr>
                <w:rFonts w:cs="Calibri"/>
                <w:sz w:val="20"/>
                <w:szCs w:val="20"/>
              </w:rPr>
            </w:pPr>
          </w:p>
        </w:tc>
        <w:tc>
          <w:tcPr>
            <w:tcW w:w="1132" w:type="dxa"/>
            <w:shd w:val="clear" w:color="auto" w:fill="B4C6E7" w:themeFill="accent1" w:themeFillTint="66"/>
          </w:tcPr>
          <w:p w14:paraId="551D152B" w14:textId="77777777" w:rsidR="00D27EDD" w:rsidRPr="00A918D6" w:rsidRDefault="00D27EDD" w:rsidP="00F74BE9">
            <w:pPr>
              <w:rPr>
                <w:rFonts w:cs="Calibri"/>
                <w:sz w:val="20"/>
                <w:szCs w:val="20"/>
              </w:rPr>
            </w:pPr>
            <w:r w:rsidRPr="00A918D6">
              <w:rPr>
                <w:rFonts w:cs="Calibri"/>
                <w:sz w:val="20"/>
                <w:szCs w:val="20"/>
              </w:rPr>
              <w:t>Jedinica uspješnosti</w:t>
            </w:r>
          </w:p>
        </w:tc>
        <w:tc>
          <w:tcPr>
            <w:tcW w:w="1050" w:type="dxa"/>
            <w:shd w:val="clear" w:color="auto" w:fill="B4C6E7" w:themeFill="accent1" w:themeFillTint="66"/>
          </w:tcPr>
          <w:p w14:paraId="57C1E544" w14:textId="77777777" w:rsidR="00D27EDD" w:rsidRPr="00A918D6" w:rsidRDefault="00D27EDD" w:rsidP="00F74BE9">
            <w:pPr>
              <w:rPr>
                <w:rFonts w:cs="Calibri"/>
                <w:sz w:val="20"/>
                <w:szCs w:val="20"/>
              </w:rPr>
            </w:pPr>
            <w:r w:rsidRPr="00A918D6">
              <w:rPr>
                <w:rFonts w:cs="Calibri"/>
                <w:sz w:val="20"/>
                <w:szCs w:val="20"/>
              </w:rPr>
              <w:t>Ostvarena vrijednost 2022.</w:t>
            </w:r>
          </w:p>
        </w:tc>
        <w:tc>
          <w:tcPr>
            <w:tcW w:w="1031" w:type="dxa"/>
            <w:shd w:val="clear" w:color="auto" w:fill="B4C6E7" w:themeFill="accent1" w:themeFillTint="66"/>
          </w:tcPr>
          <w:p w14:paraId="448548F4" w14:textId="77777777" w:rsidR="00D27EDD" w:rsidRPr="00A918D6" w:rsidRDefault="00D27EDD" w:rsidP="00F74BE9">
            <w:pPr>
              <w:rPr>
                <w:rFonts w:cs="Calibri"/>
                <w:sz w:val="20"/>
                <w:szCs w:val="20"/>
              </w:rPr>
            </w:pPr>
            <w:r w:rsidRPr="00A918D6">
              <w:rPr>
                <w:rFonts w:cs="Calibri"/>
                <w:sz w:val="20"/>
                <w:szCs w:val="20"/>
              </w:rPr>
              <w:t>Planirana vrijednost</w:t>
            </w:r>
          </w:p>
          <w:p w14:paraId="484C9E05" w14:textId="77777777" w:rsidR="00D27EDD" w:rsidRPr="00A918D6" w:rsidRDefault="00D27EDD" w:rsidP="00F74BE9">
            <w:pPr>
              <w:rPr>
                <w:rFonts w:cs="Calibri"/>
                <w:sz w:val="20"/>
                <w:szCs w:val="20"/>
              </w:rPr>
            </w:pPr>
            <w:r w:rsidRPr="00A918D6">
              <w:rPr>
                <w:rFonts w:cs="Calibri"/>
                <w:sz w:val="20"/>
                <w:szCs w:val="20"/>
              </w:rPr>
              <w:t>2023.</w:t>
            </w:r>
          </w:p>
        </w:tc>
        <w:tc>
          <w:tcPr>
            <w:tcW w:w="1050" w:type="dxa"/>
            <w:shd w:val="clear" w:color="auto" w:fill="B4C6E7" w:themeFill="accent1" w:themeFillTint="66"/>
          </w:tcPr>
          <w:p w14:paraId="3E56F671" w14:textId="77777777" w:rsidR="00D27EDD" w:rsidRPr="00A918D6" w:rsidRDefault="00D27EDD" w:rsidP="00F74BE9">
            <w:pPr>
              <w:rPr>
                <w:rFonts w:cs="Calibri"/>
                <w:sz w:val="20"/>
                <w:szCs w:val="20"/>
              </w:rPr>
            </w:pPr>
            <w:r w:rsidRPr="00A918D6">
              <w:rPr>
                <w:rFonts w:cs="Calibri"/>
                <w:sz w:val="20"/>
                <w:szCs w:val="20"/>
              </w:rPr>
              <w:t>Ostvarena vrijednost 2023.</w:t>
            </w:r>
          </w:p>
        </w:tc>
        <w:tc>
          <w:tcPr>
            <w:tcW w:w="1031" w:type="dxa"/>
            <w:shd w:val="clear" w:color="auto" w:fill="B4C6E7" w:themeFill="accent1" w:themeFillTint="66"/>
          </w:tcPr>
          <w:p w14:paraId="2939119D" w14:textId="77777777" w:rsidR="00D27EDD" w:rsidRPr="00A918D6" w:rsidRDefault="00D27EDD" w:rsidP="00F74BE9">
            <w:pPr>
              <w:rPr>
                <w:rFonts w:cs="Calibri"/>
                <w:sz w:val="20"/>
                <w:szCs w:val="20"/>
              </w:rPr>
            </w:pPr>
            <w:r w:rsidRPr="00A918D6">
              <w:rPr>
                <w:rFonts w:cs="Calibri"/>
                <w:sz w:val="20"/>
                <w:szCs w:val="20"/>
              </w:rPr>
              <w:t>Ciljana vrijednost</w:t>
            </w:r>
          </w:p>
          <w:p w14:paraId="0D656F3B" w14:textId="77777777" w:rsidR="00D27EDD" w:rsidRPr="00A918D6" w:rsidRDefault="00D27EDD" w:rsidP="00F74BE9">
            <w:pPr>
              <w:rPr>
                <w:rFonts w:cs="Calibri"/>
                <w:sz w:val="20"/>
                <w:szCs w:val="20"/>
              </w:rPr>
            </w:pPr>
            <w:r w:rsidRPr="00A918D6">
              <w:rPr>
                <w:rFonts w:cs="Calibri"/>
                <w:sz w:val="20"/>
                <w:szCs w:val="20"/>
              </w:rPr>
              <w:t>2024.</w:t>
            </w:r>
          </w:p>
        </w:tc>
        <w:tc>
          <w:tcPr>
            <w:tcW w:w="1031" w:type="dxa"/>
            <w:shd w:val="clear" w:color="auto" w:fill="B4C6E7" w:themeFill="accent1" w:themeFillTint="66"/>
          </w:tcPr>
          <w:p w14:paraId="0768F0F2" w14:textId="77777777" w:rsidR="00D27EDD" w:rsidRPr="00A918D6" w:rsidRDefault="00D27EDD" w:rsidP="00F74BE9">
            <w:pPr>
              <w:rPr>
                <w:rFonts w:cs="Calibri"/>
                <w:sz w:val="20"/>
                <w:szCs w:val="20"/>
              </w:rPr>
            </w:pPr>
            <w:r w:rsidRPr="00A918D6">
              <w:rPr>
                <w:rFonts w:cs="Calibri"/>
                <w:sz w:val="20"/>
                <w:szCs w:val="20"/>
              </w:rPr>
              <w:t>Ciljana vrijednost</w:t>
            </w:r>
          </w:p>
          <w:p w14:paraId="5FF02477" w14:textId="77777777" w:rsidR="00D27EDD" w:rsidRPr="00A918D6" w:rsidRDefault="00D27EDD" w:rsidP="00F74BE9">
            <w:pPr>
              <w:rPr>
                <w:rFonts w:cs="Calibri"/>
                <w:sz w:val="20"/>
                <w:szCs w:val="20"/>
              </w:rPr>
            </w:pPr>
            <w:r w:rsidRPr="00A918D6">
              <w:rPr>
                <w:rFonts w:cs="Calibri"/>
                <w:sz w:val="20"/>
                <w:szCs w:val="20"/>
              </w:rPr>
              <w:t>2025.</w:t>
            </w:r>
          </w:p>
        </w:tc>
        <w:tc>
          <w:tcPr>
            <w:tcW w:w="1031" w:type="dxa"/>
            <w:shd w:val="clear" w:color="auto" w:fill="B4C6E7" w:themeFill="accent1" w:themeFillTint="66"/>
          </w:tcPr>
          <w:p w14:paraId="1AB3DE0C" w14:textId="77777777" w:rsidR="00D27EDD" w:rsidRPr="00A918D6" w:rsidRDefault="00D27EDD" w:rsidP="00F74BE9">
            <w:pPr>
              <w:rPr>
                <w:rFonts w:cs="Calibri"/>
                <w:sz w:val="20"/>
                <w:szCs w:val="20"/>
              </w:rPr>
            </w:pPr>
            <w:r w:rsidRPr="00A918D6">
              <w:rPr>
                <w:rFonts w:cs="Calibri"/>
                <w:sz w:val="20"/>
                <w:szCs w:val="20"/>
              </w:rPr>
              <w:t>Ciljana   vrijednost</w:t>
            </w:r>
          </w:p>
          <w:p w14:paraId="015A2CA8" w14:textId="77777777" w:rsidR="00D27EDD" w:rsidRPr="00A918D6" w:rsidRDefault="00D27EDD" w:rsidP="00F74BE9">
            <w:pPr>
              <w:rPr>
                <w:rFonts w:cs="Calibri"/>
                <w:sz w:val="20"/>
                <w:szCs w:val="20"/>
              </w:rPr>
            </w:pPr>
            <w:r w:rsidRPr="00A918D6">
              <w:rPr>
                <w:rFonts w:cs="Calibri"/>
                <w:sz w:val="20"/>
                <w:szCs w:val="20"/>
              </w:rPr>
              <w:t>2026.</w:t>
            </w:r>
          </w:p>
        </w:tc>
      </w:tr>
      <w:tr w:rsidR="00D27EDD" w:rsidRPr="00A918D6" w14:paraId="7924A59F" w14:textId="77777777" w:rsidTr="00F74BE9">
        <w:tc>
          <w:tcPr>
            <w:tcW w:w="1047" w:type="dxa"/>
          </w:tcPr>
          <w:p w14:paraId="0F3CE3F4" w14:textId="77777777" w:rsidR="00D27EDD" w:rsidRPr="00A918D6" w:rsidRDefault="00D27EDD" w:rsidP="00F74BE9">
            <w:pPr>
              <w:rPr>
                <w:rFonts w:cs="Calibri"/>
                <w:sz w:val="20"/>
                <w:szCs w:val="20"/>
              </w:rPr>
            </w:pPr>
            <w:r w:rsidRPr="00A918D6">
              <w:rPr>
                <w:rFonts w:cs="Calibri"/>
                <w:sz w:val="20"/>
                <w:szCs w:val="20"/>
              </w:rPr>
              <w:t>Pokazatelj rezultata</w:t>
            </w:r>
          </w:p>
        </w:tc>
        <w:tc>
          <w:tcPr>
            <w:tcW w:w="1132" w:type="dxa"/>
          </w:tcPr>
          <w:p w14:paraId="2E01B6C6" w14:textId="77777777" w:rsidR="00D27EDD" w:rsidRPr="00A918D6" w:rsidRDefault="00D27EDD" w:rsidP="00F74BE9">
            <w:pPr>
              <w:rPr>
                <w:rFonts w:cs="Calibri"/>
                <w:sz w:val="20"/>
                <w:szCs w:val="20"/>
              </w:rPr>
            </w:pPr>
            <w:r>
              <w:rPr>
                <w:rFonts w:cs="Calibri"/>
                <w:sz w:val="20"/>
                <w:szCs w:val="20"/>
              </w:rPr>
              <w:t>Broj korisnika</w:t>
            </w:r>
          </w:p>
        </w:tc>
        <w:tc>
          <w:tcPr>
            <w:tcW w:w="1050" w:type="dxa"/>
          </w:tcPr>
          <w:p w14:paraId="12CD8713" w14:textId="77777777" w:rsidR="00D27EDD" w:rsidRPr="00A918D6" w:rsidRDefault="00D27EDD" w:rsidP="00F74BE9">
            <w:pPr>
              <w:rPr>
                <w:rFonts w:cs="Calibri"/>
                <w:sz w:val="20"/>
                <w:szCs w:val="20"/>
              </w:rPr>
            </w:pPr>
          </w:p>
        </w:tc>
        <w:tc>
          <w:tcPr>
            <w:tcW w:w="1031" w:type="dxa"/>
          </w:tcPr>
          <w:p w14:paraId="71C39FC4" w14:textId="77777777" w:rsidR="00D27EDD" w:rsidRPr="00A918D6" w:rsidRDefault="00D27EDD" w:rsidP="00F74BE9">
            <w:pPr>
              <w:rPr>
                <w:rFonts w:cs="Calibri"/>
                <w:sz w:val="20"/>
                <w:szCs w:val="20"/>
              </w:rPr>
            </w:pPr>
            <w:r w:rsidRPr="00A918D6">
              <w:rPr>
                <w:rFonts w:cs="Calibri"/>
                <w:sz w:val="20"/>
                <w:szCs w:val="20"/>
              </w:rPr>
              <w:t>75</w:t>
            </w:r>
          </w:p>
        </w:tc>
        <w:tc>
          <w:tcPr>
            <w:tcW w:w="1050" w:type="dxa"/>
          </w:tcPr>
          <w:p w14:paraId="78D5276C" w14:textId="77777777" w:rsidR="00D27EDD" w:rsidRPr="00A918D6" w:rsidRDefault="00D27EDD" w:rsidP="00F74BE9">
            <w:pPr>
              <w:rPr>
                <w:rFonts w:cs="Calibri"/>
                <w:sz w:val="20"/>
                <w:szCs w:val="20"/>
              </w:rPr>
            </w:pPr>
          </w:p>
        </w:tc>
        <w:tc>
          <w:tcPr>
            <w:tcW w:w="1031" w:type="dxa"/>
          </w:tcPr>
          <w:p w14:paraId="245658F1" w14:textId="77777777" w:rsidR="00D27EDD" w:rsidRPr="00A918D6" w:rsidRDefault="00D27EDD" w:rsidP="00F74BE9">
            <w:pPr>
              <w:rPr>
                <w:rFonts w:cs="Calibri"/>
                <w:sz w:val="20"/>
                <w:szCs w:val="20"/>
              </w:rPr>
            </w:pPr>
            <w:r w:rsidRPr="00A918D6">
              <w:rPr>
                <w:rFonts w:cs="Calibri"/>
                <w:sz w:val="20"/>
                <w:szCs w:val="20"/>
              </w:rPr>
              <w:t>75</w:t>
            </w:r>
          </w:p>
        </w:tc>
        <w:tc>
          <w:tcPr>
            <w:tcW w:w="1031" w:type="dxa"/>
          </w:tcPr>
          <w:p w14:paraId="1F9ECF06" w14:textId="77777777" w:rsidR="00D27EDD" w:rsidRPr="00A918D6" w:rsidRDefault="00D27EDD" w:rsidP="00F74BE9">
            <w:pPr>
              <w:rPr>
                <w:rFonts w:cs="Calibri"/>
                <w:sz w:val="20"/>
                <w:szCs w:val="20"/>
              </w:rPr>
            </w:pPr>
            <w:r w:rsidRPr="00A918D6">
              <w:rPr>
                <w:rFonts w:cs="Calibri"/>
                <w:sz w:val="20"/>
                <w:szCs w:val="20"/>
              </w:rPr>
              <w:t>75</w:t>
            </w:r>
          </w:p>
        </w:tc>
        <w:tc>
          <w:tcPr>
            <w:tcW w:w="1031" w:type="dxa"/>
          </w:tcPr>
          <w:p w14:paraId="2A78D8DF" w14:textId="77777777" w:rsidR="00D27EDD" w:rsidRPr="00A918D6" w:rsidRDefault="00D27EDD" w:rsidP="00F74BE9">
            <w:pPr>
              <w:rPr>
                <w:rFonts w:cs="Calibri"/>
                <w:sz w:val="20"/>
                <w:szCs w:val="20"/>
              </w:rPr>
            </w:pPr>
            <w:r>
              <w:rPr>
                <w:rFonts w:cs="Calibri"/>
                <w:sz w:val="20"/>
                <w:szCs w:val="20"/>
              </w:rPr>
              <w:t>75</w:t>
            </w:r>
          </w:p>
        </w:tc>
      </w:tr>
    </w:tbl>
    <w:p w14:paraId="0DF2B0F6" w14:textId="77777777" w:rsidR="00D27EDD" w:rsidRPr="003163DB" w:rsidRDefault="00D27EDD" w:rsidP="00D27EDD">
      <w:pPr>
        <w:spacing w:after="0"/>
      </w:pPr>
    </w:p>
    <w:p w14:paraId="327B8BEF" w14:textId="77777777" w:rsidR="00D27EDD" w:rsidRDefault="00D27EDD" w:rsidP="00D27EDD">
      <w:pPr>
        <w:spacing w:after="0"/>
      </w:pPr>
      <w:r w:rsidRPr="003163DB">
        <w:rPr>
          <w:u w:val="single"/>
        </w:rPr>
        <w:t xml:space="preserve">Projekt: </w:t>
      </w:r>
      <w:r>
        <w:rPr>
          <w:u w:val="single"/>
        </w:rPr>
        <w:t>Pomoć u kući - ZAŽELI IV</w:t>
      </w:r>
      <w:r w:rsidRPr="003163DB">
        <w:rPr>
          <w:u w:val="single"/>
        </w:rPr>
        <w:br/>
      </w:r>
      <w:r w:rsidRPr="00246DA4">
        <w:t>Aktivnosti projekta usmjerene su povećanju kvalitete života starijih osoba i odraslih osoba s invaliditetom. Glavne aktivnosti projekta su: zapošljavanje pružatelja usluga (12 djelatnika); pružanje usluge potpore i podrške uz nabavu i podjelu paketa potrepština za krajnje korisnike; praćenje i kontrola izvršenih usluga; komunikacija i vidljivost i upravljanje projektom.</w:t>
      </w:r>
    </w:p>
    <w:p w14:paraId="48B41D00" w14:textId="77777777" w:rsidR="00D27EDD" w:rsidRDefault="00D27EDD" w:rsidP="00D27EDD">
      <w:pPr>
        <w:spacing w:after="0"/>
      </w:pPr>
    </w:p>
    <w:tbl>
      <w:tblPr>
        <w:tblStyle w:val="Reetkatablice"/>
        <w:tblW w:w="8403" w:type="dxa"/>
        <w:tblLook w:val="04A0" w:firstRow="1" w:lastRow="0" w:firstColumn="1" w:lastColumn="0" w:noHBand="0" w:noVBand="1"/>
      </w:tblPr>
      <w:tblGrid>
        <w:gridCol w:w="1047"/>
        <w:gridCol w:w="1132"/>
        <w:gridCol w:w="1050"/>
        <w:gridCol w:w="1031"/>
        <w:gridCol w:w="1050"/>
        <w:gridCol w:w="1031"/>
        <w:gridCol w:w="1031"/>
        <w:gridCol w:w="1031"/>
      </w:tblGrid>
      <w:tr w:rsidR="00D27EDD" w:rsidRPr="00246DA4" w14:paraId="2D244B8C" w14:textId="77777777" w:rsidTr="00F74BE9">
        <w:tc>
          <w:tcPr>
            <w:tcW w:w="1047" w:type="dxa"/>
            <w:shd w:val="clear" w:color="auto" w:fill="B4C6E7" w:themeFill="accent1" w:themeFillTint="66"/>
          </w:tcPr>
          <w:p w14:paraId="40C96649" w14:textId="77777777" w:rsidR="00D27EDD" w:rsidRPr="00246DA4" w:rsidRDefault="00D27EDD" w:rsidP="00F74BE9">
            <w:pPr>
              <w:rPr>
                <w:rFonts w:cs="Calibri"/>
                <w:sz w:val="20"/>
                <w:szCs w:val="20"/>
              </w:rPr>
            </w:pPr>
          </w:p>
        </w:tc>
        <w:tc>
          <w:tcPr>
            <w:tcW w:w="1132" w:type="dxa"/>
            <w:shd w:val="clear" w:color="auto" w:fill="B4C6E7" w:themeFill="accent1" w:themeFillTint="66"/>
          </w:tcPr>
          <w:p w14:paraId="0965DDD5" w14:textId="77777777" w:rsidR="00D27EDD" w:rsidRPr="00246DA4" w:rsidRDefault="00D27EDD" w:rsidP="00F74BE9">
            <w:pPr>
              <w:rPr>
                <w:rFonts w:cs="Calibri"/>
                <w:sz w:val="20"/>
                <w:szCs w:val="20"/>
              </w:rPr>
            </w:pPr>
            <w:r w:rsidRPr="00246DA4">
              <w:rPr>
                <w:rFonts w:cs="Calibri"/>
                <w:sz w:val="20"/>
                <w:szCs w:val="20"/>
              </w:rPr>
              <w:t>Jedinica uspješnosti</w:t>
            </w:r>
          </w:p>
        </w:tc>
        <w:tc>
          <w:tcPr>
            <w:tcW w:w="1050" w:type="dxa"/>
            <w:shd w:val="clear" w:color="auto" w:fill="B4C6E7" w:themeFill="accent1" w:themeFillTint="66"/>
          </w:tcPr>
          <w:p w14:paraId="23FBE9A8" w14:textId="77777777" w:rsidR="00D27EDD" w:rsidRPr="00246DA4" w:rsidRDefault="00D27EDD" w:rsidP="00F74BE9">
            <w:pPr>
              <w:rPr>
                <w:rFonts w:cs="Calibri"/>
                <w:sz w:val="20"/>
                <w:szCs w:val="20"/>
              </w:rPr>
            </w:pPr>
            <w:r w:rsidRPr="00246DA4">
              <w:rPr>
                <w:rFonts w:cs="Calibri"/>
                <w:sz w:val="20"/>
                <w:szCs w:val="20"/>
              </w:rPr>
              <w:t>Ostvarena vrijednost 2022.</w:t>
            </w:r>
          </w:p>
        </w:tc>
        <w:tc>
          <w:tcPr>
            <w:tcW w:w="1031" w:type="dxa"/>
            <w:shd w:val="clear" w:color="auto" w:fill="B4C6E7" w:themeFill="accent1" w:themeFillTint="66"/>
          </w:tcPr>
          <w:p w14:paraId="123F8B21" w14:textId="77777777" w:rsidR="00D27EDD" w:rsidRPr="00246DA4" w:rsidRDefault="00D27EDD" w:rsidP="00F74BE9">
            <w:pPr>
              <w:rPr>
                <w:rFonts w:cs="Calibri"/>
                <w:sz w:val="20"/>
                <w:szCs w:val="20"/>
              </w:rPr>
            </w:pPr>
            <w:r w:rsidRPr="00246DA4">
              <w:rPr>
                <w:rFonts w:cs="Calibri"/>
                <w:sz w:val="20"/>
                <w:szCs w:val="20"/>
              </w:rPr>
              <w:t>Planirana vrijednost</w:t>
            </w:r>
          </w:p>
          <w:p w14:paraId="2AC93433" w14:textId="77777777" w:rsidR="00D27EDD" w:rsidRPr="00246DA4" w:rsidRDefault="00D27EDD" w:rsidP="00F74BE9">
            <w:pPr>
              <w:rPr>
                <w:rFonts w:cs="Calibri"/>
                <w:sz w:val="20"/>
                <w:szCs w:val="20"/>
              </w:rPr>
            </w:pPr>
            <w:r w:rsidRPr="00246DA4">
              <w:rPr>
                <w:rFonts w:cs="Calibri"/>
                <w:sz w:val="20"/>
                <w:szCs w:val="20"/>
              </w:rPr>
              <w:t>2023.</w:t>
            </w:r>
          </w:p>
        </w:tc>
        <w:tc>
          <w:tcPr>
            <w:tcW w:w="1050" w:type="dxa"/>
            <w:shd w:val="clear" w:color="auto" w:fill="B4C6E7" w:themeFill="accent1" w:themeFillTint="66"/>
          </w:tcPr>
          <w:p w14:paraId="03E45FBF" w14:textId="77777777" w:rsidR="00D27EDD" w:rsidRPr="00246DA4" w:rsidRDefault="00D27EDD" w:rsidP="00F74BE9">
            <w:pPr>
              <w:rPr>
                <w:rFonts w:cs="Calibri"/>
                <w:sz w:val="20"/>
                <w:szCs w:val="20"/>
              </w:rPr>
            </w:pPr>
            <w:r w:rsidRPr="00246DA4">
              <w:rPr>
                <w:rFonts w:cs="Calibri"/>
                <w:sz w:val="20"/>
                <w:szCs w:val="20"/>
              </w:rPr>
              <w:t>Ostvarena vrijednost 2023.</w:t>
            </w:r>
          </w:p>
        </w:tc>
        <w:tc>
          <w:tcPr>
            <w:tcW w:w="1031" w:type="dxa"/>
            <w:shd w:val="clear" w:color="auto" w:fill="B4C6E7" w:themeFill="accent1" w:themeFillTint="66"/>
          </w:tcPr>
          <w:p w14:paraId="6B39E658" w14:textId="77777777" w:rsidR="00D27EDD" w:rsidRPr="00246DA4" w:rsidRDefault="00D27EDD" w:rsidP="00F74BE9">
            <w:pPr>
              <w:rPr>
                <w:rFonts w:cs="Calibri"/>
                <w:sz w:val="20"/>
                <w:szCs w:val="20"/>
              </w:rPr>
            </w:pPr>
            <w:r w:rsidRPr="00246DA4">
              <w:rPr>
                <w:rFonts w:cs="Calibri"/>
                <w:sz w:val="20"/>
                <w:szCs w:val="20"/>
              </w:rPr>
              <w:t>Ciljana vrijednost</w:t>
            </w:r>
          </w:p>
          <w:p w14:paraId="2746B482" w14:textId="77777777" w:rsidR="00D27EDD" w:rsidRPr="00246DA4" w:rsidRDefault="00D27EDD" w:rsidP="00F74BE9">
            <w:pPr>
              <w:rPr>
                <w:rFonts w:cs="Calibri"/>
                <w:sz w:val="20"/>
                <w:szCs w:val="20"/>
              </w:rPr>
            </w:pPr>
            <w:r w:rsidRPr="00246DA4">
              <w:rPr>
                <w:rFonts w:cs="Calibri"/>
                <w:sz w:val="20"/>
                <w:szCs w:val="20"/>
              </w:rPr>
              <w:t>2024.</w:t>
            </w:r>
          </w:p>
        </w:tc>
        <w:tc>
          <w:tcPr>
            <w:tcW w:w="1031" w:type="dxa"/>
            <w:shd w:val="clear" w:color="auto" w:fill="B4C6E7" w:themeFill="accent1" w:themeFillTint="66"/>
          </w:tcPr>
          <w:p w14:paraId="5E87A07D" w14:textId="77777777" w:rsidR="00D27EDD" w:rsidRPr="00246DA4" w:rsidRDefault="00D27EDD" w:rsidP="00F74BE9">
            <w:pPr>
              <w:rPr>
                <w:rFonts w:cs="Calibri"/>
                <w:sz w:val="20"/>
                <w:szCs w:val="20"/>
              </w:rPr>
            </w:pPr>
            <w:r w:rsidRPr="00246DA4">
              <w:rPr>
                <w:rFonts w:cs="Calibri"/>
                <w:sz w:val="20"/>
                <w:szCs w:val="20"/>
              </w:rPr>
              <w:t>Ciljana vrijednost</w:t>
            </w:r>
          </w:p>
          <w:p w14:paraId="1424BD45" w14:textId="77777777" w:rsidR="00D27EDD" w:rsidRPr="00246DA4" w:rsidRDefault="00D27EDD" w:rsidP="00F74BE9">
            <w:pPr>
              <w:rPr>
                <w:rFonts w:cs="Calibri"/>
                <w:sz w:val="20"/>
                <w:szCs w:val="20"/>
              </w:rPr>
            </w:pPr>
            <w:r w:rsidRPr="00246DA4">
              <w:rPr>
                <w:rFonts w:cs="Calibri"/>
                <w:sz w:val="20"/>
                <w:szCs w:val="20"/>
              </w:rPr>
              <w:t>2025.</w:t>
            </w:r>
          </w:p>
        </w:tc>
        <w:tc>
          <w:tcPr>
            <w:tcW w:w="1031" w:type="dxa"/>
            <w:shd w:val="clear" w:color="auto" w:fill="B4C6E7" w:themeFill="accent1" w:themeFillTint="66"/>
          </w:tcPr>
          <w:p w14:paraId="607DBC15" w14:textId="77777777" w:rsidR="00D27EDD" w:rsidRPr="00246DA4" w:rsidRDefault="00D27EDD" w:rsidP="00F74BE9">
            <w:pPr>
              <w:rPr>
                <w:rFonts w:cs="Calibri"/>
                <w:sz w:val="20"/>
                <w:szCs w:val="20"/>
              </w:rPr>
            </w:pPr>
            <w:r w:rsidRPr="00246DA4">
              <w:rPr>
                <w:rFonts w:cs="Calibri"/>
                <w:sz w:val="20"/>
                <w:szCs w:val="20"/>
              </w:rPr>
              <w:t>Ciljana   vrijednost</w:t>
            </w:r>
          </w:p>
          <w:p w14:paraId="52A55E6D" w14:textId="77777777" w:rsidR="00D27EDD" w:rsidRPr="00246DA4" w:rsidRDefault="00D27EDD" w:rsidP="00F74BE9">
            <w:pPr>
              <w:rPr>
                <w:rFonts w:cs="Calibri"/>
                <w:sz w:val="20"/>
                <w:szCs w:val="20"/>
              </w:rPr>
            </w:pPr>
            <w:r w:rsidRPr="00246DA4">
              <w:rPr>
                <w:rFonts w:cs="Calibri"/>
                <w:sz w:val="20"/>
                <w:szCs w:val="20"/>
              </w:rPr>
              <w:t>2026.</w:t>
            </w:r>
          </w:p>
        </w:tc>
      </w:tr>
      <w:tr w:rsidR="00D27EDD" w:rsidRPr="00246DA4" w14:paraId="7E111D9B" w14:textId="77777777" w:rsidTr="00F74BE9">
        <w:tc>
          <w:tcPr>
            <w:tcW w:w="1047" w:type="dxa"/>
          </w:tcPr>
          <w:p w14:paraId="64730C6E" w14:textId="77777777" w:rsidR="00D27EDD" w:rsidRPr="00246DA4" w:rsidRDefault="00D27EDD" w:rsidP="00F74BE9">
            <w:pPr>
              <w:rPr>
                <w:rFonts w:cs="Calibri"/>
                <w:sz w:val="20"/>
                <w:szCs w:val="20"/>
              </w:rPr>
            </w:pPr>
            <w:r w:rsidRPr="00246DA4">
              <w:rPr>
                <w:rFonts w:cs="Calibri"/>
                <w:sz w:val="20"/>
                <w:szCs w:val="20"/>
              </w:rPr>
              <w:t>Pokazatelj rezultata</w:t>
            </w:r>
          </w:p>
        </w:tc>
        <w:tc>
          <w:tcPr>
            <w:tcW w:w="1132" w:type="dxa"/>
          </w:tcPr>
          <w:p w14:paraId="2CB0B83F" w14:textId="77777777" w:rsidR="00D27EDD" w:rsidRPr="00246DA4" w:rsidRDefault="00D27EDD" w:rsidP="00F74BE9">
            <w:pPr>
              <w:rPr>
                <w:rFonts w:cs="Calibri"/>
                <w:sz w:val="20"/>
                <w:szCs w:val="20"/>
              </w:rPr>
            </w:pPr>
            <w:r>
              <w:rPr>
                <w:rFonts w:cs="Calibri"/>
                <w:sz w:val="20"/>
                <w:szCs w:val="20"/>
              </w:rPr>
              <w:t>Broj korisnika</w:t>
            </w:r>
          </w:p>
        </w:tc>
        <w:tc>
          <w:tcPr>
            <w:tcW w:w="1050" w:type="dxa"/>
          </w:tcPr>
          <w:p w14:paraId="12990C07" w14:textId="77777777" w:rsidR="00D27EDD" w:rsidRPr="00246DA4" w:rsidRDefault="00D27EDD" w:rsidP="00F74BE9">
            <w:pPr>
              <w:rPr>
                <w:rFonts w:cs="Calibri"/>
                <w:sz w:val="20"/>
                <w:szCs w:val="20"/>
              </w:rPr>
            </w:pPr>
          </w:p>
        </w:tc>
        <w:tc>
          <w:tcPr>
            <w:tcW w:w="1031" w:type="dxa"/>
          </w:tcPr>
          <w:p w14:paraId="146F126E" w14:textId="77777777" w:rsidR="00D27EDD" w:rsidRPr="00246DA4" w:rsidRDefault="00D27EDD" w:rsidP="00F74BE9">
            <w:pPr>
              <w:rPr>
                <w:rFonts w:cs="Calibri"/>
                <w:sz w:val="20"/>
                <w:szCs w:val="20"/>
              </w:rPr>
            </w:pPr>
          </w:p>
        </w:tc>
        <w:tc>
          <w:tcPr>
            <w:tcW w:w="1050" w:type="dxa"/>
          </w:tcPr>
          <w:p w14:paraId="0422CE0C" w14:textId="77777777" w:rsidR="00D27EDD" w:rsidRPr="00246DA4" w:rsidRDefault="00D27EDD" w:rsidP="00F74BE9">
            <w:pPr>
              <w:rPr>
                <w:rFonts w:cs="Calibri"/>
                <w:sz w:val="20"/>
                <w:szCs w:val="20"/>
              </w:rPr>
            </w:pPr>
          </w:p>
        </w:tc>
        <w:tc>
          <w:tcPr>
            <w:tcW w:w="1031" w:type="dxa"/>
          </w:tcPr>
          <w:p w14:paraId="46474BCB" w14:textId="77777777" w:rsidR="00D27EDD" w:rsidRPr="00246DA4" w:rsidRDefault="00D27EDD" w:rsidP="00F74BE9">
            <w:pPr>
              <w:rPr>
                <w:rFonts w:cs="Calibri"/>
                <w:sz w:val="20"/>
                <w:szCs w:val="20"/>
              </w:rPr>
            </w:pPr>
            <w:r w:rsidRPr="00246DA4">
              <w:rPr>
                <w:rFonts w:cs="Calibri"/>
                <w:sz w:val="20"/>
                <w:szCs w:val="20"/>
              </w:rPr>
              <w:t>72</w:t>
            </w:r>
          </w:p>
        </w:tc>
        <w:tc>
          <w:tcPr>
            <w:tcW w:w="1031" w:type="dxa"/>
          </w:tcPr>
          <w:p w14:paraId="383395BF" w14:textId="77777777" w:rsidR="00D27EDD" w:rsidRPr="00246DA4" w:rsidRDefault="00D27EDD" w:rsidP="00F74BE9">
            <w:pPr>
              <w:rPr>
                <w:rFonts w:cs="Calibri"/>
                <w:sz w:val="20"/>
                <w:szCs w:val="20"/>
              </w:rPr>
            </w:pPr>
            <w:r w:rsidRPr="00246DA4">
              <w:rPr>
                <w:rFonts w:cs="Calibri"/>
                <w:sz w:val="20"/>
                <w:szCs w:val="20"/>
              </w:rPr>
              <w:t>72</w:t>
            </w:r>
          </w:p>
        </w:tc>
        <w:tc>
          <w:tcPr>
            <w:tcW w:w="1031" w:type="dxa"/>
          </w:tcPr>
          <w:p w14:paraId="2E04828D" w14:textId="77777777" w:rsidR="00D27EDD" w:rsidRPr="00246DA4" w:rsidRDefault="00D27EDD" w:rsidP="00F74BE9">
            <w:pPr>
              <w:rPr>
                <w:rFonts w:cs="Calibri"/>
                <w:sz w:val="20"/>
                <w:szCs w:val="20"/>
              </w:rPr>
            </w:pPr>
            <w:r w:rsidRPr="00246DA4">
              <w:rPr>
                <w:rFonts w:cs="Calibri"/>
                <w:sz w:val="20"/>
                <w:szCs w:val="20"/>
              </w:rPr>
              <w:t>72</w:t>
            </w:r>
          </w:p>
        </w:tc>
      </w:tr>
    </w:tbl>
    <w:p w14:paraId="71A9C0F6" w14:textId="77777777" w:rsidR="00D27EDD" w:rsidRDefault="00D27EDD" w:rsidP="00D27EDD">
      <w:pPr>
        <w:spacing w:after="0"/>
      </w:pPr>
    </w:p>
    <w:p w14:paraId="185C8EBD" w14:textId="77777777" w:rsidR="00D27EDD" w:rsidRDefault="00D27EDD" w:rsidP="00D27EDD">
      <w:pPr>
        <w:spacing w:after="0"/>
      </w:pPr>
      <w:r w:rsidRPr="003163DB">
        <w:rPr>
          <w:u w:val="single"/>
        </w:rPr>
        <w:t xml:space="preserve">Projekt: </w:t>
      </w:r>
      <w:r>
        <w:rPr>
          <w:u w:val="single"/>
        </w:rPr>
        <w:t>ZMC mladi – savjetovanje i psihosocijalna podrška</w:t>
      </w:r>
      <w:r w:rsidRPr="003163DB">
        <w:rPr>
          <w:u w:val="single"/>
        </w:rPr>
        <w:br/>
      </w:r>
      <w:r w:rsidRPr="00246DA4">
        <w:t>Opći cilj projekta je, pružanjem podrške mladim osobama od 15-30 godina osigurati provedbu većeg broja različitih aktivnosti koje za cilj imaju prevenciju raznih oblika ovisnosti te osnaživanje mladih za aktivno i djelotvorno uključivanje u društvo, na način da ostavljaju što manji negativni utjecaj na klimu i okoliš.</w:t>
      </w:r>
    </w:p>
    <w:tbl>
      <w:tblPr>
        <w:tblStyle w:val="Reetkatablice"/>
        <w:tblW w:w="8403" w:type="dxa"/>
        <w:tblLook w:val="04A0" w:firstRow="1" w:lastRow="0" w:firstColumn="1" w:lastColumn="0" w:noHBand="0" w:noVBand="1"/>
      </w:tblPr>
      <w:tblGrid>
        <w:gridCol w:w="1047"/>
        <w:gridCol w:w="1132"/>
        <w:gridCol w:w="1050"/>
        <w:gridCol w:w="1031"/>
        <w:gridCol w:w="1050"/>
        <w:gridCol w:w="1031"/>
        <w:gridCol w:w="1031"/>
        <w:gridCol w:w="1031"/>
      </w:tblGrid>
      <w:tr w:rsidR="00D27EDD" w:rsidRPr="00246DA4" w14:paraId="6F299280" w14:textId="77777777" w:rsidTr="00F74BE9">
        <w:tc>
          <w:tcPr>
            <w:tcW w:w="1047" w:type="dxa"/>
            <w:shd w:val="clear" w:color="auto" w:fill="B4C6E7" w:themeFill="accent1" w:themeFillTint="66"/>
          </w:tcPr>
          <w:p w14:paraId="31DC9565" w14:textId="77777777" w:rsidR="00D27EDD" w:rsidRPr="00246DA4" w:rsidRDefault="00D27EDD" w:rsidP="00F74BE9">
            <w:pPr>
              <w:rPr>
                <w:rFonts w:cs="Calibri"/>
                <w:sz w:val="20"/>
                <w:szCs w:val="20"/>
              </w:rPr>
            </w:pPr>
          </w:p>
        </w:tc>
        <w:tc>
          <w:tcPr>
            <w:tcW w:w="1132" w:type="dxa"/>
            <w:shd w:val="clear" w:color="auto" w:fill="B4C6E7" w:themeFill="accent1" w:themeFillTint="66"/>
          </w:tcPr>
          <w:p w14:paraId="765C0806" w14:textId="77777777" w:rsidR="00D27EDD" w:rsidRPr="00246DA4" w:rsidRDefault="00D27EDD" w:rsidP="00F74BE9">
            <w:pPr>
              <w:rPr>
                <w:rFonts w:cs="Calibri"/>
                <w:sz w:val="20"/>
                <w:szCs w:val="20"/>
              </w:rPr>
            </w:pPr>
            <w:r w:rsidRPr="00246DA4">
              <w:rPr>
                <w:rFonts w:cs="Calibri"/>
                <w:sz w:val="20"/>
                <w:szCs w:val="20"/>
              </w:rPr>
              <w:t>Jedinica uspješnosti</w:t>
            </w:r>
          </w:p>
        </w:tc>
        <w:tc>
          <w:tcPr>
            <w:tcW w:w="1050" w:type="dxa"/>
            <w:shd w:val="clear" w:color="auto" w:fill="B4C6E7" w:themeFill="accent1" w:themeFillTint="66"/>
          </w:tcPr>
          <w:p w14:paraId="43ACC132" w14:textId="77777777" w:rsidR="00D27EDD" w:rsidRPr="00246DA4" w:rsidRDefault="00D27EDD" w:rsidP="00F74BE9">
            <w:pPr>
              <w:rPr>
                <w:rFonts w:cs="Calibri"/>
                <w:sz w:val="20"/>
                <w:szCs w:val="20"/>
              </w:rPr>
            </w:pPr>
            <w:r w:rsidRPr="00246DA4">
              <w:rPr>
                <w:rFonts w:cs="Calibri"/>
                <w:sz w:val="20"/>
                <w:szCs w:val="20"/>
              </w:rPr>
              <w:t>Ostvarena vrijednost 2022.</w:t>
            </w:r>
          </w:p>
        </w:tc>
        <w:tc>
          <w:tcPr>
            <w:tcW w:w="1031" w:type="dxa"/>
            <w:shd w:val="clear" w:color="auto" w:fill="B4C6E7" w:themeFill="accent1" w:themeFillTint="66"/>
          </w:tcPr>
          <w:p w14:paraId="557C6E1C" w14:textId="77777777" w:rsidR="00D27EDD" w:rsidRPr="00246DA4" w:rsidRDefault="00D27EDD" w:rsidP="00F74BE9">
            <w:pPr>
              <w:rPr>
                <w:rFonts w:cs="Calibri"/>
                <w:sz w:val="20"/>
                <w:szCs w:val="20"/>
              </w:rPr>
            </w:pPr>
            <w:r w:rsidRPr="00246DA4">
              <w:rPr>
                <w:rFonts w:cs="Calibri"/>
                <w:sz w:val="20"/>
                <w:szCs w:val="20"/>
              </w:rPr>
              <w:t>Planirana vrijednost</w:t>
            </w:r>
          </w:p>
          <w:p w14:paraId="219904EF" w14:textId="77777777" w:rsidR="00D27EDD" w:rsidRPr="00246DA4" w:rsidRDefault="00D27EDD" w:rsidP="00F74BE9">
            <w:pPr>
              <w:rPr>
                <w:rFonts w:cs="Calibri"/>
                <w:sz w:val="20"/>
                <w:szCs w:val="20"/>
              </w:rPr>
            </w:pPr>
            <w:r w:rsidRPr="00246DA4">
              <w:rPr>
                <w:rFonts w:cs="Calibri"/>
                <w:sz w:val="20"/>
                <w:szCs w:val="20"/>
              </w:rPr>
              <w:t>2023.</w:t>
            </w:r>
          </w:p>
        </w:tc>
        <w:tc>
          <w:tcPr>
            <w:tcW w:w="1050" w:type="dxa"/>
            <w:shd w:val="clear" w:color="auto" w:fill="B4C6E7" w:themeFill="accent1" w:themeFillTint="66"/>
          </w:tcPr>
          <w:p w14:paraId="065F19B9" w14:textId="77777777" w:rsidR="00D27EDD" w:rsidRPr="00246DA4" w:rsidRDefault="00D27EDD" w:rsidP="00F74BE9">
            <w:pPr>
              <w:rPr>
                <w:rFonts w:cs="Calibri"/>
                <w:sz w:val="20"/>
                <w:szCs w:val="20"/>
              </w:rPr>
            </w:pPr>
            <w:r w:rsidRPr="00246DA4">
              <w:rPr>
                <w:rFonts w:cs="Calibri"/>
                <w:sz w:val="20"/>
                <w:szCs w:val="20"/>
              </w:rPr>
              <w:t>Ostvarena vrijednost 2023.</w:t>
            </w:r>
          </w:p>
        </w:tc>
        <w:tc>
          <w:tcPr>
            <w:tcW w:w="1031" w:type="dxa"/>
            <w:shd w:val="clear" w:color="auto" w:fill="B4C6E7" w:themeFill="accent1" w:themeFillTint="66"/>
          </w:tcPr>
          <w:p w14:paraId="096A79F8" w14:textId="77777777" w:rsidR="00D27EDD" w:rsidRPr="00246DA4" w:rsidRDefault="00D27EDD" w:rsidP="00F74BE9">
            <w:pPr>
              <w:rPr>
                <w:rFonts w:cs="Calibri"/>
                <w:sz w:val="20"/>
                <w:szCs w:val="20"/>
              </w:rPr>
            </w:pPr>
            <w:r w:rsidRPr="00246DA4">
              <w:rPr>
                <w:rFonts w:cs="Calibri"/>
                <w:sz w:val="20"/>
                <w:szCs w:val="20"/>
              </w:rPr>
              <w:t>Ciljana vrijednost</w:t>
            </w:r>
          </w:p>
          <w:p w14:paraId="54D5D591" w14:textId="77777777" w:rsidR="00D27EDD" w:rsidRPr="00246DA4" w:rsidRDefault="00D27EDD" w:rsidP="00F74BE9">
            <w:pPr>
              <w:rPr>
                <w:rFonts w:cs="Calibri"/>
                <w:sz w:val="20"/>
                <w:szCs w:val="20"/>
              </w:rPr>
            </w:pPr>
            <w:r w:rsidRPr="00246DA4">
              <w:rPr>
                <w:rFonts w:cs="Calibri"/>
                <w:sz w:val="20"/>
                <w:szCs w:val="20"/>
              </w:rPr>
              <w:t>2024.</w:t>
            </w:r>
          </w:p>
        </w:tc>
        <w:tc>
          <w:tcPr>
            <w:tcW w:w="1031" w:type="dxa"/>
            <w:shd w:val="clear" w:color="auto" w:fill="B4C6E7" w:themeFill="accent1" w:themeFillTint="66"/>
          </w:tcPr>
          <w:p w14:paraId="2A6EF78A" w14:textId="77777777" w:rsidR="00D27EDD" w:rsidRPr="00246DA4" w:rsidRDefault="00D27EDD" w:rsidP="00F74BE9">
            <w:pPr>
              <w:rPr>
                <w:rFonts w:cs="Calibri"/>
                <w:sz w:val="20"/>
                <w:szCs w:val="20"/>
              </w:rPr>
            </w:pPr>
            <w:r w:rsidRPr="00246DA4">
              <w:rPr>
                <w:rFonts w:cs="Calibri"/>
                <w:sz w:val="20"/>
                <w:szCs w:val="20"/>
              </w:rPr>
              <w:t>Ciljana vrijednost</w:t>
            </w:r>
          </w:p>
          <w:p w14:paraId="7E1B3721" w14:textId="77777777" w:rsidR="00D27EDD" w:rsidRPr="00246DA4" w:rsidRDefault="00D27EDD" w:rsidP="00F74BE9">
            <w:pPr>
              <w:rPr>
                <w:rFonts w:cs="Calibri"/>
                <w:sz w:val="20"/>
                <w:szCs w:val="20"/>
              </w:rPr>
            </w:pPr>
            <w:r w:rsidRPr="00246DA4">
              <w:rPr>
                <w:rFonts w:cs="Calibri"/>
                <w:sz w:val="20"/>
                <w:szCs w:val="20"/>
              </w:rPr>
              <w:t>2025.</w:t>
            </w:r>
          </w:p>
        </w:tc>
        <w:tc>
          <w:tcPr>
            <w:tcW w:w="1031" w:type="dxa"/>
            <w:shd w:val="clear" w:color="auto" w:fill="B4C6E7" w:themeFill="accent1" w:themeFillTint="66"/>
          </w:tcPr>
          <w:p w14:paraId="751EF08F" w14:textId="77777777" w:rsidR="00D27EDD" w:rsidRPr="00246DA4" w:rsidRDefault="00D27EDD" w:rsidP="00F74BE9">
            <w:pPr>
              <w:rPr>
                <w:rFonts w:cs="Calibri"/>
                <w:sz w:val="20"/>
                <w:szCs w:val="20"/>
              </w:rPr>
            </w:pPr>
            <w:r w:rsidRPr="00246DA4">
              <w:rPr>
                <w:rFonts w:cs="Calibri"/>
                <w:sz w:val="20"/>
                <w:szCs w:val="20"/>
              </w:rPr>
              <w:t>Ciljana   vrijednost</w:t>
            </w:r>
          </w:p>
          <w:p w14:paraId="3EFF9CA7" w14:textId="77777777" w:rsidR="00D27EDD" w:rsidRPr="00246DA4" w:rsidRDefault="00D27EDD" w:rsidP="00F74BE9">
            <w:pPr>
              <w:rPr>
                <w:rFonts w:cs="Calibri"/>
                <w:sz w:val="20"/>
                <w:szCs w:val="20"/>
              </w:rPr>
            </w:pPr>
            <w:r w:rsidRPr="00246DA4">
              <w:rPr>
                <w:rFonts w:cs="Calibri"/>
                <w:sz w:val="20"/>
                <w:szCs w:val="20"/>
              </w:rPr>
              <w:t>2026.</w:t>
            </w:r>
          </w:p>
        </w:tc>
      </w:tr>
      <w:tr w:rsidR="00D27EDD" w:rsidRPr="00246DA4" w14:paraId="3700C9EC" w14:textId="77777777" w:rsidTr="00F74BE9">
        <w:tc>
          <w:tcPr>
            <w:tcW w:w="1047" w:type="dxa"/>
          </w:tcPr>
          <w:p w14:paraId="28E61E8E" w14:textId="77777777" w:rsidR="00D27EDD" w:rsidRPr="00246DA4" w:rsidRDefault="00D27EDD" w:rsidP="00F74BE9">
            <w:pPr>
              <w:rPr>
                <w:rFonts w:cs="Calibri"/>
                <w:sz w:val="20"/>
                <w:szCs w:val="20"/>
              </w:rPr>
            </w:pPr>
            <w:r w:rsidRPr="00246DA4">
              <w:rPr>
                <w:rFonts w:cs="Calibri"/>
                <w:sz w:val="20"/>
                <w:szCs w:val="20"/>
              </w:rPr>
              <w:t>Pokazatelj rezultata</w:t>
            </w:r>
          </w:p>
        </w:tc>
        <w:tc>
          <w:tcPr>
            <w:tcW w:w="1132" w:type="dxa"/>
          </w:tcPr>
          <w:p w14:paraId="1F2EF059" w14:textId="77777777" w:rsidR="00D27EDD" w:rsidRPr="00246DA4" w:rsidRDefault="00D27EDD" w:rsidP="00F74BE9">
            <w:pPr>
              <w:rPr>
                <w:rFonts w:cs="Calibri"/>
                <w:sz w:val="20"/>
                <w:szCs w:val="20"/>
              </w:rPr>
            </w:pPr>
            <w:r>
              <w:rPr>
                <w:rFonts w:cs="Calibri"/>
                <w:sz w:val="20"/>
                <w:szCs w:val="20"/>
              </w:rPr>
              <w:t>Broj korisnika</w:t>
            </w:r>
          </w:p>
        </w:tc>
        <w:tc>
          <w:tcPr>
            <w:tcW w:w="1050" w:type="dxa"/>
          </w:tcPr>
          <w:p w14:paraId="66C75A1A" w14:textId="77777777" w:rsidR="00D27EDD" w:rsidRPr="00246DA4" w:rsidRDefault="00D27EDD" w:rsidP="00F74BE9">
            <w:pPr>
              <w:rPr>
                <w:rFonts w:cs="Calibri"/>
                <w:sz w:val="20"/>
                <w:szCs w:val="20"/>
              </w:rPr>
            </w:pPr>
          </w:p>
        </w:tc>
        <w:tc>
          <w:tcPr>
            <w:tcW w:w="1031" w:type="dxa"/>
          </w:tcPr>
          <w:p w14:paraId="08D87423" w14:textId="77777777" w:rsidR="00D27EDD" w:rsidRPr="00246DA4" w:rsidRDefault="00D27EDD" w:rsidP="00F74BE9">
            <w:pPr>
              <w:rPr>
                <w:rFonts w:cs="Calibri"/>
                <w:sz w:val="20"/>
                <w:szCs w:val="20"/>
              </w:rPr>
            </w:pPr>
          </w:p>
        </w:tc>
        <w:tc>
          <w:tcPr>
            <w:tcW w:w="1050" w:type="dxa"/>
          </w:tcPr>
          <w:p w14:paraId="72EC0A46" w14:textId="77777777" w:rsidR="00D27EDD" w:rsidRPr="00246DA4" w:rsidRDefault="00D27EDD" w:rsidP="00F74BE9">
            <w:pPr>
              <w:rPr>
                <w:rFonts w:cs="Calibri"/>
                <w:sz w:val="20"/>
                <w:szCs w:val="20"/>
              </w:rPr>
            </w:pPr>
          </w:p>
        </w:tc>
        <w:tc>
          <w:tcPr>
            <w:tcW w:w="1031" w:type="dxa"/>
          </w:tcPr>
          <w:p w14:paraId="64531C09" w14:textId="77777777" w:rsidR="00D27EDD" w:rsidRPr="00246DA4" w:rsidRDefault="00D27EDD" w:rsidP="00F74BE9">
            <w:pPr>
              <w:rPr>
                <w:rFonts w:cs="Calibri"/>
                <w:sz w:val="20"/>
                <w:szCs w:val="20"/>
              </w:rPr>
            </w:pPr>
            <w:r w:rsidRPr="00246DA4">
              <w:rPr>
                <w:rFonts w:cs="Calibri"/>
                <w:sz w:val="20"/>
                <w:szCs w:val="20"/>
              </w:rPr>
              <w:t>100</w:t>
            </w:r>
          </w:p>
        </w:tc>
        <w:tc>
          <w:tcPr>
            <w:tcW w:w="1031" w:type="dxa"/>
          </w:tcPr>
          <w:p w14:paraId="636761CE" w14:textId="77777777" w:rsidR="00D27EDD" w:rsidRPr="00246DA4" w:rsidRDefault="00D27EDD" w:rsidP="00F74BE9">
            <w:pPr>
              <w:rPr>
                <w:rFonts w:cs="Calibri"/>
                <w:sz w:val="20"/>
                <w:szCs w:val="20"/>
              </w:rPr>
            </w:pPr>
            <w:r>
              <w:rPr>
                <w:rFonts w:cs="Calibri"/>
                <w:sz w:val="20"/>
                <w:szCs w:val="20"/>
              </w:rPr>
              <w:t>100</w:t>
            </w:r>
          </w:p>
        </w:tc>
        <w:tc>
          <w:tcPr>
            <w:tcW w:w="1031" w:type="dxa"/>
          </w:tcPr>
          <w:p w14:paraId="10200231" w14:textId="77777777" w:rsidR="00D27EDD" w:rsidRPr="00246DA4" w:rsidRDefault="00D27EDD" w:rsidP="00F74BE9">
            <w:pPr>
              <w:rPr>
                <w:rFonts w:cs="Calibri"/>
                <w:sz w:val="20"/>
                <w:szCs w:val="20"/>
              </w:rPr>
            </w:pPr>
            <w:r>
              <w:rPr>
                <w:rFonts w:cs="Calibri"/>
                <w:sz w:val="20"/>
                <w:szCs w:val="20"/>
              </w:rPr>
              <w:t>100</w:t>
            </w:r>
          </w:p>
        </w:tc>
      </w:tr>
    </w:tbl>
    <w:p w14:paraId="344F3E73" w14:textId="77777777" w:rsidR="00D27EDD" w:rsidRDefault="00D27EDD" w:rsidP="00D27EDD">
      <w:pPr>
        <w:spacing w:after="0"/>
        <w:rPr>
          <w:b/>
          <w:bCs/>
        </w:rPr>
      </w:pPr>
    </w:p>
    <w:p w14:paraId="5F1B81D7" w14:textId="77777777" w:rsidR="00D27EDD" w:rsidRPr="003163DB" w:rsidRDefault="00D27EDD" w:rsidP="00D27EDD">
      <w:pPr>
        <w:spacing w:after="0"/>
        <w:rPr>
          <w:b/>
          <w:bCs/>
        </w:rPr>
      </w:pPr>
      <w:r w:rsidRPr="003163DB">
        <w:rPr>
          <w:b/>
          <w:bCs/>
        </w:rPr>
        <w:t>Glava 002048 JAVNE POTREBE U ZDRAVSTVU</w:t>
      </w:r>
    </w:p>
    <w:p w14:paraId="3D50FA8F" w14:textId="2131A313" w:rsidR="00D27EDD" w:rsidRDefault="00D27EDD" w:rsidP="00D27EDD">
      <w:pPr>
        <w:spacing w:after="0"/>
      </w:pPr>
      <w:r w:rsidRPr="003163DB">
        <w:t>Realizirat će se putem sufinanciranja programa za djecu s teškoćama u razvoju, sufinanciranjem zdravstvene njege u kući, sufinanciranje rada hitne medicine</w:t>
      </w:r>
      <w:r w:rsidR="00855B73">
        <w:t xml:space="preserve"> i specijalističko konzilijarne zdravstvene zaštite iz područja interne i ultrazvučne dijagnostike</w:t>
      </w:r>
      <w:r w:rsidRPr="003163DB">
        <w:t>, te programom prevencijom protiv droge i ostale ovisnosti.</w:t>
      </w:r>
    </w:p>
    <w:p w14:paraId="66A9178A" w14:textId="77777777" w:rsidR="00D27EDD" w:rsidRPr="003163DB" w:rsidRDefault="00D27EDD" w:rsidP="00D27EDD">
      <w:pPr>
        <w:spacing w:after="0"/>
      </w:pPr>
      <w:r w:rsidRPr="003163DB">
        <w:rPr>
          <w:u w:val="single"/>
        </w:rPr>
        <w:t>Opći cilj</w:t>
      </w:r>
      <w:r w:rsidRPr="003163DB">
        <w:t>: jačati društvenu svijest o važnosti brige za vlastito zdravlje</w:t>
      </w:r>
      <w:r w:rsidRPr="003163DB">
        <w:br/>
      </w:r>
      <w:r w:rsidRPr="003163DB">
        <w:rPr>
          <w:u w:val="single"/>
        </w:rPr>
        <w:t>Posebni cilj</w:t>
      </w:r>
      <w:r w:rsidRPr="003163DB">
        <w:t>: unaprijediti kvalitetu života stanovnika mjerama očuvanja i unapređenja zdravlja obiteljima,  osobama s posebnim potrebama i braniteljima</w:t>
      </w:r>
      <w:r w:rsidRPr="003163DB">
        <w:br/>
      </w:r>
      <w:r w:rsidRPr="003163DB">
        <w:rPr>
          <w:u w:val="single"/>
        </w:rPr>
        <w:t>Zakonska osnova</w:t>
      </w:r>
      <w:r w:rsidRPr="003163DB">
        <w:t>: Zakon o zdravstvenoj zaštiti, Odluka o socijalnoj skrbi Grada Svetog Ivana Zeline</w:t>
      </w:r>
      <w:r w:rsidRPr="003163DB">
        <w:br/>
      </w:r>
      <w:r w:rsidRPr="003163DB">
        <w:rPr>
          <w:u w:val="single"/>
        </w:rPr>
        <w:lastRenderedPageBreak/>
        <w:t>Potrebna sredstva</w:t>
      </w:r>
      <w:r w:rsidRPr="003163DB">
        <w:t xml:space="preserve">: </w:t>
      </w:r>
      <w:r>
        <w:t>35.100</w:t>
      </w:r>
      <w:r w:rsidRPr="003163DB">
        <w:t>,00 EUR-a</w:t>
      </w:r>
      <w:r w:rsidRPr="003163DB">
        <w:br/>
      </w:r>
      <w:r w:rsidRPr="003163DB">
        <w:rPr>
          <w:u w:val="single"/>
        </w:rPr>
        <w:t>Mjerila uspješnosti</w:t>
      </w:r>
      <w:r w:rsidRPr="003163DB">
        <w:t>: poboljšanje zdravstvenog stanja stanovništva</w:t>
      </w:r>
    </w:p>
    <w:p w14:paraId="7FF8EFEE" w14:textId="77777777" w:rsidR="00D27EDD" w:rsidRPr="003163DB" w:rsidRDefault="00D27EDD" w:rsidP="00D27EDD">
      <w:pPr>
        <w:spacing w:after="0"/>
        <w:rPr>
          <w:b/>
          <w:bCs/>
        </w:rPr>
      </w:pPr>
    </w:p>
    <w:p w14:paraId="0C1985C2" w14:textId="77777777" w:rsidR="00D27EDD" w:rsidRPr="003163DB" w:rsidRDefault="00D27EDD" w:rsidP="00D27EDD">
      <w:pPr>
        <w:spacing w:after="0"/>
        <w:rPr>
          <w:b/>
          <w:bCs/>
        </w:rPr>
      </w:pPr>
      <w:r w:rsidRPr="003163DB">
        <w:rPr>
          <w:b/>
          <w:bCs/>
        </w:rPr>
        <w:t>PRIMARNA ZDRAVSTVENA ZAŠTITA – PROVEDBENI PROGRAM GRADA SVETOG IVANA ZELINE 2021.-2025. GOD.</w:t>
      </w:r>
    </w:p>
    <w:tbl>
      <w:tblPr>
        <w:tblStyle w:val="Reetkatablice2"/>
        <w:tblW w:w="9498" w:type="dxa"/>
        <w:tblInd w:w="-34" w:type="dxa"/>
        <w:tblLook w:val="04A0" w:firstRow="1" w:lastRow="0" w:firstColumn="1" w:lastColumn="0" w:noHBand="0" w:noVBand="1"/>
      </w:tblPr>
      <w:tblGrid>
        <w:gridCol w:w="1928"/>
        <w:gridCol w:w="1900"/>
        <w:gridCol w:w="1559"/>
        <w:gridCol w:w="2126"/>
        <w:gridCol w:w="1985"/>
      </w:tblGrid>
      <w:tr w:rsidR="00D27EDD" w:rsidRPr="003163DB" w14:paraId="06E3C170" w14:textId="77777777" w:rsidTr="00F74BE9">
        <w:tc>
          <w:tcPr>
            <w:tcW w:w="1928" w:type="dxa"/>
            <w:shd w:val="clear" w:color="auto" w:fill="D9E2F3"/>
          </w:tcPr>
          <w:p w14:paraId="4A2D2689" w14:textId="77777777" w:rsidR="00D27EDD" w:rsidRPr="003163DB" w:rsidRDefault="00D27EDD" w:rsidP="00F74BE9">
            <w:pPr>
              <w:rPr>
                <w:b/>
                <w:bCs/>
                <w:sz w:val="18"/>
                <w:szCs w:val="18"/>
              </w:rPr>
            </w:pPr>
            <w:r w:rsidRPr="003163DB">
              <w:rPr>
                <w:b/>
                <w:bCs/>
                <w:sz w:val="18"/>
                <w:szCs w:val="18"/>
              </w:rPr>
              <w:t>Aktivnost/projekat</w:t>
            </w:r>
          </w:p>
        </w:tc>
        <w:tc>
          <w:tcPr>
            <w:tcW w:w="1900" w:type="dxa"/>
            <w:shd w:val="clear" w:color="auto" w:fill="D9E2F3"/>
          </w:tcPr>
          <w:p w14:paraId="412C456A" w14:textId="77777777" w:rsidR="00D27EDD" w:rsidRPr="003163DB" w:rsidRDefault="00D27EDD" w:rsidP="00F74BE9">
            <w:pPr>
              <w:rPr>
                <w:b/>
                <w:bCs/>
              </w:rPr>
            </w:pPr>
            <w:r w:rsidRPr="003163DB">
              <w:rPr>
                <w:b/>
                <w:bCs/>
              </w:rPr>
              <w:t>Pokazatelj rezultata</w:t>
            </w:r>
          </w:p>
        </w:tc>
        <w:tc>
          <w:tcPr>
            <w:tcW w:w="1559" w:type="dxa"/>
            <w:shd w:val="clear" w:color="auto" w:fill="D9E2F3"/>
          </w:tcPr>
          <w:p w14:paraId="5A6FBFB5" w14:textId="77777777" w:rsidR="00D27EDD" w:rsidRPr="003163DB" w:rsidRDefault="00D27EDD" w:rsidP="00F74BE9">
            <w:pPr>
              <w:rPr>
                <w:b/>
                <w:bCs/>
              </w:rPr>
            </w:pPr>
            <w:r w:rsidRPr="003163DB">
              <w:rPr>
                <w:b/>
                <w:bCs/>
              </w:rPr>
              <w:t>2023. god</w:t>
            </w:r>
          </w:p>
        </w:tc>
        <w:tc>
          <w:tcPr>
            <w:tcW w:w="2126" w:type="dxa"/>
            <w:shd w:val="clear" w:color="auto" w:fill="D9E2F3"/>
          </w:tcPr>
          <w:p w14:paraId="0C1A788B" w14:textId="77777777" w:rsidR="00D27EDD" w:rsidRPr="003163DB" w:rsidRDefault="00D27EDD" w:rsidP="00F74BE9">
            <w:pPr>
              <w:rPr>
                <w:b/>
                <w:bCs/>
              </w:rPr>
            </w:pPr>
            <w:r w:rsidRPr="003163DB">
              <w:rPr>
                <w:b/>
                <w:bCs/>
              </w:rPr>
              <w:t>Plan-2024. god</w:t>
            </w:r>
          </w:p>
        </w:tc>
        <w:tc>
          <w:tcPr>
            <w:tcW w:w="1985" w:type="dxa"/>
            <w:shd w:val="clear" w:color="auto" w:fill="D9E2F3"/>
          </w:tcPr>
          <w:p w14:paraId="6E8F34A6" w14:textId="77777777" w:rsidR="00D27EDD" w:rsidRPr="003163DB" w:rsidRDefault="00D27EDD" w:rsidP="00F74BE9">
            <w:pPr>
              <w:rPr>
                <w:b/>
                <w:bCs/>
              </w:rPr>
            </w:pPr>
            <w:r w:rsidRPr="003163DB">
              <w:rPr>
                <w:b/>
                <w:bCs/>
              </w:rPr>
              <w:t>Plan-2025. god</w:t>
            </w:r>
          </w:p>
        </w:tc>
      </w:tr>
      <w:tr w:rsidR="00D27EDD" w:rsidRPr="003163DB" w14:paraId="37EA3888" w14:textId="77777777" w:rsidTr="00F74BE9">
        <w:tc>
          <w:tcPr>
            <w:tcW w:w="1928" w:type="dxa"/>
          </w:tcPr>
          <w:p w14:paraId="6A80A659" w14:textId="77777777" w:rsidR="00D27EDD" w:rsidRPr="003163DB" w:rsidRDefault="00D27EDD" w:rsidP="00F74BE9">
            <w:pPr>
              <w:rPr>
                <w:sz w:val="18"/>
                <w:szCs w:val="18"/>
              </w:rPr>
            </w:pPr>
            <w:r w:rsidRPr="003163DB">
              <w:rPr>
                <w:sz w:val="18"/>
                <w:szCs w:val="18"/>
              </w:rPr>
              <w:t>7.2. pomoć djeci s poteškoćama u razvoju</w:t>
            </w:r>
          </w:p>
        </w:tc>
        <w:tc>
          <w:tcPr>
            <w:tcW w:w="1900" w:type="dxa"/>
            <w:shd w:val="clear" w:color="auto" w:fill="FFFFFF" w:themeFill="background1"/>
          </w:tcPr>
          <w:p w14:paraId="647A9B2B" w14:textId="77777777" w:rsidR="00D27EDD" w:rsidRPr="003163DB" w:rsidRDefault="00D27EDD" w:rsidP="00F74BE9">
            <w:pPr>
              <w:rPr>
                <w:sz w:val="18"/>
                <w:szCs w:val="18"/>
              </w:rPr>
            </w:pPr>
            <w:r w:rsidRPr="003163DB">
              <w:rPr>
                <w:sz w:val="18"/>
                <w:szCs w:val="18"/>
              </w:rPr>
              <w:t>Broj djece</w:t>
            </w:r>
          </w:p>
        </w:tc>
        <w:tc>
          <w:tcPr>
            <w:tcW w:w="1559" w:type="dxa"/>
            <w:shd w:val="clear" w:color="auto" w:fill="FFFFFF" w:themeFill="background1"/>
          </w:tcPr>
          <w:p w14:paraId="4E9F9D9B" w14:textId="77777777" w:rsidR="00D27EDD" w:rsidRPr="003163DB" w:rsidRDefault="00D27EDD" w:rsidP="00F74BE9">
            <w:pPr>
              <w:rPr>
                <w:sz w:val="18"/>
                <w:szCs w:val="18"/>
              </w:rPr>
            </w:pPr>
            <w:r w:rsidRPr="003163DB">
              <w:rPr>
                <w:sz w:val="18"/>
                <w:szCs w:val="18"/>
              </w:rPr>
              <w:t>50</w:t>
            </w:r>
          </w:p>
          <w:p w14:paraId="5C6E2D1B" w14:textId="77777777" w:rsidR="00D27EDD" w:rsidRPr="003163DB" w:rsidRDefault="00D27EDD" w:rsidP="00F74BE9">
            <w:pPr>
              <w:rPr>
                <w:sz w:val="18"/>
                <w:szCs w:val="18"/>
              </w:rPr>
            </w:pPr>
          </w:p>
        </w:tc>
        <w:tc>
          <w:tcPr>
            <w:tcW w:w="2126" w:type="dxa"/>
            <w:shd w:val="clear" w:color="auto" w:fill="FFFFFF" w:themeFill="background1"/>
          </w:tcPr>
          <w:p w14:paraId="09C550EF" w14:textId="77777777" w:rsidR="00D27EDD" w:rsidRPr="003163DB" w:rsidRDefault="00D27EDD" w:rsidP="00F74BE9">
            <w:pPr>
              <w:rPr>
                <w:sz w:val="18"/>
                <w:szCs w:val="18"/>
              </w:rPr>
            </w:pPr>
            <w:r w:rsidRPr="003163DB">
              <w:rPr>
                <w:sz w:val="18"/>
                <w:szCs w:val="18"/>
              </w:rPr>
              <w:t>50</w:t>
            </w:r>
          </w:p>
        </w:tc>
        <w:tc>
          <w:tcPr>
            <w:tcW w:w="1985" w:type="dxa"/>
            <w:shd w:val="clear" w:color="auto" w:fill="FFFFFF" w:themeFill="background1"/>
          </w:tcPr>
          <w:p w14:paraId="71BE986B" w14:textId="77777777" w:rsidR="00D27EDD" w:rsidRPr="003163DB" w:rsidRDefault="00D27EDD" w:rsidP="00F74BE9">
            <w:pPr>
              <w:rPr>
                <w:sz w:val="18"/>
                <w:szCs w:val="18"/>
              </w:rPr>
            </w:pPr>
            <w:r w:rsidRPr="003163DB">
              <w:rPr>
                <w:sz w:val="18"/>
                <w:szCs w:val="18"/>
              </w:rPr>
              <w:t>50</w:t>
            </w:r>
          </w:p>
        </w:tc>
      </w:tr>
      <w:tr w:rsidR="00D27EDD" w:rsidRPr="003163DB" w14:paraId="50E3CE29" w14:textId="77777777" w:rsidTr="00F74BE9">
        <w:tc>
          <w:tcPr>
            <w:tcW w:w="1928" w:type="dxa"/>
          </w:tcPr>
          <w:p w14:paraId="2F879665" w14:textId="77777777" w:rsidR="00D27EDD" w:rsidRPr="003163DB" w:rsidRDefault="00D27EDD" w:rsidP="00F74BE9">
            <w:pPr>
              <w:rPr>
                <w:sz w:val="18"/>
                <w:szCs w:val="18"/>
              </w:rPr>
            </w:pPr>
            <w:r w:rsidRPr="003163DB">
              <w:rPr>
                <w:sz w:val="18"/>
                <w:szCs w:val="18"/>
              </w:rPr>
              <w:t>7.3. sufinanciranje zdravstvene njege</w:t>
            </w:r>
          </w:p>
        </w:tc>
        <w:tc>
          <w:tcPr>
            <w:tcW w:w="1900" w:type="dxa"/>
            <w:shd w:val="clear" w:color="auto" w:fill="FFFFFF" w:themeFill="background1"/>
          </w:tcPr>
          <w:p w14:paraId="7FA16420" w14:textId="77777777" w:rsidR="00D27EDD" w:rsidRPr="003163DB" w:rsidRDefault="00D27EDD" w:rsidP="00F74BE9">
            <w:pPr>
              <w:rPr>
                <w:sz w:val="18"/>
                <w:szCs w:val="18"/>
              </w:rPr>
            </w:pPr>
            <w:r w:rsidRPr="003163DB">
              <w:rPr>
                <w:sz w:val="18"/>
                <w:szCs w:val="18"/>
              </w:rPr>
              <w:t>Broj korisnika njege</w:t>
            </w:r>
          </w:p>
        </w:tc>
        <w:tc>
          <w:tcPr>
            <w:tcW w:w="1559" w:type="dxa"/>
            <w:shd w:val="clear" w:color="auto" w:fill="FFFFFF" w:themeFill="background1"/>
          </w:tcPr>
          <w:p w14:paraId="6D8B0BBE" w14:textId="77777777" w:rsidR="00D27EDD" w:rsidRPr="003163DB" w:rsidRDefault="00D27EDD" w:rsidP="00F74BE9">
            <w:pPr>
              <w:rPr>
                <w:sz w:val="18"/>
                <w:szCs w:val="18"/>
              </w:rPr>
            </w:pPr>
            <w:r w:rsidRPr="003163DB">
              <w:rPr>
                <w:sz w:val="18"/>
                <w:szCs w:val="18"/>
              </w:rPr>
              <w:t>90</w:t>
            </w:r>
          </w:p>
        </w:tc>
        <w:tc>
          <w:tcPr>
            <w:tcW w:w="2126" w:type="dxa"/>
            <w:shd w:val="clear" w:color="auto" w:fill="FFFFFF" w:themeFill="background1"/>
          </w:tcPr>
          <w:p w14:paraId="0A4E7C6D" w14:textId="77777777" w:rsidR="00D27EDD" w:rsidRPr="003163DB" w:rsidRDefault="00D27EDD" w:rsidP="00F74BE9">
            <w:pPr>
              <w:rPr>
                <w:sz w:val="18"/>
                <w:szCs w:val="18"/>
              </w:rPr>
            </w:pPr>
            <w:r w:rsidRPr="003163DB">
              <w:rPr>
                <w:sz w:val="18"/>
                <w:szCs w:val="18"/>
              </w:rPr>
              <w:t>90</w:t>
            </w:r>
          </w:p>
        </w:tc>
        <w:tc>
          <w:tcPr>
            <w:tcW w:w="1985" w:type="dxa"/>
            <w:shd w:val="clear" w:color="auto" w:fill="FFFFFF" w:themeFill="background1"/>
          </w:tcPr>
          <w:p w14:paraId="00081394" w14:textId="77777777" w:rsidR="00D27EDD" w:rsidRPr="003163DB" w:rsidRDefault="00D27EDD" w:rsidP="00F74BE9">
            <w:pPr>
              <w:rPr>
                <w:sz w:val="18"/>
                <w:szCs w:val="18"/>
              </w:rPr>
            </w:pPr>
            <w:r w:rsidRPr="003163DB">
              <w:rPr>
                <w:sz w:val="18"/>
                <w:szCs w:val="18"/>
              </w:rPr>
              <w:t>90</w:t>
            </w:r>
          </w:p>
        </w:tc>
      </w:tr>
    </w:tbl>
    <w:p w14:paraId="4E68D9FB" w14:textId="77777777" w:rsidR="00D27EDD" w:rsidRDefault="00D27EDD" w:rsidP="00D27EDD">
      <w:pPr>
        <w:spacing w:after="0"/>
      </w:pPr>
    </w:p>
    <w:p w14:paraId="277F468E" w14:textId="77777777" w:rsidR="00D27EDD" w:rsidRDefault="00D27EDD" w:rsidP="00D27EDD">
      <w:pPr>
        <w:spacing w:after="0"/>
      </w:pPr>
      <w:r w:rsidRPr="003163DB">
        <w:rPr>
          <w:b/>
          <w:bCs/>
        </w:rPr>
        <w:t>Glava 002050 JAVNE POTREBE IZNAD STANDARDA U ŠKOLSTVU I VISOKOM OBRAZOVANJU</w:t>
      </w:r>
      <w:r w:rsidRPr="003163DB">
        <w:rPr>
          <w:b/>
          <w:bCs/>
        </w:rPr>
        <w:br/>
      </w:r>
      <w:r w:rsidRPr="003163DB">
        <w:t>Realizirat će se sufinanciranjem prijevoza srednjoškolaca i studenata, poticanjem izvrsnosti, opremanjem škola nabavkom udžbenika i radnog materijala, financiranjem dnevnog boravka, stipendiranjem redovnih studenata.</w:t>
      </w:r>
      <w:r w:rsidRPr="003163DB">
        <w:br/>
      </w:r>
      <w:r w:rsidRPr="003163DB">
        <w:rPr>
          <w:u w:val="single"/>
        </w:rPr>
        <w:t>Opći cilj</w:t>
      </w:r>
      <w:r w:rsidRPr="003163DB">
        <w:t>: stvaranje uvjeta za dodatne programe obogaćene sadržajima po mjeri u skladu s interesima učenika, obrazovanje za prilagodbu tržištu rada, organizacija dnevnog boravka</w:t>
      </w:r>
      <w:r w:rsidRPr="003163DB">
        <w:br/>
      </w:r>
      <w:r w:rsidRPr="003163DB">
        <w:rPr>
          <w:u w:val="single"/>
        </w:rPr>
        <w:t>Posebni cilj</w:t>
      </w:r>
      <w:r w:rsidRPr="003163DB">
        <w:t>: poboljšanje kvalitete obrazovanja</w:t>
      </w:r>
      <w:r w:rsidRPr="003163DB">
        <w:br/>
      </w:r>
      <w:r w:rsidRPr="003163DB">
        <w:rPr>
          <w:u w:val="single"/>
        </w:rPr>
        <w:t>Zakonska osnova</w:t>
      </w:r>
      <w:r w:rsidRPr="003163DB">
        <w:t>: Statut Grada Svetog Ivana Zeline</w:t>
      </w:r>
      <w:r w:rsidRPr="003163DB">
        <w:br/>
      </w:r>
      <w:r w:rsidRPr="003163DB">
        <w:rPr>
          <w:u w:val="single"/>
        </w:rPr>
        <w:t>Potrebna sredstva</w:t>
      </w:r>
      <w:r>
        <w:rPr>
          <w:u w:val="single"/>
        </w:rPr>
        <w:t>:</w:t>
      </w:r>
      <w:r>
        <w:t xml:space="preserve"> 455.410,00 EUR-a</w:t>
      </w:r>
      <w:r w:rsidRPr="003163DB">
        <w:br/>
      </w:r>
      <w:r w:rsidRPr="003163DB">
        <w:rPr>
          <w:u w:val="single"/>
        </w:rPr>
        <w:t>Mjerila uspješnosti</w:t>
      </w:r>
      <w:r w:rsidRPr="003163DB">
        <w:t>: broj učenika obuhvaćenih programom, uspješnosti učenika i studenata, povećanje zaposlenosti</w:t>
      </w:r>
    </w:p>
    <w:p w14:paraId="58C27D4B" w14:textId="77777777" w:rsidR="00D27EDD" w:rsidRPr="003163DB" w:rsidRDefault="00D27EDD" w:rsidP="00D27EDD">
      <w:pPr>
        <w:spacing w:after="0"/>
      </w:pPr>
      <w:r w:rsidRPr="003163DB">
        <w:br/>
      </w:r>
      <w:r w:rsidRPr="003163DB">
        <w:rPr>
          <w:b/>
          <w:bCs/>
        </w:rPr>
        <w:t>ODGOJ I OBRAZOVANJE – PROVEDBENI PROGRAM GRADA SVETOG IVANA ZELINE 2021.-2025. GOD.</w:t>
      </w:r>
    </w:p>
    <w:tbl>
      <w:tblPr>
        <w:tblStyle w:val="Reetkatablice2"/>
        <w:tblW w:w="9498" w:type="dxa"/>
        <w:tblInd w:w="-34" w:type="dxa"/>
        <w:tblLook w:val="04A0" w:firstRow="1" w:lastRow="0" w:firstColumn="1" w:lastColumn="0" w:noHBand="0" w:noVBand="1"/>
      </w:tblPr>
      <w:tblGrid>
        <w:gridCol w:w="1905"/>
        <w:gridCol w:w="2134"/>
        <w:gridCol w:w="1773"/>
        <w:gridCol w:w="1560"/>
        <w:gridCol w:w="2126"/>
      </w:tblGrid>
      <w:tr w:rsidR="00D27EDD" w:rsidRPr="003163DB" w14:paraId="715EF482" w14:textId="77777777" w:rsidTr="00F74BE9">
        <w:tc>
          <w:tcPr>
            <w:tcW w:w="1905" w:type="dxa"/>
            <w:shd w:val="clear" w:color="auto" w:fill="D9E2F3"/>
          </w:tcPr>
          <w:p w14:paraId="384D7991" w14:textId="77777777" w:rsidR="00D27EDD" w:rsidRPr="003163DB" w:rsidRDefault="00D27EDD" w:rsidP="00F74BE9">
            <w:pPr>
              <w:rPr>
                <w:b/>
                <w:bCs/>
                <w:sz w:val="18"/>
                <w:szCs w:val="18"/>
              </w:rPr>
            </w:pPr>
            <w:r w:rsidRPr="003163DB">
              <w:rPr>
                <w:b/>
                <w:bCs/>
                <w:sz w:val="18"/>
                <w:szCs w:val="18"/>
              </w:rPr>
              <w:t>Aktivnost/projekat</w:t>
            </w:r>
          </w:p>
        </w:tc>
        <w:tc>
          <w:tcPr>
            <w:tcW w:w="2134" w:type="dxa"/>
            <w:shd w:val="clear" w:color="auto" w:fill="D9E2F3"/>
          </w:tcPr>
          <w:p w14:paraId="0F3D88EB" w14:textId="77777777" w:rsidR="00D27EDD" w:rsidRPr="003163DB" w:rsidRDefault="00D27EDD" w:rsidP="00F74BE9">
            <w:pPr>
              <w:rPr>
                <w:b/>
                <w:bCs/>
                <w:sz w:val="18"/>
                <w:szCs w:val="18"/>
              </w:rPr>
            </w:pPr>
            <w:r w:rsidRPr="003163DB">
              <w:rPr>
                <w:b/>
                <w:bCs/>
                <w:sz w:val="18"/>
                <w:szCs w:val="18"/>
              </w:rPr>
              <w:t>Pokazatelj rezultata</w:t>
            </w:r>
          </w:p>
        </w:tc>
        <w:tc>
          <w:tcPr>
            <w:tcW w:w="1773" w:type="dxa"/>
            <w:shd w:val="clear" w:color="auto" w:fill="D9E2F3"/>
          </w:tcPr>
          <w:p w14:paraId="46BA5FA9" w14:textId="77777777" w:rsidR="00D27EDD" w:rsidRPr="003163DB" w:rsidRDefault="00D27EDD" w:rsidP="00F74BE9">
            <w:pPr>
              <w:rPr>
                <w:b/>
                <w:bCs/>
                <w:sz w:val="18"/>
                <w:szCs w:val="18"/>
              </w:rPr>
            </w:pPr>
            <w:r w:rsidRPr="003163DB">
              <w:rPr>
                <w:b/>
                <w:bCs/>
                <w:sz w:val="18"/>
                <w:szCs w:val="18"/>
              </w:rPr>
              <w:t>2023. god</w:t>
            </w:r>
          </w:p>
        </w:tc>
        <w:tc>
          <w:tcPr>
            <w:tcW w:w="1560" w:type="dxa"/>
            <w:shd w:val="clear" w:color="auto" w:fill="D9E2F3"/>
          </w:tcPr>
          <w:p w14:paraId="76F4AA63" w14:textId="77777777" w:rsidR="00D27EDD" w:rsidRPr="003163DB" w:rsidRDefault="00D27EDD" w:rsidP="00F74BE9">
            <w:pPr>
              <w:rPr>
                <w:b/>
                <w:bCs/>
                <w:sz w:val="18"/>
                <w:szCs w:val="18"/>
              </w:rPr>
            </w:pPr>
            <w:r w:rsidRPr="003163DB">
              <w:rPr>
                <w:b/>
                <w:bCs/>
                <w:sz w:val="18"/>
                <w:szCs w:val="18"/>
              </w:rPr>
              <w:t>Plan-2024. god</w:t>
            </w:r>
          </w:p>
        </w:tc>
        <w:tc>
          <w:tcPr>
            <w:tcW w:w="2126" w:type="dxa"/>
            <w:shd w:val="clear" w:color="auto" w:fill="D9E2F3"/>
          </w:tcPr>
          <w:p w14:paraId="2339898F" w14:textId="77777777" w:rsidR="00D27EDD" w:rsidRPr="003163DB" w:rsidRDefault="00D27EDD" w:rsidP="00F74BE9">
            <w:pPr>
              <w:rPr>
                <w:b/>
                <w:bCs/>
                <w:sz w:val="18"/>
                <w:szCs w:val="18"/>
              </w:rPr>
            </w:pPr>
            <w:r w:rsidRPr="003163DB">
              <w:rPr>
                <w:b/>
                <w:bCs/>
                <w:sz w:val="18"/>
                <w:szCs w:val="18"/>
              </w:rPr>
              <w:t>Plan-2025. god</w:t>
            </w:r>
          </w:p>
        </w:tc>
      </w:tr>
      <w:tr w:rsidR="00D27EDD" w:rsidRPr="003163DB" w14:paraId="7B9EF13B" w14:textId="77777777" w:rsidTr="00F74BE9">
        <w:tc>
          <w:tcPr>
            <w:tcW w:w="1905" w:type="dxa"/>
            <w:vMerge w:val="restart"/>
          </w:tcPr>
          <w:p w14:paraId="62D71CF4" w14:textId="77777777" w:rsidR="00D27EDD" w:rsidRPr="003163DB" w:rsidRDefault="00D27EDD" w:rsidP="00F74BE9">
            <w:pPr>
              <w:rPr>
                <w:sz w:val="18"/>
                <w:szCs w:val="18"/>
              </w:rPr>
            </w:pPr>
          </w:p>
          <w:p w14:paraId="717EB50C" w14:textId="77777777" w:rsidR="00D27EDD" w:rsidRPr="003163DB" w:rsidRDefault="00D27EDD" w:rsidP="00F74BE9">
            <w:pPr>
              <w:rPr>
                <w:sz w:val="18"/>
                <w:szCs w:val="18"/>
              </w:rPr>
            </w:pPr>
          </w:p>
          <w:p w14:paraId="24F48998" w14:textId="77777777" w:rsidR="00D27EDD" w:rsidRPr="003163DB" w:rsidRDefault="00D27EDD" w:rsidP="00F74BE9">
            <w:pPr>
              <w:rPr>
                <w:sz w:val="18"/>
                <w:szCs w:val="18"/>
              </w:rPr>
            </w:pPr>
          </w:p>
          <w:p w14:paraId="544F45FD" w14:textId="77777777" w:rsidR="00D27EDD" w:rsidRPr="003163DB" w:rsidRDefault="00D27EDD" w:rsidP="00F74BE9">
            <w:pPr>
              <w:rPr>
                <w:sz w:val="18"/>
                <w:szCs w:val="18"/>
              </w:rPr>
            </w:pPr>
            <w:r w:rsidRPr="003163DB">
              <w:rPr>
                <w:sz w:val="18"/>
                <w:szCs w:val="18"/>
              </w:rPr>
              <w:t>4.3. Subvencije i stipendije u obrazovanju</w:t>
            </w:r>
          </w:p>
        </w:tc>
        <w:tc>
          <w:tcPr>
            <w:tcW w:w="2134" w:type="dxa"/>
          </w:tcPr>
          <w:p w14:paraId="003CD67A" w14:textId="77777777" w:rsidR="00D27EDD" w:rsidRPr="003163DB" w:rsidRDefault="00D27EDD" w:rsidP="00F74BE9">
            <w:pPr>
              <w:rPr>
                <w:sz w:val="18"/>
                <w:szCs w:val="18"/>
              </w:rPr>
            </w:pPr>
            <w:r w:rsidRPr="003163DB">
              <w:rPr>
                <w:sz w:val="18"/>
                <w:szCs w:val="18"/>
              </w:rPr>
              <w:t>Broj učenika i studenata kojima se subvencionira prijevoz</w:t>
            </w:r>
          </w:p>
        </w:tc>
        <w:tc>
          <w:tcPr>
            <w:tcW w:w="1773" w:type="dxa"/>
            <w:shd w:val="clear" w:color="auto" w:fill="FFFFFF" w:themeFill="background1"/>
          </w:tcPr>
          <w:p w14:paraId="38FCB873" w14:textId="77777777" w:rsidR="00D27EDD" w:rsidRPr="003163DB" w:rsidRDefault="00D27EDD" w:rsidP="00F74BE9">
            <w:pPr>
              <w:rPr>
                <w:sz w:val="18"/>
                <w:szCs w:val="18"/>
              </w:rPr>
            </w:pPr>
          </w:p>
          <w:p w14:paraId="523CDB1C" w14:textId="77777777" w:rsidR="00D27EDD" w:rsidRPr="003163DB" w:rsidRDefault="00D27EDD" w:rsidP="00F74BE9">
            <w:pPr>
              <w:rPr>
                <w:sz w:val="18"/>
                <w:szCs w:val="18"/>
              </w:rPr>
            </w:pPr>
            <w:r w:rsidRPr="003163DB">
              <w:rPr>
                <w:sz w:val="18"/>
                <w:szCs w:val="18"/>
              </w:rPr>
              <w:t>500</w:t>
            </w:r>
          </w:p>
        </w:tc>
        <w:tc>
          <w:tcPr>
            <w:tcW w:w="1560" w:type="dxa"/>
            <w:shd w:val="clear" w:color="auto" w:fill="FFFFFF" w:themeFill="background1"/>
          </w:tcPr>
          <w:p w14:paraId="03AEA667" w14:textId="77777777" w:rsidR="00D27EDD" w:rsidRPr="003163DB" w:rsidRDefault="00D27EDD" w:rsidP="00F74BE9">
            <w:pPr>
              <w:rPr>
                <w:sz w:val="18"/>
                <w:szCs w:val="18"/>
              </w:rPr>
            </w:pPr>
          </w:p>
          <w:p w14:paraId="5E32801A" w14:textId="77777777" w:rsidR="00D27EDD" w:rsidRPr="003163DB" w:rsidRDefault="00D27EDD" w:rsidP="00F74BE9">
            <w:pPr>
              <w:rPr>
                <w:sz w:val="18"/>
                <w:szCs w:val="18"/>
              </w:rPr>
            </w:pPr>
            <w:r w:rsidRPr="003163DB">
              <w:rPr>
                <w:sz w:val="18"/>
                <w:szCs w:val="18"/>
              </w:rPr>
              <w:t>500</w:t>
            </w:r>
          </w:p>
        </w:tc>
        <w:tc>
          <w:tcPr>
            <w:tcW w:w="2126" w:type="dxa"/>
            <w:shd w:val="clear" w:color="auto" w:fill="FFFFFF" w:themeFill="background1"/>
          </w:tcPr>
          <w:p w14:paraId="5269589C" w14:textId="77777777" w:rsidR="00D27EDD" w:rsidRPr="003163DB" w:rsidRDefault="00D27EDD" w:rsidP="00F74BE9">
            <w:pPr>
              <w:rPr>
                <w:sz w:val="18"/>
                <w:szCs w:val="18"/>
              </w:rPr>
            </w:pPr>
          </w:p>
          <w:p w14:paraId="2E79397B" w14:textId="77777777" w:rsidR="00D27EDD" w:rsidRPr="003163DB" w:rsidRDefault="00D27EDD" w:rsidP="00F74BE9">
            <w:pPr>
              <w:rPr>
                <w:sz w:val="18"/>
                <w:szCs w:val="18"/>
              </w:rPr>
            </w:pPr>
            <w:r w:rsidRPr="003163DB">
              <w:rPr>
                <w:sz w:val="18"/>
                <w:szCs w:val="18"/>
              </w:rPr>
              <w:t>500</w:t>
            </w:r>
          </w:p>
        </w:tc>
      </w:tr>
      <w:tr w:rsidR="00D27EDD" w:rsidRPr="003163DB" w14:paraId="1EEB3FBE" w14:textId="77777777" w:rsidTr="00F74BE9">
        <w:tc>
          <w:tcPr>
            <w:tcW w:w="1905" w:type="dxa"/>
            <w:vMerge/>
          </w:tcPr>
          <w:p w14:paraId="1B996490" w14:textId="77777777" w:rsidR="00D27EDD" w:rsidRPr="003163DB" w:rsidRDefault="00D27EDD" w:rsidP="00F74BE9">
            <w:pPr>
              <w:rPr>
                <w:sz w:val="18"/>
                <w:szCs w:val="18"/>
              </w:rPr>
            </w:pPr>
          </w:p>
        </w:tc>
        <w:tc>
          <w:tcPr>
            <w:tcW w:w="2134" w:type="dxa"/>
          </w:tcPr>
          <w:p w14:paraId="66B3B32A" w14:textId="77777777" w:rsidR="00D27EDD" w:rsidRPr="003163DB" w:rsidRDefault="00D27EDD" w:rsidP="00F74BE9">
            <w:pPr>
              <w:rPr>
                <w:sz w:val="18"/>
                <w:szCs w:val="18"/>
              </w:rPr>
            </w:pPr>
            <w:r w:rsidRPr="003163DB">
              <w:rPr>
                <w:sz w:val="18"/>
                <w:szCs w:val="18"/>
              </w:rPr>
              <w:t>Broj učenika kojima se subvencioniraju udžbenici i rani materijali</w:t>
            </w:r>
          </w:p>
        </w:tc>
        <w:tc>
          <w:tcPr>
            <w:tcW w:w="1773" w:type="dxa"/>
            <w:shd w:val="clear" w:color="auto" w:fill="FFFFFF" w:themeFill="background1"/>
          </w:tcPr>
          <w:p w14:paraId="16ED3DB5" w14:textId="77777777" w:rsidR="00D27EDD" w:rsidRPr="003163DB" w:rsidRDefault="00D27EDD" w:rsidP="00F74BE9">
            <w:pPr>
              <w:rPr>
                <w:sz w:val="18"/>
                <w:szCs w:val="18"/>
              </w:rPr>
            </w:pPr>
            <w:r w:rsidRPr="003163DB">
              <w:rPr>
                <w:sz w:val="18"/>
                <w:szCs w:val="18"/>
              </w:rPr>
              <w:t>270</w:t>
            </w:r>
          </w:p>
        </w:tc>
        <w:tc>
          <w:tcPr>
            <w:tcW w:w="1560" w:type="dxa"/>
            <w:shd w:val="clear" w:color="auto" w:fill="FFFFFF" w:themeFill="background1"/>
          </w:tcPr>
          <w:p w14:paraId="26650E5D" w14:textId="77777777" w:rsidR="00D27EDD" w:rsidRPr="003163DB" w:rsidRDefault="00D27EDD" w:rsidP="00F74BE9">
            <w:pPr>
              <w:rPr>
                <w:sz w:val="18"/>
                <w:szCs w:val="18"/>
              </w:rPr>
            </w:pPr>
            <w:r w:rsidRPr="003163DB">
              <w:rPr>
                <w:sz w:val="18"/>
                <w:szCs w:val="18"/>
              </w:rPr>
              <w:t>270</w:t>
            </w:r>
          </w:p>
        </w:tc>
        <w:tc>
          <w:tcPr>
            <w:tcW w:w="2126" w:type="dxa"/>
            <w:shd w:val="clear" w:color="auto" w:fill="FFFFFF" w:themeFill="background1"/>
          </w:tcPr>
          <w:p w14:paraId="0DE4D5D0" w14:textId="77777777" w:rsidR="00D27EDD" w:rsidRPr="003163DB" w:rsidRDefault="00D27EDD" w:rsidP="00F74BE9">
            <w:pPr>
              <w:rPr>
                <w:sz w:val="18"/>
                <w:szCs w:val="18"/>
              </w:rPr>
            </w:pPr>
            <w:r w:rsidRPr="003163DB">
              <w:rPr>
                <w:sz w:val="18"/>
                <w:szCs w:val="18"/>
              </w:rPr>
              <w:t>270</w:t>
            </w:r>
          </w:p>
        </w:tc>
      </w:tr>
      <w:tr w:rsidR="00D27EDD" w:rsidRPr="003163DB" w14:paraId="25B6487A" w14:textId="77777777" w:rsidTr="00F74BE9">
        <w:tc>
          <w:tcPr>
            <w:tcW w:w="1905" w:type="dxa"/>
            <w:vMerge/>
          </w:tcPr>
          <w:p w14:paraId="41F911D2" w14:textId="77777777" w:rsidR="00D27EDD" w:rsidRPr="003163DB" w:rsidRDefault="00D27EDD" w:rsidP="00F74BE9">
            <w:pPr>
              <w:rPr>
                <w:sz w:val="18"/>
                <w:szCs w:val="18"/>
              </w:rPr>
            </w:pPr>
          </w:p>
        </w:tc>
        <w:tc>
          <w:tcPr>
            <w:tcW w:w="2134" w:type="dxa"/>
          </w:tcPr>
          <w:p w14:paraId="0B2D8F2B" w14:textId="77777777" w:rsidR="00D27EDD" w:rsidRPr="003163DB" w:rsidRDefault="00D27EDD" w:rsidP="00F74BE9">
            <w:pPr>
              <w:rPr>
                <w:sz w:val="18"/>
                <w:szCs w:val="18"/>
              </w:rPr>
            </w:pPr>
            <w:r w:rsidRPr="003163DB">
              <w:rPr>
                <w:sz w:val="18"/>
                <w:szCs w:val="18"/>
              </w:rPr>
              <w:t>Broj učenika-nagrađivanje izvrsnosti</w:t>
            </w:r>
          </w:p>
        </w:tc>
        <w:tc>
          <w:tcPr>
            <w:tcW w:w="1773" w:type="dxa"/>
            <w:shd w:val="clear" w:color="auto" w:fill="FFFFFF" w:themeFill="background1"/>
          </w:tcPr>
          <w:p w14:paraId="6DDA0AFB" w14:textId="77777777" w:rsidR="00D27EDD" w:rsidRPr="003163DB" w:rsidRDefault="00D27EDD" w:rsidP="00F74BE9">
            <w:pPr>
              <w:rPr>
                <w:sz w:val="18"/>
                <w:szCs w:val="18"/>
              </w:rPr>
            </w:pPr>
            <w:r w:rsidRPr="003163DB">
              <w:rPr>
                <w:sz w:val="18"/>
                <w:szCs w:val="18"/>
              </w:rPr>
              <w:t>15</w:t>
            </w:r>
          </w:p>
        </w:tc>
        <w:tc>
          <w:tcPr>
            <w:tcW w:w="1560" w:type="dxa"/>
            <w:shd w:val="clear" w:color="auto" w:fill="FFFFFF" w:themeFill="background1"/>
          </w:tcPr>
          <w:p w14:paraId="60E43F62" w14:textId="77777777" w:rsidR="00D27EDD" w:rsidRPr="003163DB" w:rsidRDefault="00D27EDD" w:rsidP="00F74BE9">
            <w:pPr>
              <w:rPr>
                <w:sz w:val="18"/>
                <w:szCs w:val="18"/>
              </w:rPr>
            </w:pPr>
            <w:r w:rsidRPr="003163DB">
              <w:rPr>
                <w:sz w:val="18"/>
                <w:szCs w:val="18"/>
              </w:rPr>
              <w:t>15</w:t>
            </w:r>
          </w:p>
        </w:tc>
        <w:tc>
          <w:tcPr>
            <w:tcW w:w="2126" w:type="dxa"/>
            <w:shd w:val="clear" w:color="auto" w:fill="FFFFFF" w:themeFill="background1"/>
          </w:tcPr>
          <w:p w14:paraId="2F608AB7" w14:textId="77777777" w:rsidR="00D27EDD" w:rsidRPr="003163DB" w:rsidRDefault="00D27EDD" w:rsidP="00F74BE9">
            <w:pPr>
              <w:rPr>
                <w:sz w:val="18"/>
                <w:szCs w:val="18"/>
              </w:rPr>
            </w:pPr>
            <w:r w:rsidRPr="003163DB">
              <w:rPr>
                <w:sz w:val="18"/>
                <w:szCs w:val="18"/>
              </w:rPr>
              <w:t>15</w:t>
            </w:r>
          </w:p>
        </w:tc>
      </w:tr>
      <w:tr w:rsidR="00D27EDD" w:rsidRPr="003163DB" w14:paraId="32D6205F" w14:textId="77777777" w:rsidTr="00F74BE9">
        <w:tc>
          <w:tcPr>
            <w:tcW w:w="1905" w:type="dxa"/>
            <w:vMerge/>
          </w:tcPr>
          <w:p w14:paraId="5D073A6C" w14:textId="77777777" w:rsidR="00D27EDD" w:rsidRPr="003163DB" w:rsidRDefault="00D27EDD" w:rsidP="00F74BE9">
            <w:pPr>
              <w:rPr>
                <w:sz w:val="18"/>
                <w:szCs w:val="18"/>
              </w:rPr>
            </w:pPr>
          </w:p>
        </w:tc>
        <w:tc>
          <w:tcPr>
            <w:tcW w:w="2134" w:type="dxa"/>
          </w:tcPr>
          <w:p w14:paraId="795933B9" w14:textId="77777777" w:rsidR="00D27EDD" w:rsidRPr="003163DB" w:rsidRDefault="00D27EDD" w:rsidP="00F74BE9">
            <w:pPr>
              <w:rPr>
                <w:sz w:val="18"/>
                <w:szCs w:val="18"/>
              </w:rPr>
            </w:pPr>
            <w:r w:rsidRPr="003163DB">
              <w:rPr>
                <w:sz w:val="18"/>
                <w:szCs w:val="18"/>
              </w:rPr>
              <w:t>Broj studenata-stipendije</w:t>
            </w:r>
          </w:p>
        </w:tc>
        <w:tc>
          <w:tcPr>
            <w:tcW w:w="1773" w:type="dxa"/>
            <w:shd w:val="clear" w:color="auto" w:fill="FFFFFF" w:themeFill="background1"/>
          </w:tcPr>
          <w:p w14:paraId="6E222F06" w14:textId="77777777" w:rsidR="00D27EDD" w:rsidRPr="003163DB" w:rsidRDefault="00D27EDD" w:rsidP="00F74BE9">
            <w:pPr>
              <w:rPr>
                <w:sz w:val="18"/>
                <w:szCs w:val="18"/>
              </w:rPr>
            </w:pPr>
            <w:r w:rsidRPr="003163DB">
              <w:rPr>
                <w:sz w:val="18"/>
                <w:szCs w:val="18"/>
              </w:rPr>
              <w:t>30</w:t>
            </w:r>
          </w:p>
        </w:tc>
        <w:tc>
          <w:tcPr>
            <w:tcW w:w="1560" w:type="dxa"/>
            <w:shd w:val="clear" w:color="auto" w:fill="FFFFFF" w:themeFill="background1"/>
          </w:tcPr>
          <w:p w14:paraId="3072EBE5" w14:textId="77777777" w:rsidR="00D27EDD" w:rsidRPr="003163DB" w:rsidRDefault="00D27EDD" w:rsidP="00F74BE9">
            <w:pPr>
              <w:rPr>
                <w:sz w:val="18"/>
                <w:szCs w:val="18"/>
              </w:rPr>
            </w:pPr>
            <w:r w:rsidRPr="003163DB">
              <w:rPr>
                <w:sz w:val="18"/>
                <w:szCs w:val="18"/>
              </w:rPr>
              <w:t>30</w:t>
            </w:r>
          </w:p>
        </w:tc>
        <w:tc>
          <w:tcPr>
            <w:tcW w:w="2126" w:type="dxa"/>
            <w:shd w:val="clear" w:color="auto" w:fill="FFFFFF" w:themeFill="background1"/>
          </w:tcPr>
          <w:p w14:paraId="43D08DA1" w14:textId="77777777" w:rsidR="00D27EDD" w:rsidRPr="003163DB" w:rsidRDefault="00D27EDD" w:rsidP="00F74BE9">
            <w:pPr>
              <w:rPr>
                <w:sz w:val="18"/>
                <w:szCs w:val="18"/>
              </w:rPr>
            </w:pPr>
            <w:r w:rsidRPr="003163DB">
              <w:rPr>
                <w:sz w:val="18"/>
                <w:szCs w:val="18"/>
              </w:rPr>
              <w:t>30</w:t>
            </w:r>
          </w:p>
        </w:tc>
      </w:tr>
    </w:tbl>
    <w:p w14:paraId="5BA4AFE8" w14:textId="77777777" w:rsidR="00D27EDD" w:rsidRDefault="00D27EDD" w:rsidP="00D27EDD">
      <w:pPr>
        <w:spacing w:after="0"/>
      </w:pPr>
    </w:p>
    <w:p w14:paraId="57FD377D" w14:textId="77777777" w:rsidR="00D27EDD" w:rsidRDefault="00D27EDD" w:rsidP="00D27EDD">
      <w:pPr>
        <w:spacing w:after="0"/>
      </w:pPr>
    </w:p>
    <w:p w14:paraId="284698F1" w14:textId="77777777" w:rsidR="00D27EDD" w:rsidRPr="003163DB" w:rsidRDefault="00D27EDD" w:rsidP="00D27EDD">
      <w:pPr>
        <w:spacing w:after="0"/>
      </w:pPr>
    </w:p>
    <w:p w14:paraId="376629EC" w14:textId="77777777" w:rsidR="00D27EDD" w:rsidRPr="003163DB" w:rsidRDefault="00D27EDD" w:rsidP="00D27EDD">
      <w:pPr>
        <w:spacing w:after="0"/>
      </w:pPr>
      <w:r w:rsidRPr="003163DB">
        <w:rPr>
          <w:b/>
          <w:bCs/>
        </w:rPr>
        <w:t>Glava 00255 JAVNE POTREBE U SPORTU</w:t>
      </w:r>
      <w:r w:rsidRPr="003163DB">
        <w:rPr>
          <w:b/>
          <w:bCs/>
        </w:rPr>
        <w:br/>
      </w:r>
      <w:r w:rsidRPr="003163DB">
        <w:t>Realizirat će se kroz redovno održavanje sportskih objekata i sportskih terena te preko</w:t>
      </w:r>
    </w:p>
    <w:p w14:paraId="65630A70" w14:textId="77777777" w:rsidR="00D27EDD" w:rsidRPr="003163DB" w:rsidRDefault="00D27EDD" w:rsidP="00D27EDD">
      <w:pPr>
        <w:spacing w:after="0"/>
      </w:pPr>
      <w:r w:rsidRPr="003163DB">
        <w:t>Zajednice sportskih udruga Grada Svetog Ivana Zeline</w:t>
      </w:r>
    </w:p>
    <w:p w14:paraId="23946460" w14:textId="77777777" w:rsidR="00D27EDD" w:rsidRPr="003163DB" w:rsidRDefault="00D27EDD" w:rsidP="00D27EDD">
      <w:r w:rsidRPr="003163DB">
        <w:rPr>
          <w:u w:val="single"/>
        </w:rPr>
        <w:lastRenderedPageBreak/>
        <w:t>Opći cilj</w:t>
      </w:r>
      <w:r w:rsidRPr="003163DB">
        <w:t>: poticanje i promicanje sporta, razvoj sportske kulture na području Grada</w:t>
      </w:r>
      <w:r w:rsidRPr="003163DB">
        <w:br/>
      </w:r>
      <w:r w:rsidRPr="003163DB">
        <w:rPr>
          <w:u w:val="single"/>
        </w:rPr>
        <w:t>Posebni cilj</w:t>
      </w:r>
      <w:r w:rsidRPr="003163DB">
        <w:t xml:space="preserve">: uključivanje mladeži i stanovništva u razne sportska društva </w:t>
      </w:r>
      <w:r w:rsidRPr="003163DB">
        <w:br/>
      </w:r>
      <w:r w:rsidRPr="003163DB">
        <w:rPr>
          <w:u w:val="single"/>
        </w:rPr>
        <w:t>Zakonska osnova</w:t>
      </w:r>
      <w:r w:rsidRPr="003163DB">
        <w:t>: Zakon o sportu, Statut Grada Svetog Ivana Zeline</w:t>
      </w:r>
      <w:r w:rsidRPr="003163DB">
        <w:br/>
      </w:r>
      <w:r w:rsidRPr="003163DB">
        <w:rPr>
          <w:u w:val="single"/>
        </w:rPr>
        <w:t>Potrebna sredstva</w:t>
      </w:r>
      <w:r w:rsidRPr="003163DB">
        <w:t xml:space="preserve">: </w:t>
      </w:r>
      <w:r>
        <w:t>471.780,00 EUR-a</w:t>
      </w:r>
      <w:r w:rsidRPr="003163DB">
        <w:br/>
        <w:t>-za redovno održavanje sportskih objekata i terena</w:t>
      </w:r>
      <w:r>
        <w:t xml:space="preserve"> 97.780,00 EUR-a</w:t>
      </w:r>
      <w:r w:rsidRPr="003163DB">
        <w:br/>
        <w:t>-sredstva za rad Zajednice sportskih udruga Grada Svetog Ivana Zeline</w:t>
      </w:r>
      <w:r>
        <w:t xml:space="preserve"> 322.300,00 EUR-a</w:t>
      </w:r>
      <w:r w:rsidRPr="003163DB">
        <w:t xml:space="preserve"> </w:t>
      </w:r>
      <w:r w:rsidRPr="003163DB">
        <w:br/>
      </w:r>
      <w:r w:rsidRPr="003163DB">
        <w:rPr>
          <w:u w:val="single"/>
        </w:rPr>
        <w:t>Mjerila uspješnosti</w:t>
      </w:r>
      <w:r w:rsidRPr="003163DB">
        <w:t>: postignuti sportski rezultati, uključenost građana u sportske aktivnosti</w:t>
      </w:r>
      <w:r>
        <w:t>.</w:t>
      </w:r>
    </w:p>
    <w:p w14:paraId="0EDB69C1" w14:textId="77777777" w:rsidR="00D27EDD" w:rsidRPr="003163DB" w:rsidRDefault="00D27EDD" w:rsidP="00D27EDD">
      <w:pPr>
        <w:spacing w:after="0"/>
      </w:pPr>
      <w:r w:rsidRPr="003163DB">
        <w:rPr>
          <w:u w:val="single"/>
        </w:rPr>
        <w:t>Zajednica sportskih udruga Grada Svetog Ivana Zeline</w:t>
      </w:r>
    </w:p>
    <w:p w14:paraId="1274D168" w14:textId="77777777" w:rsidR="00D27EDD" w:rsidRPr="003163DB" w:rsidRDefault="00D27EDD" w:rsidP="00D27EDD">
      <w:pPr>
        <w:autoSpaceDE w:val="0"/>
        <w:autoSpaceDN w:val="0"/>
        <w:adjustRightInd w:val="0"/>
        <w:spacing w:after="0"/>
        <w:jc w:val="both"/>
        <w:rPr>
          <w:rFonts w:cs="Calibri Light"/>
          <w:color w:val="000000"/>
          <w:u w:val="single"/>
        </w:rPr>
      </w:pPr>
      <w:r>
        <w:rPr>
          <w:rFonts w:cs="Calibri Light"/>
          <w:color w:val="000000"/>
          <w:u w:val="single"/>
        </w:rPr>
        <w:t>1.</w:t>
      </w:r>
      <w:r w:rsidRPr="003163DB">
        <w:rPr>
          <w:rFonts w:cs="Calibri Light"/>
          <w:color w:val="000000"/>
          <w:u w:val="single"/>
        </w:rPr>
        <w:t xml:space="preserve">DJELOKRUGA RADA </w:t>
      </w:r>
    </w:p>
    <w:p w14:paraId="2692306A" w14:textId="77777777" w:rsidR="00D27EDD" w:rsidRPr="003163DB" w:rsidRDefault="00D27EDD" w:rsidP="00D27EDD">
      <w:pPr>
        <w:autoSpaceDE w:val="0"/>
        <w:autoSpaceDN w:val="0"/>
        <w:adjustRightInd w:val="0"/>
        <w:spacing w:after="0" w:line="240" w:lineRule="auto"/>
        <w:jc w:val="both"/>
        <w:rPr>
          <w:rFonts w:cs="Calibri Light"/>
          <w:color w:val="000000"/>
        </w:rPr>
      </w:pPr>
      <w:r w:rsidRPr="003163DB">
        <w:rPr>
          <w:rFonts w:cs="Calibri Light"/>
          <w:color w:val="000000"/>
        </w:rPr>
        <w:t>Zajednica sportskih udruga Grada Svetog Ivana Zeline je neprofitna pravna osoba čiji su osnivači 12 sportskih  udruga sa područja Sv. I. Zelina koja doprinosi razvoju i promicanju sporta. Djelatnost Zajednice proizlazi iz Zakona o sportu  NN 71/06. i 77/20, pravila Hrvatskog olimpijskog odbora, temeljnih ciljeva iz Statuta, te zadaća i poslova koje su joj povjerile članice.</w:t>
      </w:r>
    </w:p>
    <w:p w14:paraId="51581DBC" w14:textId="77777777" w:rsidR="00D27EDD" w:rsidRPr="003163DB" w:rsidRDefault="00D27EDD" w:rsidP="00D27EDD">
      <w:pPr>
        <w:autoSpaceDE w:val="0"/>
        <w:autoSpaceDN w:val="0"/>
        <w:adjustRightInd w:val="0"/>
        <w:spacing w:after="0" w:line="240" w:lineRule="auto"/>
        <w:jc w:val="both"/>
        <w:rPr>
          <w:rFonts w:cs="Calibri Light"/>
          <w:color w:val="000000"/>
        </w:rPr>
      </w:pPr>
      <w:r w:rsidRPr="003163DB">
        <w:rPr>
          <w:rFonts w:cs="Calibri Light"/>
          <w:color w:val="000000"/>
        </w:rPr>
        <w:t>Cilj je Zajednice svojim djelovanjem pridonositi:</w:t>
      </w:r>
    </w:p>
    <w:p w14:paraId="3C799D39" w14:textId="77777777" w:rsidR="00D27EDD" w:rsidRPr="003163DB" w:rsidRDefault="00D27EDD" w:rsidP="00D27EDD">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razvitku i promicanju sporta na području grada Svetog Ivana Zelina</w:t>
      </w:r>
    </w:p>
    <w:p w14:paraId="20916B13" w14:textId="77777777" w:rsidR="00D27EDD" w:rsidRPr="003163DB" w:rsidRDefault="00D27EDD" w:rsidP="00D27EDD">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poticanju vrhunskog sportskog stvaralaštva i stvaranju uvjeta za postizanje vrhunskih sportskih dometa</w:t>
      </w:r>
    </w:p>
    <w:p w14:paraId="05C589CE" w14:textId="77777777" w:rsidR="00D27EDD" w:rsidRPr="003163DB" w:rsidRDefault="00D27EDD" w:rsidP="00D27EDD">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razvitku sportskih aktivnosti djece i mladeži, te sportsko-rekreacijskih aktivnosti građana i osoba s invaliditetom</w:t>
      </w:r>
    </w:p>
    <w:p w14:paraId="06444568" w14:textId="77777777" w:rsidR="00D27EDD" w:rsidRPr="003163DB" w:rsidRDefault="00D27EDD" w:rsidP="00D27EDD">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promicanju odgojnih funkcija sporta, fair-</w:t>
      </w:r>
      <w:proofErr w:type="spellStart"/>
      <w:r w:rsidRPr="003163DB">
        <w:rPr>
          <w:rFonts w:cs="Calibri Light"/>
          <w:color w:val="000000"/>
        </w:rPr>
        <w:t>playa</w:t>
      </w:r>
      <w:proofErr w:type="spellEnd"/>
      <w:r w:rsidRPr="003163DB">
        <w:rPr>
          <w:rFonts w:cs="Calibri Light"/>
          <w:color w:val="000000"/>
        </w:rPr>
        <w:t>, razumijevanja, tolerancije odgovornosti kroz bavljenje sportom</w:t>
      </w:r>
    </w:p>
    <w:p w14:paraId="042768A6" w14:textId="77777777" w:rsidR="00D27EDD" w:rsidRDefault="00D27EDD" w:rsidP="00D27EDD">
      <w:pPr>
        <w:numPr>
          <w:ilvl w:val="0"/>
          <w:numId w:val="22"/>
        </w:numPr>
        <w:autoSpaceDE w:val="0"/>
        <w:autoSpaceDN w:val="0"/>
        <w:adjustRightInd w:val="0"/>
        <w:spacing w:after="0" w:line="259" w:lineRule="auto"/>
        <w:jc w:val="both"/>
        <w:rPr>
          <w:rFonts w:cs="Calibri Light"/>
          <w:color w:val="000000"/>
        </w:rPr>
      </w:pPr>
      <w:r w:rsidRPr="003163DB">
        <w:rPr>
          <w:rFonts w:cs="Calibri Light"/>
          <w:color w:val="000000"/>
        </w:rPr>
        <w:t>širenju olimpijskih ideala i jačanju olimpijskog pokreta</w:t>
      </w:r>
    </w:p>
    <w:p w14:paraId="76E64ED1" w14:textId="77777777" w:rsidR="00D27EDD" w:rsidRPr="003163DB" w:rsidRDefault="00D27EDD" w:rsidP="00D27EDD">
      <w:pPr>
        <w:autoSpaceDE w:val="0"/>
        <w:autoSpaceDN w:val="0"/>
        <w:adjustRightInd w:val="0"/>
        <w:spacing w:after="0"/>
        <w:ind w:left="720"/>
        <w:jc w:val="both"/>
        <w:rPr>
          <w:rFonts w:cs="Calibri Light"/>
          <w:color w:val="000000"/>
        </w:rPr>
      </w:pPr>
    </w:p>
    <w:p w14:paraId="7C6A8FB3" w14:textId="77777777" w:rsidR="00D27EDD" w:rsidRPr="00D76B14" w:rsidRDefault="00D27EDD" w:rsidP="00D27EDD">
      <w:pPr>
        <w:contextualSpacing/>
        <w:jc w:val="both"/>
        <w:rPr>
          <w:bCs/>
          <w:u w:val="single"/>
        </w:rPr>
      </w:pPr>
      <w:r>
        <w:rPr>
          <w:bCs/>
          <w:u w:val="single"/>
        </w:rPr>
        <w:t>2.</w:t>
      </w:r>
      <w:r w:rsidRPr="00D76B14">
        <w:rPr>
          <w:bCs/>
          <w:u w:val="single"/>
        </w:rPr>
        <w:t xml:space="preserve">PROGRAMSKA PODRUČJA </w:t>
      </w:r>
    </w:p>
    <w:p w14:paraId="1F17B5E6" w14:textId="77777777" w:rsidR="00D27EDD" w:rsidRPr="003163DB" w:rsidRDefault="00D27EDD" w:rsidP="00D27EDD">
      <w:pPr>
        <w:spacing w:after="0"/>
      </w:pPr>
      <w:r w:rsidRPr="003163DB">
        <w:t xml:space="preserve">Javne potrebe u sportu za koje sredstva osiguravaju iz Grada su programi, odnosno aktivnosti, poslovi i djelatnosti od značaja za Grad utvrđeni člankom 76., stavkom 1., točkama 1. do 9. Zakona o sportu, a odnose se na: </w:t>
      </w:r>
    </w:p>
    <w:p w14:paraId="6BA9F35F" w14:textId="77777777" w:rsidR="00D27EDD" w:rsidRPr="003163DB" w:rsidRDefault="00D27EDD" w:rsidP="00D27EDD">
      <w:pPr>
        <w:spacing w:after="0"/>
      </w:pPr>
      <w:r w:rsidRPr="003163DB">
        <w:t xml:space="preserve">1. poticanje i promicanje sporta </w:t>
      </w:r>
    </w:p>
    <w:p w14:paraId="71EA73E7" w14:textId="77777777" w:rsidR="00D27EDD" w:rsidRPr="003163DB" w:rsidRDefault="00D27EDD" w:rsidP="00D27EDD">
      <w:pPr>
        <w:spacing w:after="0"/>
      </w:pPr>
      <w:r w:rsidRPr="003163DB">
        <w:t xml:space="preserve">2. provođenje sportskih aktivnosti djece, mladeži i studenata </w:t>
      </w:r>
    </w:p>
    <w:p w14:paraId="4A6D5071" w14:textId="77777777" w:rsidR="00D27EDD" w:rsidRPr="003163DB" w:rsidRDefault="00D27EDD" w:rsidP="00D27EDD">
      <w:pPr>
        <w:spacing w:after="0"/>
      </w:pPr>
      <w:r w:rsidRPr="003163DB">
        <w:t xml:space="preserve">3. djelovanje sportskih udruga, sportskih zajednica i saveza </w:t>
      </w:r>
    </w:p>
    <w:p w14:paraId="5EB3CBB3" w14:textId="77777777" w:rsidR="00D27EDD" w:rsidRPr="003163DB" w:rsidRDefault="00D27EDD" w:rsidP="00D27EDD">
      <w:pPr>
        <w:spacing w:after="0"/>
      </w:pPr>
      <w:r w:rsidRPr="003163DB">
        <w:t xml:space="preserve">4. sportsku pripremu, domaća i međunarodna natjecanja, te opću i posebnu zdravstvenu zaštitu sportaša </w:t>
      </w:r>
    </w:p>
    <w:p w14:paraId="329A8B43" w14:textId="77777777" w:rsidR="00D27EDD" w:rsidRPr="003163DB" w:rsidRDefault="00D27EDD" w:rsidP="00D27EDD">
      <w:pPr>
        <w:spacing w:after="0"/>
      </w:pPr>
      <w:r w:rsidRPr="003163DB">
        <w:t xml:space="preserve">5. zapošljavanje osoba za obavljanje stručnih poslova u sportu </w:t>
      </w:r>
    </w:p>
    <w:p w14:paraId="6DDD5F21" w14:textId="77777777" w:rsidR="00D27EDD" w:rsidRPr="003163DB" w:rsidRDefault="00D27EDD" w:rsidP="00D27EDD">
      <w:pPr>
        <w:spacing w:after="0"/>
      </w:pPr>
      <w:r w:rsidRPr="003163DB">
        <w:t xml:space="preserve">6. sportsko – rekreacijske aktivnosti građana </w:t>
      </w:r>
    </w:p>
    <w:p w14:paraId="6097745D" w14:textId="77777777" w:rsidR="00D27EDD" w:rsidRPr="003163DB" w:rsidRDefault="00D27EDD" w:rsidP="00D27EDD">
      <w:pPr>
        <w:spacing w:after="0"/>
      </w:pPr>
      <w:r w:rsidRPr="003163DB">
        <w:t xml:space="preserve">7. sportske aktivnosti osoba s teškoćama u razvoju i osoba s invaliditetom </w:t>
      </w:r>
    </w:p>
    <w:p w14:paraId="2D580BE6" w14:textId="77777777" w:rsidR="00D27EDD" w:rsidRPr="003163DB" w:rsidRDefault="00D27EDD" w:rsidP="00D27EDD">
      <w:pPr>
        <w:spacing w:after="0"/>
      </w:pPr>
      <w:r w:rsidRPr="003163DB">
        <w:t xml:space="preserve">8. planiranje, izgradnju, održavanje i korištenje sportskih građevina značajnih za jedinicu lokalne samouprave </w:t>
      </w:r>
    </w:p>
    <w:p w14:paraId="25CD308D" w14:textId="77777777" w:rsidR="00D27EDD" w:rsidRDefault="00D27EDD" w:rsidP="00D27EDD">
      <w:pPr>
        <w:spacing w:after="0"/>
      </w:pPr>
      <w:r w:rsidRPr="003163DB">
        <w:t>9. provođenje i financiranje znanstvenih i razvojnih projekata, elaborata i studija u funkciji razvoja sporta.</w:t>
      </w:r>
    </w:p>
    <w:p w14:paraId="4BCC5B54" w14:textId="77777777" w:rsidR="00D27EDD" w:rsidRDefault="00D27EDD" w:rsidP="00D27EDD">
      <w:pPr>
        <w:autoSpaceDE w:val="0"/>
        <w:autoSpaceDN w:val="0"/>
        <w:adjustRightInd w:val="0"/>
        <w:spacing w:after="0" w:line="240" w:lineRule="auto"/>
        <w:rPr>
          <w:rFonts w:cs="Calibri Light"/>
          <w:color w:val="000000"/>
        </w:rPr>
      </w:pPr>
    </w:p>
    <w:p w14:paraId="79D871A4" w14:textId="77777777" w:rsidR="00D27EDD" w:rsidRPr="003163DB" w:rsidRDefault="00D27EDD" w:rsidP="00D27EDD">
      <w:pPr>
        <w:autoSpaceDE w:val="0"/>
        <w:autoSpaceDN w:val="0"/>
        <w:adjustRightInd w:val="0"/>
        <w:spacing w:after="0" w:line="240" w:lineRule="auto"/>
        <w:rPr>
          <w:rFonts w:cs="Calibri Light"/>
          <w:color w:val="000000"/>
        </w:rPr>
      </w:pPr>
      <w:r>
        <w:rPr>
          <w:rFonts w:cs="Calibri Light"/>
          <w:color w:val="000000"/>
        </w:rPr>
        <w:t>3.</w:t>
      </w:r>
      <w:r w:rsidRPr="003163DB">
        <w:rPr>
          <w:rFonts w:cs="Calibri Light"/>
          <w:color w:val="000000"/>
        </w:rPr>
        <w:t>SKRB SPORTAŠA</w:t>
      </w:r>
    </w:p>
    <w:p w14:paraId="7F8C8F65" w14:textId="77777777" w:rsidR="00D27EDD" w:rsidRPr="003163DB" w:rsidRDefault="00D27EDD" w:rsidP="00D27EDD">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Liječnički pregledi i osiguranje sportaša</w:t>
      </w:r>
    </w:p>
    <w:p w14:paraId="4E660868" w14:textId="77777777" w:rsidR="00D27EDD" w:rsidRPr="003163DB" w:rsidRDefault="00D27EDD" w:rsidP="00D27EDD">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Stipendije sportašima</w:t>
      </w:r>
    </w:p>
    <w:p w14:paraId="3B5D5B38" w14:textId="77777777" w:rsidR="00D27EDD" w:rsidRDefault="00D27EDD" w:rsidP="00D27EDD">
      <w:pPr>
        <w:numPr>
          <w:ilvl w:val="0"/>
          <w:numId w:val="23"/>
        </w:numPr>
        <w:autoSpaceDE w:val="0"/>
        <w:autoSpaceDN w:val="0"/>
        <w:adjustRightInd w:val="0"/>
        <w:spacing w:after="160" w:line="259" w:lineRule="auto"/>
        <w:contextualSpacing/>
        <w:rPr>
          <w:rFonts w:cs="Calibri Light"/>
          <w:color w:val="000000"/>
        </w:rPr>
      </w:pPr>
      <w:r w:rsidRPr="003163DB">
        <w:rPr>
          <w:rFonts w:cs="Calibri Light"/>
          <w:color w:val="000000"/>
        </w:rPr>
        <w:t>Edukacija/školovanje sportskih trenera</w:t>
      </w:r>
    </w:p>
    <w:p w14:paraId="07813A3B" w14:textId="77777777" w:rsidR="00D27EDD" w:rsidRPr="003163DB" w:rsidRDefault="00D27EDD" w:rsidP="00D27EDD">
      <w:pPr>
        <w:autoSpaceDE w:val="0"/>
        <w:autoSpaceDN w:val="0"/>
        <w:adjustRightInd w:val="0"/>
        <w:ind w:left="720"/>
        <w:contextualSpacing/>
        <w:rPr>
          <w:rFonts w:cs="Calibri Light"/>
          <w:color w:val="000000"/>
        </w:rPr>
      </w:pPr>
    </w:p>
    <w:p w14:paraId="15290040" w14:textId="77777777" w:rsidR="00855B73" w:rsidRDefault="00855B73" w:rsidP="00D27EDD">
      <w:pPr>
        <w:autoSpaceDE w:val="0"/>
        <w:autoSpaceDN w:val="0"/>
        <w:adjustRightInd w:val="0"/>
        <w:spacing w:after="0"/>
        <w:rPr>
          <w:rFonts w:cs="Calibri Light"/>
          <w:color w:val="000000"/>
          <w:u w:val="single"/>
        </w:rPr>
      </w:pPr>
    </w:p>
    <w:p w14:paraId="03A39678" w14:textId="0849E027" w:rsidR="00D27EDD" w:rsidRPr="003163DB" w:rsidRDefault="00D27EDD" w:rsidP="00D27EDD">
      <w:pPr>
        <w:autoSpaceDE w:val="0"/>
        <w:autoSpaceDN w:val="0"/>
        <w:adjustRightInd w:val="0"/>
        <w:spacing w:after="0"/>
        <w:rPr>
          <w:rFonts w:cs="Calibri Light"/>
          <w:color w:val="000000"/>
          <w:u w:val="single"/>
        </w:rPr>
      </w:pPr>
      <w:r>
        <w:rPr>
          <w:rFonts w:cs="Calibri Light"/>
          <w:color w:val="000000"/>
          <w:u w:val="single"/>
        </w:rPr>
        <w:lastRenderedPageBreak/>
        <w:t>4.</w:t>
      </w:r>
      <w:r w:rsidRPr="003163DB">
        <w:rPr>
          <w:rFonts w:cs="Calibri Light"/>
          <w:color w:val="000000"/>
          <w:u w:val="single"/>
        </w:rPr>
        <w:t>ORGANIZACIJSKA STRUKTURA</w:t>
      </w:r>
    </w:p>
    <w:p w14:paraId="35D03370" w14:textId="77777777" w:rsidR="00D27EDD" w:rsidRDefault="00D27EDD" w:rsidP="00D27EDD">
      <w:pPr>
        <w:spacing w:after="0"/>
        <w:rPr>
          <w:rFonts w:cs="Calibri Light"/>
        </w:rPr>
      </w:pPr>
      <w:r w:rsidRPr="003163DB">
        <w:rPr>
          <w:rFonts w:cs="Calibri Light"/>
        </w:rPr>
        <w:t>Zajednica trenutno zapošljava dvije djelatnice na pola radnog vremena koje su u mandatnom odnosu na određeno vrijeme od 4 godin</w:t>
      </w:r>
      <w:r>
        <w:rPr>
          <w:rFonts w:cs="Calibri Light"/>
        </w:rPr>
        <w:t>e.</w:t>
      </w:r>
    </w:p>
    <w:p w14:paraId="0F523239" w14:textId="77777777" w:rsidR="00D27EDD" w:rsidRPr="003163DB" w:rsidRDefault="00D27EDD" w:rsidP="00D27EDD">
      <w:pPr>
        <w:spacing w:after="0"/>
        <w:rPr>
          <w:rFonts w:cs="Calibri Light"/>
        </w:rPr>
      </w:pPr>
    </w:p>
    <w:p w14:paraId="5F5D62B6" w14:textId="77777777" w:rsidR="00D27EDD" w:rsidRPr="003163DB" w:rsidRDefault="00D27EDD" w:rsidP="00D27EDD">
      <w:pPr>
        <w:autoSpaceDE w:val="0"/>
        <w:autoSpaceDN w:val="0"/>
        <w:adjustRightInd w:val="0"/>
        <w:contextualSpacing/>
        <w:rPr>
          <w:rFonts w:cs="Calibri Light"/>
          <w:color w:val="000000"/>
          <w:u w:val="single"/>
        </w:rPr>
      </w:pPr>
      <w:r w:rsidRPr="003163DB">
        <w:rPr>
          <w:rFonts w:cs="Calibri Light"/>
          <w:color w:val="000000"/>
          <w:u w:val="single"/>
        </w:rPr>
        <w:t>POKAZATELJI USPJEŠNOSTI I DOSTIGNUTI CILJEVI U 202</w:t>
      </w:r>
      <w:r>
        <w:rPr>
          <w:rFonts w:cs="Calibri Light"/>
          <w:color w:val="000000"/>
          <w:u w:val="single"/>
        </w:rPr>
        <w:t>3</w:t>
      </w:r>
      <w:r w:rsidRPr="003163DB">
        <w:rPr>
          <w:rFonts w:cs="Calibri Light"/>
          <w:color w:val="000000"/>
          <w:u w:val="single"/>
        </w:rPr>
        <w:t xml:space="preserve"> godini</w:t>
      </w:r>
    </w:p>
    <w:p w14:paraId="1CA0CE30" w14:textId="77777777" w:rsidR="00D27EDD" w:rsidRPr="003163DB" w:rsidRDefault="00D27EDD" w:rsidP="00D27EDD">
      <w:pPr>
        <w:autoSpaceDE w:val="0"/>
        <w:autoSpaceDN w:val="0"/>
        <w:adjustRightInd w:val="0"/>
        <w:spacing w:after="0" w:line="240" w:lineRule="auto"/>
        <w:contextualSpacing/>
        <w:rPr>
          <w:rFonts w:cs="Calibri Light"/>
          <w:bCs/>
          <w:color w:val="000000"/>
        </w:rPr>
      </w:pPr>
      <w:r w:rsidRPr="003163DB">
        <w:rPr>
          <w:rFonts w:cs="Calibri Light"/>
          <w:bCs/>
          <w:color w:val="000000"/>
        </w:rPr>
        <w:t>Prema priloženim rezultatima članica Zajednice sportskih udruga grada Svetog Ivana Zeline i  ostalim pokazateljima možemo zaključiti da je protekla godina bila izuzetno uspješna za sportašice, sportaše, sportske kolektive i sportske momčadi grada odnosno ZSU-a. Povećao se broj članica te broj reprezentativaca i kategoriziranih sportaša.</w:t>
      </w:r>
    </w:p>
    <w:p w14:paraId="6012DAC2" w14:textId="4818E9F1" w:rsidR="00D27EDD" w:rsidRDefault="00D27EDD" w:rsidP="00D27EDD">
      <w:pPr>
        <w:autoSpaceDE w:val="0"/>
        <w:autoSpaceDN w:val="0"/>
        <w:adjustRightInd w:val="0"/>
        <w:spacing w:after="0" w:line="240" w:lineRule="auto"/>
        <w:ind w:hanging="426"/>
        <w:contextualSpacing/>
        <w:rPr>
          <w:rFonts w:cs="Calibri Light"/>
          <w:bCs/>
          <w:color w:val="000000"/>
        </w:rPr>
      </w:pPr>
      <w:r>
        <w:rPr>
          <w:rFonts w:cs="Calibri Light"/>
          <w:bCs/>
          <w:color w:val="000000"/>
        </w:rPr>
        <w:t xml:space="preserve">    </w:t>
      </w:r>
      <w:r w:rsidRPr="003163DB">
        <w:rPr>
          <w:rFonts w:cs="Calibri Light"/>
          <w:bCs/>
          <w:color w:val="000000"/>
        </w:rPr>
        <w:t xml:space="preserve">   </w:t>
      </w:r>
      <w:r>
        <w:rPr>
          <w:rFonts w:cs="Calibri Light"/>
          <w:bCs/>
          <w:color w:val="000000"/>
        </w:rPr>
        <w:t xml:space="preserve"> </w:t>
      </w:r>
      <w:r w:rsidRPr="003163DB">
        <w:rPr>
          <w:rFonts w:cs="Calibri Light"/>
          <w:bCs/>
          <w:color w:val="000000"/>
        </w:rPr>
        <w:t>Rezultati  klubova i pojedinaca na međunarodnim natjecanjima i turnirima su na zavidnoj razini.</w:t>
      </w:r>
    </w:p>
    <w:p w14:paraId="4E5F1DB7" w14:textId="77777777" w:rsidR="00D27EDD" w:rsidRDefault="00D27EDD" w:rsidP="00D27EDD">
      <w:pPr>
        <w:autoSpaceDE w:val="0"/>
        <w:autoSpaceDN w:val="0"/>
        <w:adjustRightInd w:val="0"/>
        <w:spacing w:after="0" w:line="240" w:lineRule="auto"/>
        <w:ind w:hanging="426"/>
        <w:contextualSpacing/>
        <w:rPr>
          <w:rFonts w:cs="Calibri Light"/>
          <w:bCs/>
          <w:color w:val="000000"/>
        </w:rPr>
      </w:pPr>
      <w:r w:rsidRPr="003163DB">
        <w:rPr>
          <w:rFonts w:cs="Calibri Light"/>
          <w:bCs/>
          <w:color w:val="000000"/>
        </w:rPr>
        <w:t xml:space="preserve"> </w:t>
      </w:r>
    </w:p>
    <w:p w14:paraId="3203DC22" w14:textId="77777777" w:rsidR="00D27EDD" w:rsidRPr="003163DB" w:rsidRDefault="00D27EDD" w:rsidP="00D27EDD">
      <w:pPr>
        <w:autoSpaceDE w:val="0"/>
        <w:autoSpaceDN w:val="0"/>
        <w:adjustRightInd w:val="0"/>
        <w:spacing w:after="0" w:line="240" w:lineRule="auto"/>
        <w:contextualSpacing/>
        <w:jc w:val="both"/>
        <w:rPr>
          <w:rFonts w:cs="Calibri Light"/>
          <w:color w:val="000000"/>
        </w:rPr>
      </w:pPr>
      <w:r w:rsidRPr="003163DB">
        <w:rPr>
          <w:rFonts w:cs="Calibri Light"/>
          <w:color w:val="000000"/>
        </w:rPr>
        <w:t>ČLANSTVO ZAJEDNICE SPORTSKIH UDRUGA</w:t>
      </w:r>
    </w:p>
    <w:p w14:paraId="5920D858" w14:textId="77777777" w:rsidR="00D27EDD" w:rsidRPr="003163DB" w:rsidRDefault="00D27EDD" w:rsidP="00D27EDD">
      <w:pPr>
        <w:autoSpaceDE w:val="0"/>
        <w:autoSpaceDN w:val="0"/>
        <w:adjustRightInd w:val="0"/>
        <w:spacing w:after="0" w:line="240" w:lineRule="auto"/>
        <w:ind w:left="360"/>
        <w:jc w:val="both"/>
        <w:rPr>
          <w:rFonts w:cs="Calibri Light"/>
          <w:color w:val="000000"/>
        </w:rPr>
      </w:pPr>
    </w:p>
    <w:tbl>
      <w:tblPr>
        <w:tblStyle w:val="Reetkatablice2"/>
        <w:tblW w:w="9038" w:type="dxa"/>
        <w:tblInd w:w="250" w:type="dxa"/>
        <w:tblLook w:val="04A0" w:firstRow="1" w:lastRow="0" w:firstColumn="1" w:lastColumn="0" w:noHBand="0" w:noVBand="1"/>
      </w:tblPr>
      <w:tblGrid>
        <w:gridCol w:w="1561"/>
        <w:gridCol w:w="1257"/>
        <w:gridCol w:w="1243"/>
        <w:gridCol w:w="1134"/>
        <w:gridCol w:w="1243"/>
        <w:gridCol w:w="1243"/>
        <w:gridCol w:w="1357"/>
      </w:tblGrid>
      <w:tr w:rsidR="00D27EDD" w:rsidRPr="003163DB" w14:paraId="17615D64" w14:textId="77777777" w:rsidTr="00F74BE9">
        <w:tc>
          <w:tcPr>
            <w:tcW w:w="1561" w:type="dxa"/>
            <w:shd w:val="clear" w:color="auto" w:fill="D9E2F3" w:themeFill="accent1" w:themeFillTint="33"/>
          </w:tcPr>
          <w:p w14:paraId="5C18998F" w14:textId="77777777" w:rsidR="00D27EDD" w:rsidRPr="00D76B14" w:rsidRDefault="00D27EDD" w:rsidP="00F74BE9">
            <w:pPr>
              <w:autoSpaceDE w:val="0"/>
              <w:autoSpaceDN w:val="0"/>
              <w:adjustRightInd w:val="0"/>
              <w:jc w:val="both"/>
              <w:rPr>
                <w:rFonts w:cs="Calibri Light"/>
                <w:color w:val="000000"/>
                <w:sz w:val="20"/>
                <w:szCs w:val="20"/>
              </w:rPr>
            </w:pPr>
            <w:bookmarkStart w:id="6" w:name="_Hlk87530701"/>
            <w:r w:rsidRPr="00D76B14">
              <w:rPr>
                <w:rFonts w:cs="Calibri Light"/>
                <w:color w:val="000000"/>
                <w:sz w:val="20"/>
                <w:szCs w:val="20"/>
              </w:rPr>
              <w:t>Udruge članica ZSU - broj</w:t>
            </w:r>
          </w:p>
        </w:tc>
        <w:tc>
          <w:tcPr>
            <w:tcW w:w="1257" w:type="dxa"/>
            <w:shd w:val="clear" w:color="auto" w:fill="D9E2F3" w:themeFill="accent1" w:themeFillTint="33"/>
          </w:tcPr>
          <w:p w14:paraId="36C7EAE0"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Polazna vrijednost</w:t>
            </w:r>
          </w:p>
          <w:p w14:paraId="2E8A6ABE"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2021.</w:t>
            </w:r>
          </w:p>
        </w:tc>
        <w:tc>
          <w:tcPr>
            <w:tcW w:w="1243" w:type="dxa"/>
            <w:shd w:val="clear" w:color="auto" w:fill="D9E2F3" w:themeFill="accent1" w:themeFillTint="33"/>
          </w:tcPr>
          <w:p w14:paraId="0F2DCCEC"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Planirana</w:t>
            </w:r>
          </w:p>
          <w:p w14:paraId="6B1B41AA"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vrijednost 2022.</w:t>
            </w:r>
          </w:p>
        </w:tc>
        <w:tc>
          <w:tcPr>
            <w:tcW w:w="1134" w:type="dxa"/>
            <w:shd w:val="clear" w:color="auto" w:fill="D9E2F3" w:themeFill="accent1" w:themeFillTint="33"/>
          </w:tcPr>
          <w:p w14:paraId="0FB2FEFD"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Ostvarena</w:t>
            </w:r>
          </w:p>
          <w:p w14:paraId="60ECD67F"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vrijednost</w:t>
            </w:r>
          </w:p>
          <w:p w14:paraId="78EDB4E1"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 xml:space="preserve">2022. </w:t>
            </w:r>
          </w:p>
        </w:tc>
        <w:tc>
          <w:tcPr>
            <w:tcW w:w="1243" w:type="dxa"/>
            <w:shd w:val="clear" w:color="auto" w:fill="D9E2F3" w:themeFill="accent1" w:themeFillTint="33"/>
          </w:tcPr>
          <w:p w14:paraId="52410769"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 xml:space="preserve">Ciljana </w:t>
            </w:r>
          </w:p>
          <w:p w14:paraId="23C621BC"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vrijednost</w:t>
            </w:r>
          </w:p>
          <w:p w14:paraId="0308F3EE"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2023.</w:t>
            </w:r>
          </w:p>
        </w:tc>
        <w:tc>
          <w:tcPr>
            <w:tcW w:w="1243" w:type="dxa"/>
            <w:shd w:val="clear" w:color="auto" w:fill="D9E2F3" w:themeFill="accent1" w:themeFillTint="33"/>
          </w:tcPr>
          <w:p w14:paraId="0982A1A5"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Ciljana vrijednost</w:t>
            </w:r>
          </w:p>
          <w:p w14:paraId="737FE28D"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2024.</w:t>
            </w:r>
          </w:p>
        </w:tc>
        <w:tc>
          <w:tcPr>
            <w:tcW w:w="1357" w:type="dxa"/>
            <w:shd w:val="clear" w:color="auto" w:fill="D9E2F3" w:themeFill="accent1" w:themeFillTint="33"/>
          </w:tcPr>
          <w:p w14:paraId="0C23211F"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Ciljana vrijednost</w:t>
            </w:r>
          </w:p>
          <w:p w14:paraId="3ABA47CD"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2025.</w:t>
            </w:r>
          </w:p>
        </w:tc>
      </w:tr>
      <w:tr w:rsidR="00D27EDD" w:rsidRPr="003163DB" w14:paraId="022ED98A" w14:textId="77777777" w:rsidTr="00F74BE9">
        <w:tc>
          <w:tcPr>
            <w:tcW w:w="1561" w:type="dxa"/>
          </w:tcPr>
          <w:p w14:paraId="0D48779C" w14:textId="77777777" w:rsidR="00D27EDD" w:rsidRPr="00D76B14" w:rsidRDefault="00D27EDD" w:rsidP="00F74BE9">
            <w:pPr>
              <w:autoSpaceDE w:val="0"/>
              <w:autoSpaceDN w:val="0"/>
              <w:adjustRightInd w:val="0"/>
              <w:jc w:val="both"/>
              <w:rPr>
                <w:rFonts w:cs="Calibri Light"/>
                <w:color w:val="000000"/>
                <w:sz w:val="20"/>
                <w:szCs w:val="20"/>
              </w:rPr>
            </w:pPr>
            <w:r w:rsidRPr="00D76B14">
              <w:rPr>
                <w:rFonts w:cs="Calibri Light"/>
                <w:color w:val="000000"/>
                <w:sz w:val="20"/>
                <w:szCs w:val="20"/>
              </w:rPr>
              <w:t xml:space="preserve"> </w:t>
            </w:r>
          </w:p>
        </w:tc>
        <w:tc>
          <w:tcPr>
            <w:tcW w:w="1257" w:type="dxa"/>
          </w:tcPr>
          <w:p w14:paraId="30214A94"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13</w:t>
            </w:r>
          </w:p>
        </w:tc>
        <w:tc>
          <w:tcPr>
            <w:tcW w:w="1243" w:type="dxa"/>
          </w:tcPr>
          <w:p w14:paraId="0836DE5E"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14</w:t>
            </w:r>
          </w:p>
        </w:tc>
        <w:tc>
          <w:tcPr>
            <w:tcW w:w="1134" w:type="dxa"/>
          </w:tcPr>
          <w:p w14:paraId="3BFD8461"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14</w:t>
            </w:r>
          </w:p>
        </w:tc>
        <w:tc>
          <w:tcPr>
            <w:tcW w:w="1243" w:type="dxa"/>
          </w:tcPr>
          <w:p w14:paraId="07CC5AFA"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15</w:t>
            </w:r>
          </w:p>
        </w:tc>
        <w:tc>
          <w:tcPr>
            <w:tcW w:w="1243" w:type="dxa"/>
          </w:tcPr>
          <w:p w14:paraId="45CAE536"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17</w:t>
            </w:r>
          </w:p>
        </w:tc>
        <w:tc>
          <w:tcPr>
            <w:tcW w:w="1357" w:type="dxa"/>
          </w:tcPr>
          <w:p w14:paraId="13C831E5" w14:textId="77777777" w:rsidR="00D27EDD" w:rsidRPr="00D76B14" w:rsidRDefault="00D27EDD" w:rsidP="00F74BE9">
            <w:pPr>
              <w:autoSpaceDE w:val="0"/>
              <w:autoSpaceDN w:val="0"/>
              <w:adjustRightInd w:val="0"/>
              <w:jc w:val="center"/>
              <w:rPr>
                <w:rFonts w:cs="Calibri Light"/>
                <w:color w:val="000000"/>
                <w:sz w:val="20"/>
                <w:szCs w:val="20"/>
              </w:rPr>
            </w:pPr>
            <w:r w:rsidRPr="00D76B14">
              <w:rPr>
                <w:rFonts w:cs="Calibri Light"/>
                <w:color w:val="000000"/>
                <w:sz w:val="20"/>
                <w:szCs w:val="20"/>
              </w:rPr>
              <w:t>18</w:t>
            </w:r>
          </w:p>
        </w:tc>
      </w:tr>
      <w:bookmarkEnd w:id="6"/>
    </w:tbl>
    <w:p w14:paraId="5A5C3136" w14:textId="77777777" w:rsidR="00D27EDD" w:rsidRPr="003163DB" w:rsidRDefault="00D27EDD" w:rsidP="00D27EDD">
      <w:pPr>
        <w:autoSpaceDE w:val="0"/>
        <w:autoSpaceDN w:val="0"/>
        <w:adjustRightInd w:val="0"/>
        <w:spacing w:after="0" w:line="240" w:lineRule="auto"/>
        <w:jc w:val="both"/>
        <w:rPr>
          <w:rFonts w:cs="Calibri Light"/>
          <w:color w:val="000000"/>
        </w:rPr>
      </w:pPr>
    </w:p>
    <w:p w14:paraId="1DD8D9A9" w14:textId="77777777" w:rsidR="00D27EDD" w:rsidRPr="003163DB" w:rsidRDefault="00D27EDD" w:rsidP="00D27EDD">
      <w:pPr>
        <w:autoSpaceDE w:val="0"/>
        <w:autoSpaceDN w:val="0"/>
        <w:adjustRightInd w:val="0"/>
        <w:spacing w:after="0" w:line="240" w:lineRule="auto"/>
        <w:jc w:val="both"/>
        <w:rPr>
          <w:rFonts w:cs="Calibri Light"/>
          <w:color w:val="000000"/>
        </w:rPr>
      </w:pPr>
      <w:r w:rsidRPr="003163DB">
        <w:rPr>
          <w:rFonts w:cs="Calibri Light"/>
          <w:color w:val="000000"/>
        </w:rPr>
        <w:t>SPORTAŠI –</w:t>
      </w:r>
      <w:r>
        <w:rPr>
          <w:rFonts w:cs="Calibri Light"/>
          <w:color w:val="000000"/>
        </w:rPr>
        <w:t xml:space="preserve"> </w:t>
      </w:r>
      <w:r w:rsidRPr="003163DB">
        <w:rPr>
          <w:rFonts w:cs="Calibri Light"/>
          <w:color w:val="000000"/>
        </w:rPr>
        <w:t>KATEGORIZIRANI SPORTAŠI OD STRANE HRVATSKOG OLIMPIJSKOG ODBORA PREMA VAŽEČIM KRITERIJIMA HOO I REPREZENTATIVCI</w:t>
      </w:r>
    </w:p>
    <w:p w14:paraId="2322E83C" w14:textId="77777777" w:rsidR="00D27EDD" w:rsidRPr="003163DB" w:rsidRDefault="00D27EDD" w:rsidP="00D27EDD">
      <w:pPr>
        <w:autoSpaceDE w:val="0"/>
        <w:autoSpaceDN w:val="0"/>
        <w:adjustRightInd w:val="0"/>
        <w:spacing w:after="0" w:line="240" w:lineRule="auto"/>
        <w:ind w:left="360"/>
        <w:jc w:val="both"/>
        <w:rPr>
          <w:rFonts w:cs="Calibri Light"/>
          <w:color w:val="000000"/>
        </w:rPr>
      </w:pPr>
    </w:p>
    <w:tbl>
      <w:tblPr>
        <w:tblStyle w:val="Reetkatablice2"/>
        <w:tblW w:w="9038" w:type="dxa"/>
        <w:tblInd w:w="250" w:type="dxa"/>
        <w:tblLook w:val="04A0" w:firstRow="1" w:lastRow="0" w:firstColumn="1" w:lastColumn="0" w:noHBand="0" w:noVBand="1"/>
      </w:tblPr>
      <w:tblGrid>
        <w:gridCol w:w="1817"/>
        <w:gridCol w:w="1210"/>
        <w:gridCol w:w="1200"/>
        <w:gridCol w:w="1134"/>
        <w:gridCol w:w="1200"/>
        <w:gridCol w:w="1200"/>
        <w:gridCol w:w="1277"/>
      </w:tblGrid>
      <w:tr w:rsidR="00D27EDD" w:rsidRPr="003163DB" w14:paraId="1EA6803C" w14:textId="77777777" w:rsidTr="00F74BE9">
        <w:tc>
          <w:tcPr>
            <w:tcW w:w="1817" w:type="dxa"/>
            <w:shd w:val="clear" w:color="auto" w:fill="D9E2F3" w:themeFill="accent1" w:themeFillTint="33"/>
          </w:tcPr>
          <w:p w14:paraId="0D341659" w14:textId="77777777" w:rsidR="00D27EDD" w:rsidRPr="003163DB" w:rsidRDefault="00D27EDD" w:rsidP="00F74BE9">
            <w:pPr>
              <w:autoSpaceDE w:val="0"/>
              <w:autoSpaceDN w:val="0"/>
              <w:adjustRightInd w:val="0"/>
              <w:jc w:val="both"/>
              <w:rPr>
                <w:rFonts w:cs="Calibri Light"/>
                <w:color w:val="000000"/>
                <w:sz w:val="18"/>
                <w:szCs w:val="18"/>
              </w:rPr>
            </w:pPr>
            <w:bookmarkStart w:id="7" w:name="_Hlk87531716"/>
          </w:p>
          <w:p w14:paraId="224A11ED" w14:textId="77777777" w:rsidR="00D27EDD" w:rsidRPr="003163DB" w:rsidRDefault="00D27EDD" w:rsidP="00F74BE9">
            <w:pPr>
              <w:autoSpaceDE w:val="0"/>
              <w:autoSpaceDN w:val="0"/>
              <w:adjustRightInd w:val="0"/>
              <w:jc w:val="both"/>
              <w:rPr>
                <w:rFonts w:cs="Calibri Light"/>
                <w:color w:val="000000"/>
                <w:sz w:val="18"/>
                <w:szCs w:val="18"/>
              </w:rPr>
            </w:pPr>
            <w:r w:rsidRPr="003163DB">
              <w:rPr>
                <w:rFonts w:cs="Calibri Light"/>
                <w:color w:val="000000"/>
                <w:sz w:val="18"/>
                <w:szCs w:val="18"/>
              </w:rPr>
              <w:t>Sportaši prema kategoriji</w:t>
            </w:r>
          </w:p>
        </w:tc>
        <w:tc>
          <w:tcPr>
            <w:tcW w:w="1210" w:type="dxa"/>
            <w:shd w:val="clear" w:color="auto" w:fill="D9E2F3" w:themeFill="accent1" w:themeFillTint="33"/>
          </w:tcPr>
          <w:p w14:paraId="0E9E706A"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Polazna vrijednost</w:t>
            </w:r>
          </w:p>
          <w:p w14:paraId="6F4B58A3"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2021.</w:t>
            </w:r>
          </w:p>
        </w:tc>
        <w:tc>
          <w:tcPr>
            <w:tcW w:w="1200" w:type="dxa"/>
            <w:shd w:val="clear" w:color="auto" w:fill="D9E2F3" w:themeFill="accent1" w:themeFillTint="33"/>
          </w:tcPr>
          <w:p w14:paraId="38946604"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Planirana vrijednost 2022.</w:t>
            </w:r>
          </w:p>
        </w:tc>
        <w:tc>
          <w:tcPr>
            <w:tcW w:w="1134" w:type="dxa"/>
            <w:shd w:val="clear" w:color="auto" w:fill="D9E2F3" w:themeFill="accent1" w:themeFillTint="33"/>
          </w:tcPr>
          <w:p w14:paraId="301A8A9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Ostvarena</w:t>
            </w:r>
          </w:p>
          <w:p w14:paraId="05435BE3"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vrijednost</w:t>
            </w:r>
          </w:p>
          <w:p w14:paraId="0428BA35"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2022.</w:t>
            </w:r>
          </w:p>
        </w:tc>
        <w:tc>
          <w:tcPr>
            <w:tcW w:w="1200" w:type="dxa"/>
            <w:shd w:val="clear" w:color="auto" w:fill="D9E2F3" w:themeFill="accent1" w:themeFillTint="33"/>
          </w:tcPr>
          <w:p w14:paraId="297C333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Ciljana</w:t>
            </w:r>
          </w:p>
          <w:p w14:paraId="1CC55BB0"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vrijednost</w:t>
            </w:r>
          </w:p>
          <w:p w14:paraId="5A5B23D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2023</w:t>
            </w:r>
          </w:p>
        </w:tc>
        <w:tc>
          <w:tcPr>
            <w:tcW w:w="1200" w:type="dxa"/>
            <w:shd w:val="clear" w:color="auto" w:fill="D9E2F3" w:themeFill="accent1" w:themeFillTint="33"/>
          </w:tcPr>
          <w:p w14:paraId="757AABB8"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Ciljana vrijednost</w:t>
            </w:r>
          </w:p>
          <w:p w14:paraId="7E1AB005"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2024</w:t>
            </w:r>
          </w:p>
        </w:tc>
        <w:tc>
          <w:tcPr>
            <w:tcW w:w="1277" w:type="dxa"/>
            <w:shd w:val="clear" w:color="auto" w:fill="D9E2F3" w:themeFill="accent1" w:themeFillTint="33"/>
          </w:tcPr>
          <w:p w14:paraId="60DFAB85"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Ciljana vrijednost</w:t>
            </w:r>
          </w:p>
          <w:p w14:paraId="7FC40952"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2025</w:t>
            </w:r>
          </w:p>
        </w:tc>
      </w:tr>
      <w:tr w:rsidR="00D27EDD" w:rsidRPr="003163DB" w14:paraId="1D2E0BA8" w14:textId="77777777" w:rsidTr="00F74BE9">
        <w:tc>
          <w:tcPr>
            <w:tcW w:w="1817" w:type="dxa"/>
          </w:tcPr>
          <w:p w14:paraId="74923192" w14:textId="77777777" w:rsidR="00D27EDD" w:rsidRPr="003163DB" w:rsidRDefault="00D27EDD" w:rsidP="00F74BE9">
            <w:pPr>
              <w:autoSpaceDE w:val="0"/>
              <w:autoSpaceDN w:val="0"/>
              <w:adjustRightInd w:val="0"/>
              <w:jc w:val="both"/>
              <w:rPr>
                <w:rFonts w:cs="Calibri Light"/>
                <w:b/>
                <w:bCs/>
                <w:color w:val="000000"/>
                <w:sz w:val="18"/>
                <w:szCs w:val="18"/>
              </w:rPr>
            </w:pPr>
            <w:r w:rsidRPr="003163DB">
              <w:rPr>
                <w:rFonts w:cs="Calibri Light"/>
                <w:b/>
                <w:bCs/>
                <w:color w:val="000000"/>
                <w:sz w:val="18"/>
                <w:szCs w:val="18"/>
              </w:rPr>
              <w:t>Reprezentativci</w:t>
            </w:r>
          </w:p>
        </w:tc>
        <w:tc>
          <w:tcPr>
            <w:tcW w:w="1210" w:type="dxa"/>
          </w:tcPr>
          <w:p w14:paraId="27849B96"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1</w:t>
            </w:r>
            <w:r>
              <w:rPr>
                <w:rFonts w:cs="Calibri Light"/>
                <w:b/>
                <w:bCs/>
                <w:color w:val="000000"/>
                <w:sz w:val="18"/>
                <w:szCs w:val="18"/>
              </w:rPr>
              <w:t>5</w:t>
            </w:r>
          </w:p>
        </w:tc>
        <w:tc>
          <w:tcPr>
            <w:tcW w:w="1200" w:type="dxa"/>
          </w:tcPr>
          <w:p w14:paraId="2551928D"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19</w:t>
            </w:r>
          </w:p>
        </w:tc>
        <w:tc>
          <w:tcPr>
            <w:tcW w:w="1134" w:type="dxa"/>
            <w:shd w:val="clear" w:color="auto" w:fill="FFFFFF"/>
          </w:tcPr>
          <w:p w14:paraId="456FE285"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19</w:t>
            </w:r>
          </w:p>
        </w:tc>
        <w:tc>
          <w:tcPr>
            <w:tcW w:w="1200" w:type="dxa"/>
          </w:tcPr>
          <w:p w14:paraId="7051E41A"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23</w:t>
            </w:r>
          </w:p>
        </w:tc>
        <w:tc>
          <w:tcPr>
            <w:tcW w:w="1200" w:type="dxa"/>
          </w:tcPr>
          <w:p w14:paraId="10A8A6D8"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27</w:t>
            </w:r>
          </w:p>
        </w:tc>
        <w:tc>
          <w:tcPr>
            <w:tcW w:w="1277" w:type="dxa"/>
          </w:tcPr>
          <w:p w14:paraId="31156770" w14:textId="77777777" w:rsidR="00D27EDD" w:rsidRPr="003163DB" w:rsidRDefault="00D27EDD" w:rsidP="00F74BE9">
            <w:pPr>
              <w:autoSpaceDE w:val="0"/>
              <w:autoSpaceDN w:val="0"/>
              <w:adjustRightInd w:val="0"/>
              <w:jc w:val="center"/>
              <w:rPr>
                <w:rFonts w:cs="Calibri Light"/>
                <w:b/>
                <w:bCs/>
                <w:color w:val="000000"/>
                <w:sz w:val="18"/>
                <w:szCs w:val="18"/>
              </w:rPr>
            </w:pPr>
            <w:r w:rsidRPr="003163DB">
              <w:rPr>
                <w:rFonts w:cs="Calibri Light"/>
                <w:b/>
                <w:bCs/>
                <w:color w:val="000000"/>
                <w:sz w:val="18"/>
                <w:szCs w:val="18"/>
              </w:rPr>
              <w:t>28</w:t>
            </w:r>
          </w:p>
        </w:tc>
      </w:tr>
      <w:tr w:rsidR="00D27EDD" w:rsidRPr="003163DB" w14:paraId="3D8E2746" w14:textId="77777777" w:rsidTr="00F74BE9">
        <w:tc>
          <w:tcPr>
            <w:tcW w:w="1817" w:type="dxa"/>
          </w:tcPr>
          <w:p w14:paraId="0A81E8F4" w14:textId="77777777" w:rsidR="00D27EDD" w:rsidRPr="003163DB" w:rsidRDefault="00D27EDD" w:rsidP="00F74BE9">
            <w:pPr>
              <w:autoSpaceDE w:val="0"/>
              <w:autoSpaceDN w:val="0"/>
              <w:adjustRightInd w:val="0"/>
              <w:jc w:val="both"/>
              <w:rPr>
                <w:rFonts w:cs="Calibri Light"/>
                <w:color w:val="000000"/>
                <w:sz w:val="18"/>
                <w:szCs w:val="18"/>
              </w:rPr>
            </w:pPr>
            <w:r w:rsidRPr="003163DB">
              <w:rPr>
                <w:rFonts w:cs="Calibri Light"/>
                <w:color w:val="000000"/>
                <w:sz w:val="18"/>
                <w:szCs w:val="18"/>
              </w:rPr>
              <w:t>Hokej</w:t>
            </w:r>
          </w:p>
        </w:tc>
        <w:tc>
          <w:tcPr>
            <w:tcW w:w="1210" w:type="dxa"/>
          </w:tcPr>
          <w:p w14:paraId="34D27F9B"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13</w:t>
            </w:r>
          </w:p>
        </w:tc>
        <w:tc>
          <w:tcPr>
            <w:tcW w:w="1200" w:type="dxa"/>
          </w:tcPr>
          <w:p w14:paraId="0A76222C"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13</w:t>
            </w:r>
          </w:p>
        </w:tc>
        <w:tc>
          <w:tcPr>
            <w:tcW w:w="1134" w:type="dxa"/>
            <w:shd w:val="clear" w:color="auto" w:fill="FFFFFF"/>
          </w:tcPr>
          <w:p w14:paraId="7109A2AF"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13</w:t>
            </w:r>
          </w:p>
        </w:tc>
        <w:tc>
          <w:tcPr>
            <w:tcW w:w="1200" w:type="dxa"/>
          </w:tcPr>
          <w:p w14:paraId="19B31654"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r>
              <w:rPr>
                <w:rFonts w:cs="Calibri Light"/>
                <w:color w:val="000000"/>
                <w:sz w:val="18"/>
                <w:szCs w:val="18"/>
              </w:rPr>
              <w:t>4</w:t>
            </w:r>
          </w:p>
        </w:tc>
        <w:tc>
          <w:tcPr>
            <w:tcW w:w="1200" w:type="dxa"/>
          </w:tcPr>
          <w:p w14:paraId="066C46A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17</w:t>
            </w:r>
          </w:p>
        </w:tc>
        <w:tc>
          <w:tcPr>
            <w:tcW w:w="1277" w:type="dxa"/>
          </w:tcPr>
          <w:p w14:paraId="02DEEF47"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18</w:t>
            </w:r>
          </w:p>
        </w:tc>
      </w:tr>
      <w:tr w:rsidR="00D27EDD" w:rsidRPr="003163DB" w14:paraId="70791952" w14:textId="77777777" w:rsidTr="00F74BE9">
        <w:tc>
          <w:tcPr>
            <w:tcW w:w="1817" w:type="dxa"/>
          </w:tcPr>
          <w:p w14:paraId="11856FEB" w14:textId="77777777" w:rsidR="00D27EDD" w:rsidRPr="003163DB" w:rsidRDefault="00D27EDD" w:rsidP="00F74BE9">
            <w:pPr>
              <w:autoSpaceDE w:val="0"/>
              <w:autoSpaceDN w:val="0"/>
              <w:adjustRightInd w:val="0"/>
              <w:jc w:val="both"/>
              <w:rPr>
                <w:rFonts w:cs="Calibri Light"/>
                <w:color w:val="000000"/>
                <w:sz w:val="18"/>
                <w:szCs w:val="18"/>
              </w:rPr>
            </w:pPr>
            <w:r w:rsidRPr="003163DB">
              <w:rPr>
                <w:rFonts w:cs="Calibri Light"/>
                <w:color w:val="000000"/>
                <w:sz w:val="18"/>
                <w:szCs w:val="18"/>
              </w:rPr>
              <w:t>Rukomet</w:t>
            </w:r>
          </w:p>
        </w:tc>
        <w:tc>
          <w:tcPr>
            <w:tcW w:w="1210" w:type="dxa"/>
          </w:tcPr>
          <w:p w14:paraId="4723396D"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0</w:t>
            </w:r>
          </w:p>
        </w:tc>
        <w:tc>
          <w:tcPr>
            <w:tcW w:w="1200" w:type="dxa"/>
          </w:tcPr>
          <w:p w14:paraId="2D5EE723"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4</w:t>
            </w:r>
          </w:p>
        </w:tc>
        <w:tc>
          <w:tcPr>
            <w:tcW w:w="1134" w:type="dxa"/>
            <w:shd w:val="clear" w:color="auto" w:fill="FFFFFF"/>
          </w:tcPr>
          <w:p w14:paraId="2CD5E9B5"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4</w:t>
            </w:r>
          </w:p>
        </w:tc>
        <w:tc>
          <w:tcPr>
            <w:tcW w:w="1200" w:type="dxa"/>
          </w:tcPr>
          <w:p w14:paraId="25737CE1"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1</w:t>
            </w:r>
          </w:p>
        </w:tc>
        <w:tc>
          <w:tcPr>
            <w:tcW w:w="1200" w:type="dxa"/>
          </w:tcPr>
          <w:p w14:paraId="5A8A7916"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3</w:t>
            </w:r>
          </w:p>
        </w:tc>
        <w:tc>
          <w:tcPr>
            <w:tcW w:w="1277" w:type="dxa"/>
          </w:tcPr>
          <w:p w14:paraId="0D54276C"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4</w:t>
            </w:r>
          </w:p>
        </w:tc>
      </w:tr>
      <w:tr w:rsidR="00D27EDD" w:rsidRPr="003163DB" w14:paraId="1FBE199D" w14:textId="77777777" w:rsidTr="00F74BE9">
        <w:tc>
          <w:tcPr>
            <w:tcW w:w="1817" w:type="dxa"/>
          </w:tcPr>
          <w:p w14:paraId="70CD5CBE" w14:textId="77777777" w:rsidR="00D27EDD" w:rsidRPr="003163DB" w:rsidRDefault="00D27EDD" w:rsidP="00F74BE9">
            <w:pPr>
              <w:autoSpaceDE w:val="0"/>
              <w:autoSpaceDN w:val="0"/>
              <w:adjustRightInd w:val="0"/>
              <w:jc w:val="both"/>
              <w:rPr>
                <w:rFonts w:cs="Calibri Light"/>
                <w:color w:val="000000"/>
                <w:sz w:val="18"/>
                <w:szCs w:val="18"/>
              </w:rPr>
            </w:pPr>
            <w:proofErr w:type="spellStart"/>
            <w:r w:rsidRPr="003163DB">
              <w:rPr>
                <w:rFonts w:cs="Calibri Light"/>
                <w:color w:val="000000"/>
                <w:sz w:val="18"/>
                <w:szCs w:val="18"/>
              </w:rPr>
              <w:t>Savate</w:t>
            </w:r>
            <w:proofErr w:type="spellEnd"/>
            <w:r w:rsidRPr="003163DB">
              <w:rPr>
                <w:rFonts w:cs="Calibri Light"/>
                <w:color w:val="000000"/>
                <w:sz w:val="18"/>
                <w:szCs w:val="18"/>
              </w:rPr>
              <w:t xml:space="preserve"> klub Čigra</w:t>
            </w:r>
          </w:p>
        </w:tc>
        <w:tc>
          <w:tcPr>
            <w:tcW w:w="1210" w:type="dxa"/>
          </w:tcPr>
          <w:p w14:paraId="116BCBE7"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p>
        </w:tc>
        <w:tc>
          <w:tcPr>
            <w:tcW w:w="1200" w:type="dxa"/>
          </w:tcPr>
          <w:p w14:paraId="6F7A1F87"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c>
          <w:tcPr>
            <w:tcW w:w="1134" w:type="dxa"/>
            <w:shd w:val="clear" w:color="auto" w:fill="FFFFFF"/>
          </w:tcPr>
          <w:p w14:paraId="3B186A3D"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2</w:t>
            </w:r>
          </w:p>
        </w:tc>
        <w:tc>
          <w:tcPr>
            <w:tcW w:w="1200" w:type="dxa"/>
          </w:tcPr>
          <w:p w14:paraId="32B08B17"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3</w:t>
            </w:r>
          </w:p>
        </w:tc>
        <w:tc>
          <w:tcPr>
            <w:tcW w:w="1200" w:type="dxa"/>
          </w:tcPr>
          <w:p w14:paraId="39D4BE88"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4</w:t>
            </w:r>
          </w:p>
        </w:tc>
        <w:tc>
          <w:tcPr>
            <w:tcW w:w="1277" w:type="dxa"/>
          </w:tcPr>
          <w:p w14:paraId="319E44B1"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5</w:t>
            </w:r>
          </w:p>
        </w:tc>
      </w:tr>
      <w:tr w:rsidR="00D27EDD" w:rsidRPr="003163DB" w14:paraId="401FB8D4" w14:textId="77777777" w:rsidTr="00F74BE9">
        <w:tc>
          <w:tcPr>
            <w:tcW w:w="1817" w:type="dxa"/>
          </w:tcPr>
          <w:p w14:paraId="5AE9514F" w14:textId="77777777" w:rsidR="00D27EDD" w:rsidRPr="003163DB" w:rsidRDefault="00D27EDD" w:rsidP="00F74BE9">
            <w:pPr>
              <w:autoSpaceDE w:val="0"/>
              <w:autoSpaceDN w:val="0"/>
              <w:adjustRightInd w:val="0"/>
              <w:rPr>
                <w:rFonts w:cs="Calibri Light"/>
                <w:color w:val="000000"/>
                <w:sz w:val="18"/>
                <w:szCs w:val="18"/>
              </w:rPr>
            </w:pPr>
            <w:r w:rsidRPr="003163DB">
              <w:rPr>
                <w:rFonts w:cs="Calibri Light"/>
                <w:color w:val="000000"/>
                <w:sz w:val="18"/>
                <w:szCs w:val="18"/>
              </w:rPr>
              <w:t xml:space="preserve">Sportaš I.  kategorije (najviši rang) </w:t>
            </w:r>
          </w:p>
        </w:tc>
        <w:tc>
          <w:tcPr>
            <w:tcW w:w="1210" w:type="dxa"/>
            <w:vAlign w:val="center"/>
          </w:tcPr>
          <w:p w14:paraId="43E12328"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p>
        </w:tc>
        <w:tc>
          <w:tcPr>
            <w:tcW w:w="1200" w:type="dxa"/>
            <w:vAlign w:val="center"/>
          </w:tcPr>
          <w:p w14:paraId="2F0E9F1B" w14:textId="77777777" w:rsidR="00D27EDD" w:rsidRPr="003163DB" w:rsidRDefault="00D27EDD" w:rsidP="00F74BE9">
            <w:pPr>
              <w:jc w:val="center"/>
              <w:rPr>
                <w:sz w:val="18"/>
                <w:szCs w:val="18"/>
              </w:rPr>
            </w:pPr>
            <w:r w:rsidRPr="003163DB">
              <w:rPr>
                <w:sz w:val="18"/>
                <w:szCs w:val="18"/>
              </w:rPr>
              <w:t>2</w:t>
            </w:r>
          </w:p>
        </w:tc>
        <w:tc>
          <w:tcPr>
            <w:tcW w:w="1134" w:type="dxa"/>
            <w:shd w:val="clear" w:color="auto" w:fill="FFFFFF"/>
          </w:tcPr>
          <w:p w14:paraId="5EFAA606" w14:textId="77777777" w:rsidR="00D27EDD" w:rsidRPr="003163DB" w:rsidRDefault="00D27EDD" w:rsidP="00F74BE9">
            <w:pPr>
              <w:autoSpaceDE w:val="0"/>
              <w:autoSpaceDN w:val="0"/>
              <w:adjustRightInd w:val="0"/>
              <w:jc w:val="center"/>
              <w:rPr>
                <w:rFonts w:cs="Calibri Light"/>
                <w:color w:val="000000"/>
                <w:sz w:val="18"/>
                <w:szCs w:val="18"/>
              </w:rPr>
            </w:pPr>
          </w:p>
          <w:p w14:paraId="50C01E81"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c>
          <w:tcPr>
            <w:tcW w:w="1200" w:type="dxa"/>
            <w:vAlign w:val="center"/>
          </w:tcPr>
          <w:p w14:paraId="755F0B09"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c>
          <w:tcPr>
            <w:tcW w:w="1200" w:type="dxa"/>
            <w:vAlign w:val="center"/>
          </w:tcPr>
          <w:p w14:paraId="5A373FBF"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c>
          <w:tcPr>
            <w:tcW w:w="1277" w:type="dxa"/>
            <w:vAlign w:val="center"/>
          </w:tcPr>
          <w:p w14:paraId="14955662"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r>
      <w:tr w:rsidR="00D27EDD" w:rsidRPr="003163DB" w14:paraId="771AE9CD" w14:textId="77777777" w:rsidTr="00F74BE9">
        <w:tc>
          <w:tcPr>
            <w:tcW w:w="1817" w:type="dxa"/>
          </w:tcPr>
          <w:p w14:paraId="1C0284F2" w14:textId="77777777" w:rsidR="00D27EDD" w:rsidRPr="003163DB" w:rsidRDefault="00D27EDD" w:rsidP="00F74BE9">
            <w:pPr>
              <w:autoSpaceDE w:val="0"/>
              <w:autoSpaceDN w:val="0"/>
              <w:adjustRightInd w:val="0"/>
              <w:rPr>
                <w:rFonts w:cs="Calibri Light"/>
                <w:color w:val="000000"/>
                <w:sz w:val="18"/>
                <w:szCs w:val="18"/>
              </w:rPr>
            </w:pPr>
            <w:r w:rsidRPr="003163DB">
              <w:rPr>
                <w:rFonts w:cs="Calibri Light"/>
                <w:color w:val="000000"/>
                <w:sz w:val="18"/>
                <w:szCs w:val="18"/>
              </w:rPr>
              <w:t>Sportaši II. kategorije</w:t>
            </w:r>
          </w:p>
        </w:tc>
        <w:tc>
          <w:tcPr>
            <w:tcW w:w="1210" w:type="dxa"/>
            <w:vAlign w:val="center"/>
          </w:tcPr>
          <w:p w14:paraId="27B2E8EB"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p>
        </w:tc>
        <w:tc>
          <w:tcPr>
            <w:tcW w:w="1200" w:type="dxa"/>
            <w:vAlign w:val="center"/>
          </w:tcPr>
          <w:p w14:paraId="159E5145"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p>
        </w:tc>
        <w:tc>
          <w:tcPr>
            <w:tcW w:w="1134" w:type="dxa"/>
            <w:shd w:val="clear" w:color="auto" w:fill="FFFFFF"/>
          </w:tcPr>
          <w:p w14:paraId="75A08BFF"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1</w:t>
            </w:r>
          </w:p>
        </w:tc>
        <w:tc>
          <w:tcPr>
            <w:tcW w:w="1200" w:type="dxa"/>
            <w:vAlign w:val="center"/>
          </w:tcPr>
          <w:p w14:paraId="2B279DDD"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0</w:t>
            </w:r>
          </w:p>
        </w:tc>
        <w:tc>
          <w:tcPr>
            <w:tcW w:w="1200" w:type="dxa"/>
            <w:vAlign w:val="center"/>
          </w:tcPr>
          <w:p w14:paraId="29DFF43D"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c>
          <w:tcPr>
            <w:tcW w:w="1277" w:type="dxa"/>
            <w:vAlign w:val="center"/>
          </w:tcPr>
          <w:p w14:paraId="0FA9908B"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p>
        </w:tc>
      </w:tr>
      <w:tr w:rsidR="00D27EDD" w:rsidRPr="003163DB" w14:paraId="5F1553E7" w14:textId="77777777" w:rsidTr="00F74BE9">
        <w:tc>
          <w:tcPr>
            <w:tcW w:w="1817" w:type="dxa"/>
          </w:tcPr>
          <w:p w14:paraId="5E885E59" w14:textId="77777777" w:rsidR="00D27EDD" w:rsidRPr="003163DB" w:rsidRDefault="00D27EDD" w:rsidP="00F74BE9">
            <w:pPr>
              <w:autoSpaceDE w:val="0"/>
              <w:autoSpaceDN w:val="0"/>
              <w:adjustRightInd w:val="0"/>
              <w:rPr>
                <w:rFonts w:cs="Calibri Light"/>
                <w:color w:val="000000"/>
                <w:sz w:val="18"/>
                <w:szCs w:val="18"/>
              </w:rPr>
            </w:pPr>
            <w:r w:rsidRPr="003163DB">
              <w:rPr>
                <w:rFonts w:cs="Calibri Light"/>
                <w:color w:val="000000"/>
                <w:sz w:val="18"/>
                <w:szCs w:val="18"/>
              </w:rPr>
              <w:t>Sportaši III. kategorije</w:t>
            </w:r>
          </w:p>
        </w:tc>
        <w:tc>
          <w:tcPr>
            <w:tcW w:w="1210" w:type="dxa"/>
            <w:vAlign w:val="center"/>
          </w:tcPr>
          <w:p w14:paraId="3098665B"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8</w:t>
            </w:r>
          </w:p>
        </w:tc>
        <w:tc>
          <w:tcPr>
            <w:tcW w:w="1200" w:type="dxa"/>
            <w:vAlign w:val="center"/>
          </w:tcPr>
          <w:p w14:paraId="619B8BB8"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0</w:t>
            </w:r>
          </w:p>
        </w:tc>
        <w:tc>
          <w:tcPr>
            <w:tcW w:w="1134" w:type="dxa"/>
            <w:shd w:val="clear" w:color="auto" w:fill="FFFFFF"/>
            <w:vAlign w:val="center"/>
          </w:tcPr>
          <w:p w14:paraId="274C09CE"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0</w:t>
            </w:r>
          </w:p>
        </w:tc>
        <w:tc>
          <w:tcPr>
            <w:tcW w:w="1200" w:type="dxa"/>
            <w:vAlign w:val="center"/>
          </w:tcPr>
          <w:p w14:paraId="2B20F642"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0</w:t>
            </w:r>
          </w:p>
        </w:tc>
        <w:tc>
          <w:tcPr>
            <w:tcW w:w="1200" w:type="dxa"/>
            <w:vAlign w:val="center"/>
          </w:tcPr>
          <w:p w14:paraId="2A941453"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1</w:t>
            </w:r>
          </w:p>
        </w:tc>
        <w:tc>
          <w:tcPr>
            <w:tcW w:w="1277" w:type="dxa"/>
            <w:vAlign w:val="center"/>
          </w:tcPr>
          <w:p w14:paraId="0DDC7F89" w14:textId="77777777" w:rsidR="00D27EDD" w:rsidRPr="003163DB" w:rsidRDefault="00D27EDD" w:rsidP="00F74BE9">
            <w:pPr>
              <w:autoSpaceDE w:val="0"/>
              <w:autoSpaceDN w:val="0"/>
              <w:adjustRightInd w:val="0"/>
              <w:jc w:val="center"/>
              <w:rPr>
                <w:rFonts w:cs="Calibri Light"/>
                <w:color w:val="000000"/>
                <w:sz w:val="18"/>
                <w:szCs w:val="18"/>
              </w:rPr>
            </w:pPr>
            <w:r>
              <w:rPr>
                <w:rFonts w:cs="Calibri Light"/>
                <w:color w:val="000000"/>
                <w:sz w:val="18"/>
                <w:szCs w:val="18"/>
              </w:rPr>
              <w:t>2</w:t>
            </w:r>
          </w:p>
        </w:tc>
      </w:tr>
      <w:tr w:rsidR="00D27EDD" w:rsidRPr="003163DB" w14:paraId="39FB87E8" w14:textId="77777777" w:rsidTr="00F74BE9">
        <w:trPr>
          <w:trHeight w:val="509"/>
        </w:trPr>
        <w:tc>
          <w:tcPr>
            <w:tcW w:w="1817" w:type="dxa"/>
          </w:tcPr>
          <w:p w14:paraId="5040BA68" w14:textId="77777777" w:rsidR="00D27EDD" w:rsidRPr="003163DB" w:rsidRDefault="00D27EDD" w:rsidP="00F74BE9">
            <w:pPr>
              <w:autoSpaceDE w:val="0"/>
              <w:autoSpaceDN w:val="0"/>
              <w:adjustRightInd w:val="0"/>
              <w:rPr>
                <w:rFonts w:cs="Calibri Light"/>
                <w:color w:val="000000"/>
                <w:sz w:val="18"/>
                <w:szCs w:val="18"/>
              </w:rPr>
            </w:pPr>
            <w:r w:rsidRPr="003163DB">
              <w:rPr>
                <w:rFonts w:cs="Calibri Light"/>
                <w:color w:val="000000"/>
                <w:sz w:val="18"/>
                <w:szCs w:val="18"/>
              </w:rPr>
              <w:t>Sportaši IV.</w:t>
            </w:r>
          </w:p>
          <w:p w14:paraId="5E3BFA6D" w14:textId="77777777" w:rsidR="00D27EDD" w:rsidRPr="003163DB" w:rsidRDefault="00D27EDD" w:rsidP="00F74BE9">
            <w:pPr>
              <w:autoSpaceDE w:val="0"/>
              <w:autoSpaceDN w:val="0"/>
              <w:adjustRightInd w:val="0"/>
              <w:jc w:val="both"/>
              <w:rPr>
                <w:rFonts w:cs="Calibri Light"/>
                <w:color w:val="000000"/>
                <w:sz w:val="18"/>
                <w:szCs w:val="18"/>
              </w:rPr>
            </w:pPr>
            <w:r w:rsidRPr="003163DB">
              <w:rPr>
                <w:rFonts w:cs="Calibri Light"/>
                <w:color w:val="000000"/>
                <w:sz w:val="18"/>
                <w:szCs w:val="18"/>
              </w:rPr>
              <w:t xml:space="preserve">kategorije </w:t>
            </w:r>
          </w:p>
        </w:tc>
        <w:tc>
          <w:tcPr>
            <w:tcW w:w="1210" w:type="dxa"/>
            <w:vAlign w:val="center"/>
          </w:tcPr>
          <w:p w14:paraId="3E030ED9"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0</w:t>
            </w:r>
          </w:p>
        </w:tc>
        <w:tc>
          <w:tcPr>
            <w:tcW w:w="1200" w:type="dxa"/>
            <w:vAlign w:val="center"/>
          </w:tcPr>
          <w:p w14:paraId="165D803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w:t>
            </w:r>
          </w:p>
        </w:tc>
        <w:tc>
          <w:tcPr>
            <w:tcW w:w="1134" w:type="dxa"/>
            <w:shd w:val="clear" w:color="auto" w:fill="FFFFFF"/>
            <w:vAlign w:val="center"/>
          </w:tcPr>
          <w:p w14:paraId="1C0C683E"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20</w:t>
            </w:r>
          </w:p>
        </w:tc>
        <w:tc>
          <w:tcPr>
            <w:tcW w:w="1200" w:type="dxa"/>
            <w:vAlign w:val="center"/>
          </w:tcPr>
          <w:p w14:paraId="2307D716"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r>
              <w:rPr>
                <w:rFonts w:cs="Calibri Light"/>
                <w:color w:val="000000"/>
                <w:sz w:val="18"/>
                <w:szCs w:val="18"/>
              </w:rPr>
              <w:t>0</w:t>
            </w:r>
          </w:p>
        </w:tc>
        <w:tc>
          <w:tcPr>
            <w:tcW w:w="1200" w:type="dxa"/>
            <w:vAlign w:val="center"/>
          </w:tcPr>
          <w:p w14:paraId="7ED3222F"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r>
              <w:rPr>
                <w:rFonts w:cs="Calibri Light"/>
                <w:color w:val="000000"/>
                <w:sz w:val="18"/>
                <w:szCs w:val="18"/>
              </w:rPr>
              <w:t>1</w:t>
            </w:r>
          </w:p>
        </w:tc>
        <w:tc>
          <w:tcPr>
            <w:tcW w:w="1277" w:type="dxa"/>
            <w:vAlign w:val="center"/>
          </w:tcPr>
          <w:p w14:paraId="04D351F3" w14:textId="77777777" w:rsidR="00D27EDD" w:rsidRPr="003163DB" w:rsidRDefault="00D27EDD" w:rsidP="00F74BE9">
            <w:pPr>
              <w:autoSpaceDE w:val="0"/>
              <w:autoSpaceDN w:val="0"/>
              <w:adjustRightInd w:val="0"/>
              <w:jc w:val="center"/>
              <w:rPr>
                <w:rFonts w:cs="Calibri Light"/>
                <w:color w:val="000000"/>
                <w:sz w:val="18"/>
                <w:szCs w:val="18"/>
              </w:rPr>
            </w:pPr>
            <w:r w:rsidRPr="003163DB">
              <w:rPr>
                <w:rFonts w:cs="Calibri Light"/>
                <w:color w:val="000000"/>
                <w:sz w:val="18"/>
                <w:szCs w:val="18"/>
              </w:rPr>
              <w:t>2</w:t>
            </w:r>
            <w:r>
              <w:rPr>
                <w:rFonts w:cs="Calibri Light"/>
                <w:color w:val="000000"/>
                <w:sz w:val="18"/>
                <w:szCs w:val="18"/>
              </w:rPr>
              <w:t>2</w:t>
            </w:r>
          </w:p>
        </w:tc>
      </w:tr>
    </w:tbl>
    <w:p w14:paraId="0199A4B4" w14:textId="77777777" w:rsidR="00D27EDD" w:rsidRPr="003163DB" w:rsidRDefault="00D27EDD" w:rsidP="00D27EDD">
      <w:pPr>
        <w:autoSpaceDE w:val="0"/>
        <w:autoSpaceDN w:val="0"/>
        <w:adjustRightInd w:val="0"/>
        <w:spacing w:after="0" w:line="240" w:lineRule="auto"/>
        <w:jc w:val="both"/>
        <w:rPr>
          <w:rFonts w:cs="Calibri Light"/>
          <w:color w:val="000000"/>
          <w:sz w:val="18"/>
          <w:szCs w:val="18"/>
        </w:rPr>
      </w:pPr>
    </w:p>
    <w:tbl>
      <w:tblPr>
        <w:tblStyle w:val="Reetkatablice2"/>
        <w:tblW w:w="4855" w:type="pct"/>
        <w:tblInd w:w="279" w:type="dxa"/>
        <w:tblLook w:val="04A0" w:firstRow="1" w:lastRow="0" w:firstColumn="1" w:lastColumn="0" w:noHBand="0" w:noVBand="1"/>
      </w:tblPr>
      <w:tblGrid>
        <w:gridCol w:w="1563"/>
        <w:gridCol w:w="1047"/>
        <w:gridCol w:w="1048"/>
        <w:gridCol w:w="1067"/>
        <w:gridCol w:w="1048"/>
        <w:gridCol w:w="1071"/>
        <w:gridCol w:w="1048"/>
        <w:gridCol w:w="1046"/>
      </w:tblGrid>
      <w:tr w:rsidR="00D27EDD" w:rsidRPr="003163DB" w14:paraId="2A071FCB" w14:textId="77777777" w:rsidTr="00E8701A">
        <w:tc>
          <w:tcPr>
            <w:tcW w:w="875" w:type="pct"/>
            <w:shd w:val="clear" w:color="auto" w:fill="D9E2F3" w:themeFill="accent1" w:themeFillTint="33"/>
            <w:vAlign w:val="center"/>
          </w:tcPr>
          <w:p w14:paraId="7E50438F"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Broj članova prema sportovima</w:t>
            </w:r>
          </w:p>
        </w:tc>
        <w:tc>
          <w:tcPr>
            <w:tcW w:w="586" w:type="pct"/>
            <w:shd w:val="clear" w:color="auto" w:fill="D9E2F3" w:themeFill="accent1" w:themeFillTint="33"/>
          </w:tcPr>
          <w:p w14:paraId="683CD1AA"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Polazna</w:t>
            </w:r>
          </w:p>
          <w:p w14:paraId="004450C9"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vrijednost</w:t>
            </w:r>
          </w:p>
          <w:p w14:paraId="57DBE351"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lastRenderedPageBreak/>
              <w:t>2021.</w:t>
            </w:r>
          </w:p>
        </w:tc>
        <w:tc>
          <w:tcPr>
            <w:tcW w:w="586" w:type="pct"/>
            <w:shd w:val="clear" w:color="auto" w:fill="D9E2F3" w:themeFill="accent1" w:themeFillTint="33"/>
          </w:tcPr>
          <w:p w14:paraId="29AC926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Planirana vrijednost</w:t>
            </w:r>
          </w:p>
          <w:p w14:paraId="5C78C0C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2022.</w:t>
            </w:r>
          </w:p>
        </w:tc>
        <w:tc>
          <w:tcPr>
            <w:tcW w:w="597" w:type="pct"/>
            <w:shd w:val="clear" w:color="auto" w:fill="D9E2F3" w:themeFill="accent1" w:themeFillTint="33"/>
          </w:tcPr>
          <w:p w14:paraId="1F88397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Ostvarena vrijednost</w:t>
            </w:r>
          </w:p>
          <w:p w14:paraId="4811FD7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2022.</w:t>
            </w:r>
          </w:p>
        </w:tc>
        <w:tc>
          <w:tcPr>
            <w:tcW w:w="586" w:type="pct"/>
            <w:shd w:val="clear" w:color="auto" w:fill="D9E2F3" w:themeFill="accent1" w:themeFillTint="33"/>
          </w:tcPr>
          <w:p w14:paraId="7534EF7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Ciljana vrijednost</w:t>
            </w:r>
          </w:p>
          <w:p w14:paraId="0AD41F3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2023.</w:t>
            </w:r>
          </w:p>
        </w:tc>
        <w:tc>
          <w:tcPr>
            <w:tcW w:w="599" w:type="pct"/>
            <w:shd w:val="clear" w:color="auto" w:fill="D9E2F3" w:themeFill="accent1" w:themeFillTint="33"/>
          </w:tcPr>
          <w:p w14:paraId="06BD8F0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Ostvarena</w:t>
            </w:r>
          </w:p>
          <w:p w14:paraId="31245BB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Vrijednost 2023.</w:t>
            </w:r>
          </w:p>
        </w:tc>
        <w:tc>
          <w:tcPr>
            <w:tcW w:w="586" w:type="pct"/>
            <w:shd w:val="clear" w:color="auto" w:fill="D9E2F3" w:themeFill="accent1" w:themeFillTint="33"/>
          </w:tcPr>
          <w:p w14:paraId="5ADFCF27"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Ciljana</w:t>
            </w:r>
          </w:p>
          <w:p w14:paraId="571AEA2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vrijednost</w:t>
            </w:r>
          </w:p>
          <w:p w14:paraId="3E96A67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lastRenderedPageBreak/>
              <w:t>2024.</w:t>
            </w:r>
          </w:p>
        </w:tc>
        <w:tc>
          <w:tcPr>
            <w:tcW w:w="586" w:type="pct"/>
            <w:shd w:val="clear" w:color="auto" w:fill="D9E2F3" w:themeFill="accent1" w:themeFillTint="33"/>
          </w:tcPr>
          <w:p w14:paraId="347D5FE7" w14:textId="77777777" w:rsidR="00D27EDD"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lastRenderedPageBreak/>
              <w:t>Ciljana vrijednost</w:t>
            </w:r>
          </w:p>
          <w:p w14:paraId="48D4E2A1"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lastRenderedPageBreak/>
              <w:t>2025.</w:t>
            </w:r>
          </w:p>
        </w:tc>
      </w:tr>
      <w:tr w:rsidR="00D27EDD" w:rsidRPr="003163DB" w14:paraId="1EC7D6BE" w14:textId="77777777" w:rsidTr="00E8701A">
        <w:tc>
          <w:tcPr>
            <w:tcW w:w="875" w:type="pct"/>
          </w:tcPr>
          <w:p w14:paraId="6E5B7866"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
                <w:bCs/>
                <w:color w:val="000000"/>
                <w:sz w:val="20"/>
                <w:szCs w:val="20"/>
              </w:rPr>
              <w:lastRenderedPageBreak/>
              <w:t>NOGOMET</w:t>
            </w:r>
          </w:p>
        </w:tc>
        <w:tc>
          <w:tcPr>
            <w:tcW w:w="586" w:type="pct"/>
            <w:vAlign w:val="center"/>
          </w:tcPr>
          <w:p w14:paraId="4626D019"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380</w:t>
            </w:r>
          </w:p>
        </w:tc>
        <w:tc>
          <w:tcPr>
            <w:tcW w:w="586" w:type="pct"/>
            <w:vAlign w:val="center"/>
          </w:tcPr>
          <w:p w14:paraId="5A0A306A"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400</w:t>
            </w:r>
          </w:p>
        </w:tc>
        <w:tc>
          <w:tcPr>
            <w:tcW w:w="597" w:type="pct"/>
            <w:vAlign w:val="center"/>
          </w:tcPr>
          <w:p w14:paraId="53F02A79"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454</w:t>
            </w:r>
          </w:p>
        </w:tc>
        <w:tc>
          <w:tcPr>
            <w:tcW w:w="586" w:type="pct"/>
            <w:vAlign w:val="center"/>
          </w:tcPr>
          <w:p w14:paraId="3F9A473D"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480</w:t>
            </w:r>
          </w:p>
        </w:tc>
        <w:tc>
          <w:tcPr>
            <w:tcW w:w="599" w:type="pct"/>
          </w:tcPr>
          <w:p w14:paraId="1CABBC7D"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685</w:t>
            </w:r>
          </w:p>
        </w:tc>
        <w:tc>
          <w:tcPr>
            <w:tcW w:w="586" w:type="pct"/>
            <w:vAlign w:val="center"/>
          </w:tcPr>
          <w:p w14:paraId="036ACC46"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500</w:t>
            </w:r>
          </w:p>
        </w:tc>
        <w:tc>
          <w:tcPr>
            <w:tcW w:w="586" w:type="pct"/>
          </w:tcPr>
          <w:p w14:paraId="332B4A22" w14:textId="77777777" w:rsidR="00D27EDD" w:rsidRPr="00B134E0" w:rsidRDefault="00D27EDD" w:rsidP="00F74BE9">
            <w:pPr>
              <w:autoSpaceDE w:val="0"/>
              <w:autoSpaceDN w:val="0"/>
              <w:adjustRightInd w:val="0"/>
              <w:jc w:val="center"/>
              <w:rPr>
                <w:rFonts w:cs="Calibri Light"/>
                <w:b/>
                <w:bCs/>
                <w:color w:val="000000"/>
                <w:sz w:val="20"/>
                <w:szCs w:val="20"/>
              </w:rPr>
            </w:pPr>
            <w:r>
              <w:rPr>
                <w:rFonts w:cs="Calibri Light"/>
                <w:b/>
                <w:bCs/>
                <w:color w:val="000000"/>
                <w:sz w:val="20"/>
                <w:szCs w:val="20"/>
              </w:rPr>
              <w:t>550</w:t>
            </w:r>
          </w:p>
        </w:tc>
      </w:tr>
      <w:tr w:rsidR="00D27EDD" w:rsidRPr="003163DB" w14:paraId="0E3533E8" w14:textId="77777777" w:rsidTr="00E8701A">
        <w:tc>
          <w:tcPr>
            <w:tcW w:w="875" w:type="pct"/>
          </w:tcPr>
          <w:p w14:paraId="7385E913"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NK ZELINA</w:t>
            </w:r>
          </w:p>
        </w:tc>
        <w:tc>
          <w:tcPr>
            <w:tcW w:w="586" w:type="pct"/>
            <w:vAlign w:val="center"/>
          </w:tcPr>
          <w:p w14:paraId="734B64A0"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190</w:t>
            </w:r>
          </w:p>
        </w:tc>
        <w:tc>
          <w:tcPr>
            <w:tcW w:w="586" w:type="pct"/>
            <w:vAlign w:val="center"/>
          </w:tcPr>
          <w:p w14:paraId="2E604F87"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200</w:t>
            </w:r>
          </w:p>
        </w:tc>
        <w:tc>
          <w:tcPr>
            <w:tcW w:w="597" w:type="pct"/>
            <w:vAlign w:val="center"/>
          </w:tcPr>
          <w:p w14:paraId="3FD7BC32"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253</w:t>
            </w:r>
          </w:p>
        </w:tc>
        <w:tc>
          <w:tcPr>
            <w:tcW w:w="586" w:type="pct"/>
            <w:vAlign w:val="center"/>
          </w:tcPr>
          <w:p w14:paraId="525B8EF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280</w:t>
            </w:r>
          </w:p>
        </w:tc>
        <w:tc>
          <w:tcPr>
            <w:tcW w:w="599" w:type="pct"/>
          </w:tcPr>
          <w:p w14:paraId="1D87D061"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260</w:t>
            </w:r>
          </w:p>
        </w:tc>
        <w:tc>
          <w:tcPr>
            <w:tcW w:w="586" w:type="pct"/>
            <w:vAlign w:val="center"/>
          </w:tcPr>
          <w:p w14:paraId="7E51D361"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290</w:t>
            </w:r>
          </w:p>
        </w:tc>
        <w:tc>
          <w:tcPr>
            <w:tcW w:w="586" w:type="pct"/>
          </w:tcPr>
          <w:p w14:paraId="24272EA5"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300</w:t>
            </w:r>
          </w:p>
        </w:tc>
      </w:tr>
      <w:tr w:rsidR="00D27EDD" w:rsidRPr="003163DB" w14:paraId="221412ED" w14:textId="77777777" w:rsidTr="00E8701A">
        <w:tc>
          <w:tcPr>
            <w:tcW w:w="875" w:type="pct"/>
          </w:tcPr>
          <w:p w14:paraId="2A14F518"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NK CROATIA HRASTJE</w:t>
            </w:r>
          </w:p>
        </w:tc>
        <w:tc>
          <w:tcPr>
            <w:tcW w:w="586" w:type="pct"/>
            <w:vAlign w:val="center"/>
          </w:tcPr>
          <w:p w14:paraId="010B5AD6"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95</w:t>
            </w:r>
          </w:p>
        </w:tc>
        <w:tc>
          <w:tcPr>
            <w:tcW w:w="586" w:type="pct"/>
            <w:vAlign w:val="center"/>
          </w:tcPr>
          <w:p w14:paraId="2BA8714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97" w:type="pct"/>
            <w:vAlign w:val="center"/>
          </w:tcPr>
          <w:p w14:paraId="780F5B3B"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89</w:t>
            </w:r>
          </w:p>
        </w:tc>
        <w:tc>
          <w:tcPr>
            <w:tcW w:w="586" w:type="pct"/>
            <w:vAlign w:val="center"/>
          </w:tcPr>
          <w:p w14:paraId="002BDDF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99" w:type="pct"/>
          </w:tcPr>
          <w:p w14:paraId="2DEFCBD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86" w:type="pct"/>
            <w:vAlign w:val="center"/>
          </w:tcPr>
          <w:p w14:paraId="636CA36B"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105</w:t>
            </w:r>
          </w:p>
        </w:tc>
        <w:tc>
          <w:tcPr>
            <w:tcW w:w="586" w:type="pct"/>
          </w:tcPr>
          <w:p w14:paraId="59C628B2"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130</w:t>
            </w:r>
          </w:p>
        </w:tc>
      </w:tr>
      <w:tr w:rsidR="00D27EDD" w:rsidRPr="003163DB" w14:paraId="214A841B" w14:textId="77777777" w:rsidTr="00E8701A">
        <w:tc>
          <w:tcPr>
            <w:tcW w:w="875" w:type="pct"/>
          </w:tcPr>
          <w:p w14:paraId="7726D4E7" w14:textId="77777777" w:rsidR="00D27EDD" w:rsidRPr="00B134E0" w:rsidRDefault="00D27EDD" w:rsidP="00F74BE9">
            <w:pPr>
              <w:autoSpaceDE w:val="0"/>
              <w:autoSpaceDN w:val="0"/>
              <w:adjustRightInd w:val="0"/>
              <w:jc w:val="both"/>
              <w:rPr>
                <w:sz w:val="20"/>
                <w:szCs w:val="20"/>
              </w:rPr>
            </w:pPr>
            <w:r w:rsidRPr="00B134E0">
              <w:rPr>
                <w:rFonts w:cs="Calibri Light"/>
                <w:color w:val="000000"/>
                <w:sz w:val="20"/>
                <w:szCs w:val="20"/>
              </w:rPr>
              <w:t>NK  DONJA ZELINA</w:t>
            </w:r>
          </w:p>
        </w:tc>
        <w:tc>
          <w:tcPr>
            <w:tcW w:w="586" w:type="pct"/>
            <w:vAlign w:val="center"/>
          </w:tcPr>
          <w:p w14:paraId="27C294B6"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95</w:t>
            </w:r>
          </w:p>
        </w:tc>
        <w:tc>
          <w:tcPr>
            <w:tcW w:w="586" w:type="pct"/>
            <w:vAlign w:val="center"/>
          </w:tcPr>
          <w:p w14:paraId="6ECFC81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97" w:type="pct"/>
            <w:vAlign w:val="center"/>
          </w:tcPr>
          <w:p w14:paraId="343BAFC9"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112</w:t>
            </w:r>
          </w:p>
        </w:tc>
        <w:tc>
          <w:tcPr>
            <w:tcW w:w="586" w:type="pct"/>
            <w:vAlign w:val="center"/>
          </w:tcPr>
          <w:p w14:paraId="70D38A0F"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99" w:type="pct"/>
          </w:tcPr>
          <w:p w14:paraId="7E644BB2"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86" w:type="pct"/>
            <w:vAlign w:val="center"/>
          </w:tcPr>
          <w:p w14:paraId="68B8DB61"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105</w:t>
            </w:r>
          </w:p>
        </w:tc>
        <w:tc>
          <w:tcPr>
            <w:tcW w:w="586" w:type="pct"/>
          </w:tcPr>
          <w:p w14:paraId="16C511DA"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120</w:t>
            </w:r>
          </w:p>
        </w:tc>
      </w:tr>
      <w:tr w:rsidR="00D27EDD" w:rsidRPr="003163DB" w14:paraId="1A1EFBA5" w14:textId="77777777" w:rsidTr="00E8701A">
        <w:tc>
          <w:tcPr>
            <w:tcW w:w="875" w:type="pct"/>
          </w:tcPr>
          <w:p w14:paraId="42BAC438"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Cs/>
                <w:color w:val="000000"/>
                <w:sz w:val="20"/>
                <w:szCs w:val="20"/>
              </w:rPr>
              <w:t>HOKEJ</w:t>
            </w:r>
            <w:r w:rsidRPr="00B134E0">
              <w:rPr>
                <w:rFonts w:cs="Calibri Light"/>
                <w:b/>
                <w:bCs/>
                <w:color w:val="000000"/>
                <w:sz w:val="20"/>
                <w:szCs w:val="20"/>
              </w:rPr>
              <w:t xml:space="preserve"> </w:t>
            </w:r>
            <w:r w:rsidRPr="00B134E0">
              <w:rPr>
                <w:rFonts w:cs="Calibri Light"/>
                <w:bCs/>
                <w:color w:val="000000"/>
                <w:sz w:val="20"/>
                <w:szCs w:val="20"/>
              </w:rPr>
              <w:t>KLUB ZELINA</w:t>
            </w:r>
          </w:p>
        </w:tc>
        <w:tc>
          <w:tcPr>
            <w:tcW w:w="586" w:type="pct"/>
            <w:vAlign w:val="center"/>
          </w:tcPr>
          <w:p w14:paraId="12066BF8"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200</w:t>
            </w:r>
          </w:p>
        </w:tc>
        <w:tc>
          <w:tcPr>
            <w:tcW w:w="586" w:type="pct"/>
            <w:vAlign w:val="center"/>
          </w:tcPr>
          <w:p w14:paraId="1B68B17C"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160</w:t>
            </w:r>
          </w:p>
        </w:tc>
        <w:tc>
          <w:tcPr>
            <w:tcW w:w="597" w:type="pct"/>
            <w:vAlign w:val="center"/>
          </w:tcPr>
          <w:p w14:paraId="1A6D91D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153</w:t>
            </w:r>
          </w:p>
        </w:tc>
        <w:tc>
          <w:tcPr>
            <w:tcW w:w="586" w:type="pct"/>
            <w:vAlign w:val="center"/>
          </w:tcPr>
          <w:p w14:paraId="78812DAF"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170</w:t>
            </w:r>
          </w:p>
        </w:tc>
        <w:tc>
          <w:tcPr>
            <w:tcW w:w="599" w:type="pct"/>
          </w:tcPr>
          <w:p w14:paraId="0EC29C72"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110</w:t>
            </w:r>
          </w:p>
        </w:tc>
        <w:tc>
          <w:tcPr>
            <w:tcW w:w="586" w:type="pct"/>
            <w:vAlign w:val="center"/>
          </w:tcPr>
          <w:p w14:paraId="5AF87D48"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180</w:t>
            </w:r>
          </w:p>
        </w:tc>
        <w:tc>
          <w:tcPr>
            <w:tcW w:w="586" w:type="pct"/>
          </w:tcPr>
          <w:p w14:paraId="09EB1205" w14:textId="77777777" w:rsidR="00D27EDD" w:rsidRPr="00B134E0" w:rsidRDefault="00D27EDD" w:rsidP="00F74BE9">
            <w:pPr>
              <w:autoSpaceDE w:val="0"/>
              <w:autoSpaceDN w:val="0"/>
              <w:adjustRightInd w:val="0"/>
              <w:jc w:val="center"/>
              <w:rPr>
                <w:rFonts w:cs="Calibri Light"/>
                <w:bCs/>
                <w:color w:val="000000"/>
                <w:sz w:val="20"/>
                <w:szCs w:val="20"/>
              </w:rPr>
            </w:pPr>
            <w:r>
              <w:rPr>
                <w:rFonts w:cs="Calibri Light"/>
                <w:bCs/>
                <w:color w:val="000000"/>
                <w:sz w:val="20"/>
                <w:szCs w:val="20"/>
              </w:rPr>
              <w:t>190</w:t>
            </w:r>
          </w:p>
        </w:tc>
      </w:tr>
      <w:tr w:rsidR="00D27EDD" w:rsidRPr="003163DB" w14:paraId="2808D336" w14:textId="77777777" w:rsidTr="00E8701A">
        <w:tc>
          <w:tcPr>
            <w:tcW w:w="875" w:type="pct"/>
          </w:tcPr>
          <w:p w14:paraId="31A8BAC4"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Cs/>
                <w:color w:val="000000"/>
                <w:sz w:val="20"/>
                <w:szCs w:val="20"/>
              </w:rPr>
              <w:t>RUKOMETNI</w:t>
            </w:r>
            <w:r w:rsidRPr="00B134E0">
              <w:rPr>
                <w:rFonts w:cs="Calibri Light"/>
                <w:b/>
                <w:bCs/>
                <w:color w:val="000000"/>
                <w:sz w:val="20"/>
                <w:szCs w:val="20"/>
              </w:rPr>
              <w:t xml:space="preserve"> </w:t>
            </w:r>
            <w:r w:rsidRPr="00B134E0">
              <w:rPr>
                <w:rFonts w:cs="Calibri Light"/>
                <w:bCs/>
                <w:color w:val="000000"/>
                <w:sz w:val="20"/>
                <w:szCs w:val="20"/>
              </w:rPr>
              <w:t>KLUB</w:t>
            </w:r>
            <w:r w:rsidRPr="00B134E0">
              <w:rPr>
                <w:rFonts w:cs="Calibri Light"/>
                <w:b/>
                <w:bCs/>
                <w:color w:val="000000"/>
                <w:sz w:val="20"/>
                <w:szCs w:val="20"/>
              </w:rPr>
              <w:t xml:space="preserve"> </w:t>
            </w:r>
            <w:r w:rsidRPr="00B134E0">
              <w:rPr>
                <w:rFonts w:cs="Calibri Light"/>
                <w:bCs/>
                <w:color w:val="000000"/>
                <w:sz w:val="20"/>
                <w:szCs w:val="20"/>
              </w:rPr>
              <w:t>ZELINA</w:t>
            </w:r>
          </w:p>
        </w:tc>
        <w:tc>
          <w:tcPr>
            <w:tcW w:w="586" w:type="pct"/>
            <w:vAlign w:val="center"/>
          </w:tcPr>
          <w:p w14:paraId="3111B22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106</w:t>
            </w:r>
          </w:p>
        </w:tc>
        <w:tc>
          <w:tcPr>
            <w:tcW w:w="586" w:type="pct"/>
            <w:vAlign w:val="center"/>
          </w:tcPr>
          <w:p w14:paraId="0EECE19C"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110</w:t>
            </w:r>
          </w:p>
        </w:tc>
        <w:tc>
          <w:tcPr>
            <w:tcW w:w="597" w:type="pct"/>
            <w:vAlign w:val="center"/>
          </w:tcPr>
          <w:p w14:paraId="3097C3D0"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113</w:t>
            </w:r>
          </w:p>
        </w:tc>
        <w:tc>
          <w:tcPr>
            <w:tcW w:w="586" w:type="pct"/>
            <w:vAlign w:val="center"/>
          </w:tcPr>
          <w:p w14:paraId="493FC77F"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120</w:t>
            </w:r>
          </w:p>
        </w:tc>
        <w:tc>
          <w:tcPr>
            <w:tcW w:w="599" w:type="pct"/>
          </w:tcPr>
          <w:p w14:paraId="2ED5312C" w14:textId="77777777" w:rsidR="00D27EDD" w:rsidRDefault="00D27EDD" w:rsidP="00F74BE9">
            <w:pPr>
              <w:autoSpaceDE w:val="0"/>
              <w:autoSpaceDN w:val="0"/>
              <w:adjustRightInd w:val="0"/>
              <w:jc w:val="center"/>
              <w:rPr>
                <w:rFonts w:cs="Calibri Light"/>
                <w:bCs/>
                <w:color w:val="000000"/>
                <w:sz w:val="20"/>
                <w:szCs w:val="20"/>
              </w:rPr>
            </w:pPr>
            <w:r>
              <w:rPr>
                <w:rFonts w:cs="Calibri Light"/>
                <w:bCs/>
                <w:color w:val="000000"/>
                <w:sz w:val="20"/>
                <w:szCs w:val="20"/>
              </w:rPr>
              <w:t>120</w:t>
            </w:r>
          </w:p>
          <w:p w14:paraId="43CC3D40" w14:textId="77777777" w:rsidR="00D27EDD" w:rsidRPr="00B134E0" w:rsidRDefault="00D27EDD" w:rsidP="00F74BE9">
            <w:pPr>
              <w:autoSpaceDE w:val="0"/>
              <w:autoSpaceDN w:val="0"/>
              <w:adjustRightInd w:val="0"/>
              <w:rPr>
                <w:rFonts w:cs="Calibri Light"/>
                <w:b/>
                <w:bCs/>
                <w:color w:val="000000"/>
                <w:sz w:val="20"/>
                <w:szCs w:val="20"/>
              </w:rPr>
            </w:pPr>
          </w:p>
        </w:tc>
        <w:tc>
          <w:tcPr>
            <w:tcW w:w="586" w:type="pct"/>
            <w:vAlign w:val="center"/>
          </w:tcPr>
          <w:p w14:paraId="0D56990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Cs/>
                <w:color w:val="000000"/>
                <w:sz w:val="20"/>
                <w:szCs w:val="20"/>
              </w:rPr>
              <w:t>125</w:t>
            </w:r>
          </w:p>
        </w:tc>
        <w:tc>
          <w:tcPr>
            <w:tcW w:w="586" w:type="pct"/>
          </w:tcPr>
          <w:p w14:paraId="4E39F7D6" w14:textId="77777777" w:rsidR="00D27EDD" w:rsidRDefault="00D27EDD" w:rsidP="00F74BE9">
            <w:pPr>
              <w:autoSpaceDE w:val="0"/>
              <w:autoSpaceDN w:val="0"/>
              <w:adjustRightInd w:val="0"/>
              <w:jc w:val="center"/>
              <w:rPr>
                <w:rFonts w:cs="Calibri Light"/>
                <w:bCs/>
                <w:color w:val="000000"/>
                <w:sz w:val="20"/>
                <w:szCs w:val="20"/>
              </w:rPr>
            </w:pPr>
          </w:p>
          <w:p w14:paraId="20E5B977" w14:textId="77777777" w:rsidR="00D27EDD" w:rsidRPr="00B134E0" w:rsidRDefault="00D27EDD" w:rsidP="00F74BE9">
            <w:pPr>
              <w:autoSpaceDE w:val="0"/>
              <w:autoSpaceDN w:val="0"/>
              <w:adjustRightInd w:val="0"/>
              <w:jc w:val="center"/>
              <w:rPr>
                <w:rFonts w:cs="Calibri Light"/>
                <w:bCs/>
                <w:color w:val="000000"/>
                <w:sz w:val="20"/>
                <w:szCs w:val="20"/>
              </w:rPr>
            </w:pPr>
            <w:r>
              <w:rPr>
                <w:rFonts w:cs="Calibri Light"/>
                <w:bCs/>
                <w:color w:val="000000"/>
                <w:sz w:val="20"/>
                <w:szCs w:val="20"/>
              </w:rPr>
              <w:t>130</w:t>
            </w:r>
          </w:p>
        </w:tc>
      </w:tr>
      <w:tr w:rsidR="00D27EDD" w:rsidRPr="003163DB" w14:paraId="28FEC4C6" w14:textId="77777777" w:rsidTr="00E8701A">
        <w:tc>
          <w:tcPr>
            <w:tcW w:w="875" w:type="pct"/>
          </w:tcPr>
          <w:p w14:paraId="759B954E"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
                <w:bCs/>
                <w:color w:val="000000"/>
                <w:sz w:val="20"/>
                <w:szCs w:val="20"/>
              </w:rPr>
              <w:t>BORILAČKI SPORTOVI</w:t>
            </w:r>
          </w:p>
        </w:tc>
        <w:tc>
          <w:tcPr>
            <w:tcW w:w="586" w:type="pct"/>
            <w:vAlign w:val="center"/>
          </w:tcPr>
          <w:p w14:paraId="6CBBD79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90</w:t>
            </w:r>
          </w:p>
        </w:tc>
        <w:tc>
          <w:tcPr>
            <w:tcW w:w="586" w:type="pct"/>
            <w:vAlign w:val="center"/>
          </w:tcPr>
          <w:p w14:paraId="7D4B4253"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100</w:t>
            </w:r>
          </w:p>
        </w:tc>
        <w:tc>
          <w:tcPr>
            <w:tcW w:w="597" w:type="pct"/>
            <w:vAlign w:val="center"/>
          </w:tcPr>
          <w:p w14:paraId="4B3C7572"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105</w:t>
            </w:r>
          </w:p>
        </w:tc>
        <w:tc>
          <w:tcPr>
            <w:tcW w:w="586" w:type="pct"/>
            <w:vAlign w:val="center"/>
          </w:tcPr>
          <w:p w14:paraId="697263AA"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112</w:t>
            </w:r>
          </w:p>
        </w:tc>
        <w:tc>
          <w:tcPr>
            <w:tcW w:w="599" w:type="pct"/>
          </w:tcPr>
          <w:p w14:paraId="64665503"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113</w:t>
            </w:r>
          </w:p>
        </w:tc>
        <w:tc>
          <w:tcPr>
            <w:tcW w:w="586" w:type="pct"/>
            <w:vAlign w:val="center"/>
          </w:tcPr>
          <w:p w14:paraId="44D82F47"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115</w:t>
            </w:r>
          </w:p>
        </w:tc>
        <w:tc>
          <w:tcPr>
            <w:tcW w:w="586" w:type="pct"/>
          </w:tcPr>
          <w:p w14:paraId="349A92CE" w14:textId="77777777" w:rsidR="00D27EDD" w:rsidRPr="00B134E0" w:rsidRDefault="00D27EDD" w:rsidP="00F74BE9">
            <w:pPr>
              <w:autoSpaceDE w:val="0"/>
              <w:autoSpaceDN w:val="0"/>
              <w:adjustRightInd w:val="0"/>
              <w:jc w:val="center"/>
              <w:rPr>
                <w:rFonts w:cs="Calibri Light"/>
                <w:b/>
                <w:bCs/>
                <w:color w:val="000000"/>
                <w:sz w:val="20"/>
                <w:szCs w:val="20"/>
              </w:rPr>
            </w:pPr>
            <w:r>
              <w:rPr>
                <w:rFonts w:cs="Calibri Light"/>
                <w:b/>
                <w:bCs/>
                <w:color w:val="000000"/>
                <w:sz w:val="20"/>
                <w:szCs w:val="20"/>
              </w:rPr>
              <w:t>125</w:t>
            </w:r>
          </w:p>
        </w:tc>
      </w:tr>
      <w:tr w:rsidR="00D27EDD" w:rsidRPr="003163DB" w14:paraId="46537876" w14:textId="77777777" w:rsidTr="00E8701A">
        <w:tc>
          <w:tcPr>
            <w:tcW w:w="875" w:type="pct"/>
          </w:tcPr>
          <w:p w14:paraId="50CFB4E6"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SAVATE KLUB ČIGRA</w:t>
            </w:r>
          </w:p>
        </w:tc>
        <w:tc>
          <w:tcPr>
            <w:tcW w:w="586" w:type="pct"/>
            <w:vAlign w:val="center"/>
          </w:tcPr>
          <w:p w14:paraId="4B5BB4A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70</w:t>
            </w:r>
          </w:p>
        </w:tc>
        <w:tc>
          <w:tcPr>
            <w:tcW w:w="586" w:type="pct"/>
            <w:vAlign w:val="center"/>
          </w:tcPr>
          <w:p w14:paraId="182DF6A9"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75</w:t>
            </w:r>
          </w:p>
        </w:tc>
        <w:tc>
          <w:tcPr>
            <w:tcW w:w="597" w:type="pct"/>
            <w:vAlign w:val="center"/>
          </w:tcPr>
          <w:p w14:paraId="365C674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79</w:t>
            </w:r>
          </w:p>
        </w:tc>
        <w:tc>
          <w:tcPr>
            <w:tcW w:w="586" w:type="pct"/>
            <w:vAlign w:val="center"/>
          </w:tcPr>
          <w:p w14:paraId="11F28C8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85</w:t>
            </w:r>
          </w:p>
        </w:tc>
        <w:tc>
          <w:tcPr>
            <w:tcW w:w="599" w:type="pct"/>
          </w:tcPr>
          <w:p w14:paraId="21069F78"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83</w:t>
            </w:r>
          </w:p>
        </w:tc>
        <w:tc>
          <w:tcPr>
            <w:tcW w:w="586" w:type="pct"/>
            <w:vAlign w:val="center"/>
          </w:tcPr>
          <w:p w14:paraId="16207272"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90</w:t>
            </w:r>
          </w:p>
        </w:tc>
        <w:tc>
          <w:tcPr>
            <w:tcW w:w="586" w:type="pct"/>
          </w:tcPr>
          <w:p w14:paraId="75D34D90"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97</w:t>
            </w:r>
          </w:p>
        </w:tc>
      </w:tr>
      <w:tr w:rsidR="00D27EDD" w:rsidRPr="003163DB" w14:paraId="11132823" w14:textId="77777777" w:rsidTr="00E8701A">
        <w:tc>
          <w:tcPr>
            <w:tcW w:w="875" w:type="pct"/>
          </w:tcPr>
          <w:p w14:paraId="0B41171E"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 xml:space="preserve">TAEKWANDO  KLUB ZELINGRAD </w:t>
            </w:r>
          </w:p>
        </w:tc>
        <w:tc>
          <w:tcPr>
            <w:tcW w:w="586" w:type="pct"/>
            <w:vAlign w:val="center"/>
          </w:tcPr>
          <w:p w14:paraId="5B20A1F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30</w:t>
            </w:r>
          </w:p>
        </w:tc>
        <w:tc>
          <w:tcPr>
            <w:tcW w:w="586" w:type="pct"/>
            <w:vAlign w:val="center"/>
          </w:tcPr>
          <w:p w14:paraId="0DF2E9F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25</w:t>
            </w:r>
          </w:p>
        </w:tc>
        <w:tc>
          <w:tcPr>
            <w:tcW w:w="597" w:type="pct"/>
            <w:vAlign w:val="center"/>
          </w:tcPr>
          <w:p w14:paraId="3B072D2F"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26</w:t>
            </w:r>
          </w:p>
        </w:tc>
        <w:tc>
          <w:tcPr>
            <w:tcW w:w="586" w:type="pct"/>
            <w:vAlign w:val="center"/>
          </w:tcPr>
          <w:p w14:paraId="1D5D263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27</w:t>
            </w:r>
          </w:p>
        </w:tc>
        <w:tc>
          <w:tcPr>
            <w:tcW w:w="599" w:type="pct"/>
            <w:vAlign w:val="center"/>
          </w:tcPr>
          <w:p w14:paraId="1990B48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30</w:t>
            </w:r>
          </w:p>
        </w:tc>
        <w:tc>
          <w:tcPr>
            <w:tcW w:w="586" w:type="pct"/>
            <w:vAlign w:val="center"/>
          </w:tcPr>
          <w:p w14:paraId="5F6B3626"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3</w:t>
            </w:r>
            <w:r w:rsidRPr="00B134E0">
              <w:rPr>
                <w:rFonts w:cs="Calibri Light"/>
                <w:color w:val="000000"/>
                <w:sz w:val="20"/>
                <w:szCs w:val="20"/>
              </w:rPr>
              <w:t>5</w:t>
            </w:r>
          </w:p>
        </w:tc>
        <w:tc>
          <w:tcPr>
            <w:tcW w:w="586" w:type="pct"/>
            <w:vAlign w:val="center"/>
          </w:tcPr>
          <w:p w14:paraId="2F094119"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38</w:t>
            </w:r>
          </w:p>
        </w:tc>
      </w:tr>
      <w:tr w:rsidR="00D27EDD" w:rsidRPr="003163DB" w14:paraId="6ACD88E4" w14:textId="77777777" w:rsidTr="00E8701A">
        <w:tc>
          <w:tcPr>
            <w:tcW w:w="875" w:type="pct"/>
          </w:tcPr>
          <w:p w14:paraId="26F78834"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
                <w:bCs/>
                <w:color w:val="000000"/>
                <w:sz w:val="20"/>
                <w:szCs w:val="20"/>
              </w:rPr>
              <w:t>BICIKLISTI</w:t>
            </w:r>
          </w:p>
        </w:tc>
        <w:tc>
          <w:tcPr>
            <w:tcW w:w="586" w:type="pct"/>
            <w:vAlign w:val="center"/>
          </w:tcPr>
          <w:p w14:paraId="0131034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63</w:t>
            </w:r>
          </w:p>
        </w:tc>
        <w:tc>
          <w:tcPr>
            <w:tcW w:w="586" w:type="pct"/>
            <w:vAlign w:val="center"/>
          </w:tcPr>
          <w:p w14:paraId="505803E6"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73</w:t>
            </w:r>
          </w:p>
        </w:tc>
        <w:tc>
          <w:tcPr>
            <w:tcW w:w="597" w:type="pct"/>
            <w:vAlign w:val="center"/>
          </w:tcPr>
          <w:p w14:paraId="5B9A7C79"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73</w:t>
            </w:r>
          </w:p>
        </w:tc>
        <w:tc>
          <w:tcPr>
            <w:tcW w:w="586" w:type="pct"/>
            <w:vAlign w:val="center"/>
          </w:tcPr>
          <w:p w14:paraId="50A6252B"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84</w:t>
            </w:r>
          </w:p>
        </w:tc>
        <w:tc>
          <w:tcPr>
            <w:tcW w:w="599" w:type="pct"/>
          </w:tcPr>
          <w:p w14:paraId="10ECBC17"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86</w:t>
            </w:r>
          </w:p>
        </w:tc>
        <w:tc>
          <w:tcPr>
            <w:tcW w:w="586" w:type="pct"/>
            <w:vAlign w:val="center"/>
          </w:tcPr>
          <w:p w14:paraId="64F86D2F"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93</w:t>
            </w:r>
          </w:p>
        </w:tc>
        <w:tc>
          <w:tcPr>
            <w:tcW w:w="586" w:type="pct"/>
          </w:tcPr>
          <w:p w14:paraId="29819212" w14:textId="77777777" w:rsidR="00D27EDD" w:rsidRPr="00B134E0" w:rsidRDefault="00D27EDD" w:rsidP="00F74BE9">
            <w:pPr>
              <w:autoSpaceDE w:val="0"/>
              <w:autoSpaceDN w:val="0"/>
              <w:adjustRightInd w:val="0"/>
              <w:jc w:val="center"/>
              <w:rPr>
                <w:rFonts w:cs="Calibri Light"/>
                <w:b/>
                <w:bCs/>
                <w:color w:val="000000"/>
                <w:sz w:val="20"/>
                <w:szCs w:val="20"/>
              </w:rPr>
            </w:pPr>
            <w:r>
              <w:rPr>
                <w:rFonts w:cs="Calibri Light"/>
                <w:b/>
                <w:bCs/>
                <w:color w:val="000000"/>
                <w:sz w:val="20"/>
                <w:szCs w:val="20"/>
              </w:rPr>
              <w:t>106</w:t>
            </w:r>
          </w:p>
        </w:tc>
      </w:tr>
      <w:tr w:rsidR="00D27EDD" w:rsidRPr="003163DB" w14:paraId="1D48EE50" w14:textId="77777777" w:rsidTr="00E8701A">
        <w:tc>
          <w:tcPr>
            <w:tcW w:w="875" w:type="pct"/>
          </w:tcPr>
          <w:p w14:paraId="6A097030"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BK SIC</w:t>
            </w:r>
          </w:p>
        </w:tc>
        <w:tc>
          <w:tcPr>
            <w:tcW w:w="586" w:type="pct"/>
            <w:vAlign w:val="center"/>
          </w:tcPr>
          <w:p w14:paraId="0721C7DE"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15</w:t>
            </w:r>
          </w:p>
        </w:tc>
        <w:tc>
          <w:tcPr>
            <w:tcW w:w="586" w:type="pct"/>
            <w:vAlign w:val="center"/>
          </w:tcPr>
          <w:p w14:paraId="35FD4EBD"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20</w:t>
            </w:r>
          </w:p>
        </w:tc>
        <w:tc>
          <w:tcPr>
            <w:tcW w:w="597" w:type="pct"/>
            <w:vAlign w:val="center"/>
          </w:tcPr>
          <w:p w14:paraId="51C28040"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20</w:t>
            </w:r>
          </w:p>
        </w:tc>
        <w:tc>
          <w:tcPr>
            <w:tcW w:w="586" w:type="pct"/>
            <w:vAlign w:val="center"/>
          </w:tcPr>
          <w:p w14:paraId="2DBEFE0E"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25</w:t>
            </w:r>
          </w:p>
        </w:tc>
        <w:tc>
          <w:tcPr>
            <w:tcW w:w="599" w:type="pct"/>
          </w:tcPr>
          <w:p w14:paraId="13251AA8"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25</w:t>
            </w:r>
          </w:p>
        </w:tc>
        <w:tc>
          <w:tcPr>
            <w:tcW w:w="586" w:type="pct"/>
            <w:vAlign w:val="center"/>
          </w:tcPr>
          <w:p w14:paraId="117C6205"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28</w:t>
            </w:r>
          </w:p>
        </w:tc>
        <w:tc>
          <w:tcPr>
            <w:tcW w:w="586" w:type="pct"/>
          </w:tcPr>
          <w:p w14:paraId="6BC91C20"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30</w:t>
            </w:r>
          </w:p>
        </w:tc>
      </w:tr>
      <w:tr w:rsidR="00D27EDD" w:rsidRPr="003163DB" w14:paraId="19867A78" w14:textId="77777777" w:rsidTr="00E8701A">
        <w:tc>
          <w:tcPr>
            <w:tcW w:w="875" w:type="pct"/>
          </w:tcPr>
          <w:p w14:paraId="11EB421D"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BK BREGDOWN</w:t>
            </w:r>
          </w:p>
        </w:tc>
        <w:tc>
          <w:tcPr>
            <w:tcW w:w="586" w:type="pct"/>
            <w:vAlign w:val="center"/>
          </w:tcPr>
          <w:p w14:paraId="09541E37"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45</w:t>
            </w:r>
          </w:p>
        </w:tc>
        <w:tc>
          <w:tcPr>
            <w:tcW w:w="586" w:type="pct"/>
            <w:vAlign w:val="center"/>
          </w:tcPr>
          <w:p w14:paraId="7B17E8F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50</w:t>
            </w:r>
          </w:p>
        </w:tc>
        <w:tc>
          <w:tcPr>
            <w:tcW w:w="597" w:type="pct"/>
            <w:vAlign w:val="center"/>
          </w:tcPr>
          <w:p w14:paraId="5F5216E9"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50</w:t>
            </w:r>
          </w:p>
        </w:tc>
        <w:tc>
          <w:tcPr>
            <w:tcW w:w="586" w:type="pct"/>
            <w:vAlign w:val="center"/>
          </w:tcPr>
          <w:p w14:paraId="6B45E326"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55</w:t>
            </w:r>
          </w:p>
        </w:tc>
        <w:tc>
          <w:tcPr>
            <w:tcW w:w="599" w:type="pct"/>
          </w:tcPr>
          <w:p w14:paraId="7328285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57</w:t>
            </w:r>
          </w:p>
        </w:tc>
        <w:tc>
          <w:tcPr>
            <w:tcW w:w="586" w:type="pct"/>
            <w:vAlign w:val="center"/>
          </w:tcPr>
          <w:p w14:paraId="66A024B6"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60</w:t>
            </w:r>
          </w:p>
        </w:tc>
        <w:tc>
          <w:tcPr>
            <w:tcW w:w="586" w:type="pct"/>
          </w:tcPr>
          <w:p w14:paraId="28AD403F"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70</w:t>
            </w:r>
          </w:p>
        </w:tc>
      </w:tr>
      <w:tr w:rsidR="00D27EDD" w:rsidRPr="003163DB" w14:paraId="0D5F0E48" w14:textId="77777777" w:rsidTr="00E8701A">
        <w:tc>
          <w:tcPr>
            <w:tcW w:w="875" w:type="pct"/>
          </w:tcPr>
          <w:p w14:paraId="57150F4E"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BK AMATERI</w:t>
            </w:r>
          </w:p>
        </w:tc>
        <w:tc>
          <w:tcPr>
            <w:tcW w:w="586" w:type="pct"/>
            <w:vAlign w:val="center"/>
          </w:tcPr>
          <w:p w14:paraId="5DF908A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3</w:t>
            </w:r>
          </w:p>
        </w:tc>
        <w:tc>
          <w:tcPr>
            <w:tcW w:w="586" w:type="pct"/>
            <w:vAlign w:val="center"/>
          </w:tcPr>
          <w:p w14:paraId="35CD453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3</w:t>
            </w:r>
          </w:p>
        </w:tc>
        <w:tc>
          <w:tcPr>
            <w:tcW w:w="597" w:type="pct"/>
            <w:vAlign w:val="center"/>
          </w:tcPr>
          <w:p w14:paraId="1EE5D77B"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3</w:t>
            </w:r>
          </w:p>
        </w:tc>
        <w:tc>
          <w:tcPr>
            <w:tcW w:w="586" w:type="pct"/>
            <w:vAlign w:val="center"/>
          </w:tcPr>
          <w:p w14:paraId="72884480"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4</w:t>
            </w:r>
          </w:p>
        </w:tc>
        <w:tc>
          <w:tcPr>
            <w:tcW w:w="599" w:type="pct"/>
          </w:tcPr>
          <w:p w14:paraId="70B8D2E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4</w:t>
            </w:r>
          </w:p>
        </w:tc>
        <w:tc>
          <w:tcPr>
            <w:tcW w:w="586" w:type="pct"/>
            <w:vAlign w:val="center"/>
          </w:tcPr>
          <w:p w14:paraId="7D7F6059"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w:t>
            </w:r>
          </w:p>
        </w:tc>
        <w:tc>
          <w:tcPr>
            <w:tcW w:w="586" w:type="pct"/>
          </w:tcPr>
          <w:p w14:paraId="1AA02959"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 xml:space="preserve"> 6</w:t>
            </w:r>
          </w:p>
        </w:tc>
      </w:tr>
      <w:tr w:rsidR="00D27EDD" w:rsidRPr="003163DB" w14:paraId="5D044F7F" w14:textId="77777777" w:rsidTr="00E8701A">
        <w:tc>
          <w:tcPr>
            <w:tcW w:w="875" w:type="pct"/>
          </w:tcPr>
          <w:p w14:paraId="12B3968F" w14:textId="77777777" w:rsidR="00D27EDD" w:rsidRPr="00B134E0" w:rsidRDefault="00D27EDD" w:rsidP="00F74BE9">
            <w:pPr>
              <w:autoSpaceDE w:val="0"/>
              <w:autoSpaceDN w:val="0"/>
              <w:adjustRightInd w:val="0"/>
              <w:jc w:val="both"/>
              <w:rPr>
                <w:rFonts w:cs="Calibri Light"/>
                <w:b/>
                <w:bCs/>
                <w:color w:val="000000"/>
                <w:sz w:val="20"/>
                <w:szCs w:val="20"/>
              </w:rPr>
            </w:pPr>
            <w:r w:rsidRPr="00B134E0">
              <w:rPr>
                <w:rFonts w:cs="Calibri Light"/>
                <w:b/>
                <w:bCs/>
                <w:color w:val="000000"/>
                <w:sz w:val="20"/>
                <w:szCs w:val="20"/>
              </w:rPr>
              <w:t>OSTALI</w:t>
            </w:r>
          </w:p>
        </w:tc>
        <w:tc>
          <w:tcPr>
            <w:tcW w:w="586" w:type="pct"/>
            <w:vAlign w:val="center"/>
          </w:tcPr>
          <w:p w14:paraId="0EA39A7C"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215</w:t>
            </w:r>
          </w:p>
        </w:tc>
        <w:tc>
          <w:tcPr>
            <w:tcW w:w="586" w:type="pct"/>
            <w:vAlign w:val="center"/>
          </w:tcPr>
          <w:p w14:paraId="356A32CE"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241</w:t>
            </w:r>
          </w:p>
        </w:tc>
        <w:tc>
          <w:tcPr>
            <w:tcW w:w="597" w:type="pct"/>
            <w:vAlign w:val="center"/>
          </w:tcPr>
          <w:p w14:paraId="462BE5AC"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221</w:t>
            </w:r>
          </w:p>
        </w:tc>
        <w:tc>
          <w:tcPr>
            <w:tcW w:w="586" w:type="pct"/>
            <w:vAlign w:val="center"/>
          </w:tcPr>
          <w:p w14:paraId="1D16D359"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263</w:t>
            </w:r>
          </w:p>
        </w:tc>
        <w:tc>
          <w:tcPr>
            <w:tcW w:w="599" w:type="pct"/>
          </w:tcPr>
          <w:p w14:paraId="0FB6CB56"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265</w:t>
            </w:r>
          </w:p>
        </w:tc>
        <w:tc>
          <w:tcPr>
            <w:tcW w:w="586" w:type="pct"/>
            <w:vAlign w:val="center"/>
          </w:tcPr>
          <w:p w14:paraId="72A35916" w14:textId="77777777" w:rsidR="00D27EDD" w:rsidRPr="00B134E0" w:rsidRDefault="00D27EDD" w:rsidP="00F74BE9">
            <w:pPr>
              <w:autoSpaceDE w:val="0"/>
              <w:autoSpaceDN w:val="0"/>
              <w:adjustRightInd w:val="0"/>
              <w:jc w:val="center"/>
              <w:rPr>
                <w:rFonts w:cs="Calibri Light"/>
                <w:b/>
                <w:bCs/>
                <w:color w:val="000000"/>
                <w:sz w:val="20"/>
                <w:szCs w:val="20"/>
              </w:rPr>
            </w:pPr>
            <w:r w:rsidRPr="00B134E0">
              <w:rPr>
                <w:rFonts w:cs="Calibri Light"/>
                <w:b/>
                <w:bCs/>
                <w:color w:val="000000"/>
                <w:sz w:val="20"/>
                <w:szCs w:val="20"/>
              </w:rPr>
              <w:t>281</w:t>
            </w:r>
          </w:p>
        </w:tc>
        <w:tc>
          <w:tcPr>
            <w:tcW w:w="586" w:type="pct"/>
          </w:tcPr>
          <w:p w14:paraId="7F9D9FB1" w14:textId="77777777" w:rsidR="00D27EDD" w:rsidRPr="00B134E0" w:rsidRDefault="00D27EDD" w:rsidP="00F74BE9">
            <w:pPr>
              <w:autoSpaceDE w:val="0"/>
              <w:autoSpaceDN w:val="0"/>
              <w:adjustRightInd w:val="0"/>
              <w:jc w:val="center"/>
              <w:rPr>
                <w:rFonts w:cs="Calibri Light"/>
                <w:b/>
                <w:bCs/>
                <w:color w:val="000000"/>
                <w:sz w:val="20"/>
                <w:szCs w:val="20"/>
              </w:rPr>
            </w:pPr>
            <w:r>
              <w:rPr>
                <w:rFonts w:cs="Calibri Light"/>
                <w:b/>
                <w:bCs/>
                <w:color w:val="000000"/>
                <w:sz w:val="20"/>
                <w:szCs w:val="20"/>
              </w:rPr>
              <w:t>310</w:t>
            </w:r>
          </w:p>
        </w:tc>
      </w:tr>
      <w:tr w:rsidR="00D27EDD" w:rsidRPr="003163DB" w14:paraId="50C25025" w14:textId="77777777" w:rsidTr="00E8701A">
        <w:tc>
          <w:tcPr>
            <w:tcW w:w="875" w:type="pct"/>
          </w:tcPr>
          <w:p w14:paraId="096AA145"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ŠRD</w:t>
            </w:r>
          </w:p>
        </w:tc>
        <w:tc>
          <w:tcPr>
            <w:tcW w:w="586" w:type="pct"/>
            <w:vAlign w:val="center"/>
          </w:tcPr>
          <w:p w14:paraId="5AB97748"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134</w:t>
            </w:r>
          </w:p>
        </w:tc>
        <w:tc>
          <w:tcPr>
            <w:tcW w:w="586" w:type="pct"/>
            <w:vAlign w:val="center"/>
          </w:tcPr>
          <w:p w14:paraId="1821ED3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130</w:t>
            </w:r>
          </w:p>
        </w:tc>
        <w:tc>
          <w:tcPr>
            <w:tcW w:w="597" w:type="pct"/>
            <w:vAlign w:val="center"/>
          </w:tcPr>
          <w:p w14:paraId="6896D5B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86" w:type="pct"/>
            <w:vAlign w:val="center"/>
          </w:tcPr>
          <w:p w14:paraId="7D927D50"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130</w:t>
            </w:r>
          </w:p>
        </w:tc>
        <w:tc>
          <w:tcPr>
            <w:tcW w:w="599" w:type="pct"/>
          </w:tcPr>
          <w:p w14:paraId="77DE551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130</w:t>
            </w:r>
          </w:p>
        </w:tc>
        <w:tc>
          <w:tcPr>
            <w:tcW w:w="586" w:type="pct"/>
            <w:vAlign w:val="center"/>
          </w:tcPr>
          <w:p w14:paraId="2773CE2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135</w:t>
            </w:r>
          </w:p>
        </w:tc>
        <w:tc>
          <w:tcPr>
            <w:tcW w:w="586" w:type="pct"/>
          </w:tcPr>
          <w:p w14:paraId="20B8131F"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150</w:t>
            </w:r>
          </w:p>
        </w:tc>
      </w:tr>
      <w:tr w:rsidR="00D27EDD" w:rsidRPr="003163DB" w14:paraId="4302E847" w14:textId="77777777" w:rsidTr="00E8701A">
        <w:tc>
          <w:tcPr>
            <w:tcW w:w="875" w:type="pct"/>
          </w:tcPr>
          <w:p w14:paraId="49898B02"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SPORTKO +</w:t>
            </w:r>
          </w:p>
        </w:tc>
        <w:tc>
          <w:tcPr>
            <w:tcW w:w="586" w:type="pct"/>
            <w:vAlign w:val="center"/>
          </w:tcPr>
          <w:p w14:paraId="3CA6B75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w:t>
            </w:r>
          </w:p>
        </w:tc>
        <w:tc>
          <w:tcPr>
            <w:tcW w:w="586" w:type="pct"/>
            <w:vAlign w:val="center"/>
          </w:tcPr>
          <w:p w14:paraId="62D3BEB2"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w:t>
            </w:r>
          </w:p>
        </w:tc>
        <w:tc>
          <w:tcPr>
            <w:tcW w:w="597" w:type="pct"/>
            <w:vAlign w:val="center"/>
          </w:tcPr>
          <w:p w14:paraId="7047A0CE"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w:t>
            </w:r>
          </w:p>
        </w:tc>
        <w:tc>
          <w:tcPr>
            <w:tcW w:w="586" w:type="pct"/>
            <w:vAlign w:val="center"/>
          </w:tcPr>
          <w:p w14:paraId="06F0FF7E"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11</w:t>
            </w:r>
          </w:p>
        </w:tc>
        <w:tc>
          <w:tcPr>
            <w:tcW w:w="599" w:type="pct"/>
          </w:tcPr>
          <w:p w14:paraId="6686339A"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0</w:t>
            </w:r>
          </w:p>
        </w:tc>
        <w:tc>
          <w:tcPr>
            <w:tcW w:w="586" w:type="pct"/>
            <w:vAlign w:val="center"/>
          </w:tcPr>
          <w:p w14:paraId="457688F1"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13</w:t>
            </w:r>
          </w:p>
        </w:tc>
        <w:tc>
          <w:tcPr>
            <w:tcW w:w="586" w:type="pct"/>
          </w:tcPr>
          <w:p w14:paraId="6F7051E6"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 xml:space="preserve"> 15</w:t>
            </w:r>
          </w:p>
        </w:tc>
      </w:tr>
      <w:tr w:rsidR="00D27EDD" w:rsidRPr="003163DB" w14:paraId="7C458D57" w14:textId="77777777" w:rsidTr="00E8701A">
        <w:tc>
          <w:tcPr>
            <w:tcW w:w="875" w:type="pct"/>
          </w:tcPr>
          <w:p w14:paraId="6195D238"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FIT FORMA</w:t>
            </w:r>
          </w:p>
        </w:tc>
        <w:tc>
          <w:tcPr>
            <w:tcW w:w="586" w:type="pct"/>
            <w:vAlign w:val="center"/>
          </w:tcPr>
          <w:p w14:paraId="4BAE93CC"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50</w:t>
            </w:r>
          </w:p>
        </w:tc>
        <w:tc>
          <w:tcPr>
            <w:tcW w:w="586" w:type="pct"/>
            <w:vAlign w:val="center"/>
          </w:tcPr>
          <w:p w14:paraId="0368D0B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90</w:t>
            </w:r>
          </w:p>
        </w:tc>
        <w:tc>
          <w:tcPr>
            <w:tcW w:w="597" w:type="pct"/>
            <w:vAlign w:val="center"/>
          </w:tcPr>
          <w:p w14:paraId="671B49D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100</w:t>
            </w:r>
          </w:p>
        </w:tc>
        <w:tc>
          <w:tcPr>
            <w:tcW w:w="586" w:type="pct"/>
            <w:vAlign w:val="center"/>
          </w:tcPr>
          <w:p w14:paraId="1CEC2BF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110</w:t>
            </w:r>
          </w:p>
        </w:tc>
        <w:tc>
          <w:tcPr>
            <w:tcW w:w="599" w:type="pct"/>
          </w:tcPr>
          <w:p w14:paraId="2B5ECC44"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115</w:t>
            </w:r>
          </w:p>
        </w:tc>
        <w:tc>
          <w:tcPr>
            <w:tcW w:w="586" w:type="pct"/>
            <w:vAlign w:val="center"/>
          </w:tcPr>
          <w:p w14:paraId="6ECF0F03"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120</w:t>
            </w:r>
          </w:p>
        </w:tc>
        <w:tc>
          <w:tcPr>
            <w:tcW w:w="586" w:type="pct"/>
          </w:tcPr>
          <w:p w14:paraId="187FDCC7"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130</w:t>
            </w:r>
          </w:p>
        </w:tc>
      </w:tr>
      <w:tr w:rsidR="00D27EDD" w:rsidRPr="003163DB" w14:paraId="654548E2" w14:textId="77777777" w:rsidTr="00E8701A">
        <w:tc>
          <w:tcPr>
            <w:tcW w:w="875" w:type="pct"/>
          </w:tcPr>
          <w:p w14:paraId="134C34A6" w14:textId="77777777" w:rsidR="00D27EDD" w:rsidRPr="00B134E0" w:rsidRDefault="00D27EDD" w:rsidP="00F74BE9">
            <w:pPr>
              <w:autoSpaceDE w:val="0"/>
              <w:autoSpaceDN w:val="0"/>
              <w:adjustRightInd w:val="0"/>
              <w:jc w:val="both"/>
              <w:rPr>
                <w:rFonts w:cs="Calibri Light"/>
                <w:color w:val="000000"/>
                <w:sz w:val="20"/>
                <w:szCs w:val="20"/>
              </w:rPr>
            </w:pPr>
            <w:r w:rsidRPr="00B134E0">
              <w:rPr>
                <w:rFonts w:cs="Calibri Light"/>
                <w:color w:val="000000"/>
                <w:sz w:val="20"/>
                <w:szCs w:val="20"/>
              </w:rPr>
              <w:t>PIKADO</w:t>
            </w:r>
            <w:r>
              <w:rPr>
                <w:rFonts w:cs="Calibri Light"/>
                <w:color w:val="000000"/>
                <w:sz w:val="20"/>
                <w:szCs w:val="20"/>
              </w:rPr>
              <w:t xml:space="preserve"> </w:t>
            </w:r>
            <w:r w:rsidRPr="00B134E0">
              <w:rPr>
                <w:rFonts w:cs="Calibri Light"/>
                <w:color w:val="000000"/>
                <w:sz w:val="20"/>
                <w:szCs w:val="20"/>
              </w:rPr>
              <w:t>KLUB BLAŽEVDOL</w:t>
            </w:r>
          </w:p>
        </w:tc>
        <w:tc>
          <w:tcPr>
            <w:tcW w:w="586" w:type="pct"/>
            <w:vAlign w:val="center"/>
          </w:tcPr>
          <w:p w14:paraId="6D8C8976"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12</w:t>
            </w:r>
          </w:p>
        </w:tc>
        <w:tc>
          <w:tcPr>
            <w:tcW w:w="586" w:type="pct"/>
            <w:vAlign w:val="center"/>
          </w:tcPr>
          <w:p w14:paraId="438266CF"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12</w:t>
            </w:r>
          </w:p>
        </w:tc>
        <w:tc>
          <w:tcPr>
            <w:tcW w:w="597" w:type="pct"/>
            <w:vAlign w:val="center"/>
          </w:tcPr>
          <w:p w14:paraId="7CAEDF40"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12</w:t>
            </w:r>
          </w:p>
        </w:tc>
        <w:tc>
          <w:tcPr>
            <w:tcW w:w="586" w:type="pct"/>
            <w:vAlign w:val="center"/>
          </w:tcPr>
          <w:p w14:paraId="5BB78219"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12</w:t>
            </w:r>
          </w:p>
        </w:tc>
        <w:tc>
          <w:tcPr>
            <w:tcW w:w="599" w:type="pct"/>
            <w:vAlign w:val="center"/>
          </w:tcPr>
          <w:p w14:paraId="2A06EFFF" w14:textId="77777777" w:rsidR="00D27EDD" w:rsidRPr="00B134E0" w:rsidRDefault="00D27EDD" w:rsidP="00F74BE9">
            <w:pPr>
              <w:autoSpaceDE w:val="0"/>
              <w:autoSpaceDN w:val="0"/>
              <w:adjustRightInd w:val="0"/>
              <w:jc w:val="center"/>
              <w:rPr>
                <w:rFonts w:cs="Calibri Light"/>
                <w:color w:val="000000"/>
                <w:sz w:val="20"/>
                <w:szCs w:val="20"/>
              </w:rPr>
            </w:pPr>
            <w:r w:rsidRPr="00B134E0">
              <w:rPr>
                <w:rFonts w:cs="Calibri Light"/>
                <w:color w:val="000000"/>
                <w:sz w:val="20"/>
                <w:szCs w:val="20"/>
              </w:rPr>
              <w:t>20</w:t>
            </w:r>
          </w:p>
        </w:tc>
        <w:tc>
          <w:tcPr>
            <w:tcW w:w="586" w:type="pct"/>
            <w:vAlign w:val="center"/>
          </w:tcPr>
          <w:p w14:paraId="6731C73A"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2</w:t>
            </w:r>
            <w:r w:rsidRPr="00B134E0">
              <w:rPr>
                <w:rFonts w:cs="Calibri Light"/>
                <w:color w:val="000000"/>
                <w:sz w:val="20"/>
                <w:szCs w:val="20"/>
              </w:rPr>
              <w:t>3</w:t>
            </w:r>
          </w:p>
        </w:tc>
        <w:tc>
          <w:tcPr>
            <w:tcW w:w="586" w:type="pct"/>
            <w:vAlign w:val="center"/>
          </w:tcPr>
          <w:p w14:paraId="7BB4E1BF"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25</w:t>
            </w:r>
          </w:p>
        </w:tc>
      </w:tr>
      <w:tr w:rsidR="00D27EDD" w:rsidRPr="003163DB" w14:paraId="66AEB983" w14:textId="77777777" w:rsidTr="00E8701A">
        <w:tc>
          <w:tcPr>
            <w:tcW w:w="875" w:type="pct"/>
          </w:tcPr>
          <w:p w14:paraId="2E09E08B" w14:textId="77777777" w:rsidR="00D27EDD" w:rsidRPr="00B134E0" w:rsidRDefault="00D27EDD" w:rsidP="00F74BE9">
            <w:pPr>
              <w:autoSpaceDE w:val="0"/>
              <w:autoSpaceDN w:val="0"/>
              <w:adjustRightInd w:val="0"/>
              <w:jc w:val="both"/>
              <w:rPr>
                <w:rFonts w:cs="Calibri Light"/>
                <w:color w:val="000000"/>
                <w:sz w:val="20"/>
                <w:szCs w:val="20"/>
                <w:u w:val="single"/>
              </w:rPr>
            </w:pPr>
            <w:r w:rsidRPr="00B134E0">
              <w:rPr>
                <w:rFonts w:cs="Calibri Light"/>
                <w:color w:val="000000"/>
                <w:sz w:val="20"/>
                <w:szCs w:val="20"/>
              </w:rPr>
              <w:t>HRAM SNAGE</w:t>
            </w:r>
          </w:p>
        </w:tc>
        <w:tc>
          <w:tcPr>
            <w:tcW w:w="586" w:type="pct"/>
            <w:vAlign w:val="center"/>
          </w:tcPr>
          <w:p w14:paraId="4BF7F130"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10</w:t>
            </w:r>
          </w:p>
        </w:tc>
        <w:tc>
          <w:tcPr>
            <w:tcW w:w="586" w:type="pct"/>
            <w:vAlign w:val="center"/>
          </w:tcPr>
          <w:p w14:paraId="01EC9D3A"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0</w:t>
            </w:r>
          </w:p>
        </w:tc>
        <w:tc>
          <w:tcPr>
            <w:tcW w:w="597" w:type="pct"/>
            <w:vAlign w:val="center"/>
          </w:tcPr>
          <w:p w14:paraId="6D5864ED"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0</w:t>
            </w:r>
          </w:p>
        </w:tc>
        <w:tc>
          <w:tcPr>
            <w:tcW w:w="586" w:type="pct"/>
            <w:vAlign w:val="center"/>
          </w:tcPr>
          <w:p w14:paraId="7324D467"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0</w:t>
            </w:r>
          </w:p>
        </w:tc>
        <w:tc>
          <w:tcPr>
            <w:tcW w:w="599" w:type="pct"/>
          </w:tcPr>
          <w:p w14:paraId="66F5715F"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0</w:t>
            </w:r>
          </w:p>
        </w:tc>
        <w:tc>
          <w:tcPr>
            <w:tcW w:w="586" w:type="pct"/>
            <w:vAlign w:val="center"/>
          </w:tcPr>
          <w:p w14:paraId="710B3063" w14:textId="77777777" w:rsidR="00D27EDD" w:rsidRPr="00B134E0" w:rsidRDefault="00D27EDD" w:rsidP="00F74BE9">
            <w:pPr>
              <w:autoSpaceDE w:val="0"/>
              <w:autoSpaceDN w:val="0"/>
              <w:adjustRightInd w:val="0"/>
              <w:jc w:val="center"/>
              <w:rPr>
                <w:rFonts w:cs="Calibri Light"/>
                <w:color w:val="000000"/>
                <w:sz w:val="20"/>
                <w:szCs w:val="20"/>
                <w:u w:val="single"/>
              </w:rPr>
            </w:pPr>
            <w:r w:rsidRPr="00B134E0">
              <w:rPr>
                <w:rFonts w:cs="Calibri Light"/>
                <w:color w:val="000000"/>
                <w:sz w:val="20"/>
                <w:szCs w:val="20"/>
              </w:rPr>
              <w:t>0</w:t>
            </w:r>
          </w:p>
        </w:tc>
        <w:tc>
          <w:tcPr>
            <w:tcW w:w="586" w:type="pct"/>
          </w:tcPr>
          <w:p w14:paraId="554C2EDD" w14:textId="77777777" w:rsidR="00D27EDD" w:rsidRPr="00B134E0" w:rsidRDefault="00D27EDD" w:rsidP="00F74BE9">
            <w:pPr>
              <w:autoSpaceDE w:val="0"/>
              <w:autoSpaceDN w:val="0"/>
              <w:adjustRightInd w:val="0"/>
              <w:jc w:val="center"/>
              <w:rPr>
                <w:rFonts w:cs="Calibri Light"/>
                <w:color w:val="000000"/>
                <w:sz w:val="20"/>
                <w:szCs w:val="20"/>
              </w:rPr>
            </w:pPr>
            <w:r>
              <w:rPr>
                <w:rFonts w:cs="Calibri Light"/>
                <w:color w:val="000000"/>
                <w:sz w:val="20"/>
                <w:szCs w:val="20"/>
              </w:rPr>
              <w:t>0</w:t>
            </w:r>
          </w:p>
        </w:tc>
      </w:tr>
      <w:bookmarkEnd w:id="7"/>
    </w:tbl>
    <w:p w14:paraId="27AD225C" w14:textId="77777777" w:rsidR="00855B73" w:rsidRDefault="00855B73" w:rsidP="00E8701A">
      <w:pPr>
        <w:ind w:left="708" w:firstLine="1"/>
        <w:jc w:val="both"/>
        <w:rPr>
          <w:rFonts w:asciiTheme="minorHAnsi" w:hAnsiTheme="minorHAnsi" w:cstheme="minorHAnsi"/>
          <w:b/>
          <w:bCs/>
        </w:rPr>
      </w:pPr>
    </w:p>
    <w:p w14:paraId="3B736DE1" w14:textId="77777777" w:rsidR="00855B73" w:rsidRDefault="00855B73" w:rsidP="00E8701A">
      <w:pPr>
        <w:ind w:left="708" w:firstLine="1"/>
        <w:jc w:val="both"/>
        <w:rPr>
          <w:rFonts w:asciiTheme="minorHAnsi" w:hAnsiTheme="minorHAnsi" w:cstheme="minorHAnsi"/>
          <w:b/>
          <w:bCs/>
        </w:rPr>
      </w:pPr>
    </w:p>
    <w:p w14:paraId="7485AD7A" w14:textId="380BE596" w:rsidR="00E8701A" w:rsidRPr="00B74A0A" w:rsidRDefault="00E8701A" w:rsidP="00E8701A">
      <w:pPr>
        <w:ind w:left="708" w:firstLine="1"/>
        <w:jc w:val="both"/>
        <w:rPr>
          <w:rFonts w:asciiTheme="minorHAnsi" w:hAnsiTheme="minorHAnsi" w:cstheme="minorHAnsi"/>
          <w:b/>
          <w:bCs/>
        </w:rPr>
      </w:pPr>
      <w:r w:rsidRPr="00B74A0A">
        <w:rPr>
          <w:rFonts w:asciiTheme="minorHAnsi" w:hAnsiTheme="minorHAnsi" w:cstheme="minorHAnsi"/>
          <w:b/>
          <w:bCs/>
        </w:rPr>
        <w:lastRenderedPageBreak/>
        <w:t>Razdjel  003</w:t>
      </w:r>
      <w:r w:rsidRPr="00B74A0A">
        <w:rPr>
          <w:rFonts w:asciiTheme="minorHAnsi" w:hAnsiTheme="minorHAnsi" w:cstheme="minorHAnsi"/>
          <w:b/>
          <w:bCs/>
        </w:rPr>
        <w:tab/>
        <w:t>UPRAVNI ODJEL ZA GOSPODARSTVO, STAMBENO-KOMUNALNE</w:t>
      </w:r>
      <w:r>
        <w:rPr>
          <w:rFonts w:asciiTheme="minorHAnsi" w:hAnsiTheme="minorHAnsi" w:cstheme="minorHAnsi"/>
          <w:b/>
          <w:bCs/>
        </w:rPr>
        <w:t xml:space="preserve"> </w:t>
      </w:r>
      <w:r w:rsidRPr="00B74A0A">
        <w:rPr>
          <w:rFonts w:asciiTheme="minorHAnsi" w:hAnsiTheme="minorHAnsi" w:cstheme="minorHAnsi"/>
          <w:b/>
          <w:bCs/>
        </w:rPr>
        <w:t>DJELATNOSTI I ZAŠTITU OKOLIŠA</w:t>
      </w:r>
    </w:p>
    <w:p w14:paraId="475D1622" w14:textId="77777777" w:rsidR="00E8701A" w:rsidRPr="00B74A0A" w:rsidRDefault="00E8701A" w:rsidP="00E8701A">
      <w:pPr>
        <w:spacing w:after="0"/>
        <w:jc w:val="both"/>
        <w:rPr>
          <w:rFonts w:asciiTheme="minorHAnsi" w:hAnsiTheme="minorHAnsi" w:cstheme="minorHAnsi"/>
        </w:rPr>
      </w:pPr>
      <w:r w:rsidRPr="00B74A0A">
        <w:rPr>
          <w:rFonts w:asciiTheme="minorHAnsi" w:hAnsiTheme="minorHAnsi" w:cstheme="minorHAnsi"/>
        </w:rPr>
        <w:tab/>
        <w:t>Glava  00370</w:t>
      </w:r>
      <w:r w:rsidRPr="00B74A0A">
        <w:rPr>
          <w:rFonts w:asciiTheme="minorHAnsi" w:hAnsiTheme="minorHAnsi" w:cstheme="minorHAnsi"/>
        </w:rPr>
        <w:tab/>
        <w:t>RAZVOJ GOSPODARSTVA</w:t>
      </w:r>
    </w:p>
    <w:p w14:paraId="5926F715" w14:textId="77777777" w:rsidR="00E8701A" w:rsidRPr="00B74A0A" w:rsidRDefault="00E8701A" w:rsidP="00E8701A">
      <w:pPr>
        <w:spacing w:after="0"/>
        <w:jc w:val="both"/>
        <w:rPr>
          <w:rFonts w:asciiTheme="minorHAnsi" w:hAnsiTheme="minorHAnsi" w:cstheme="minorHAnsi"/>
        </w:rPr>
      </w:pPr>
      <w:r w:rsidRPr="00B74A0A">
        <w:rPr>
          <w:rFonts w:asciiTheme="minorHAnsi" w:hAnsiTheme="minorHAnsi" w:cstheme="minorHAnsi"/>
        </w:rPr>
        <w:tab/>
        <w:t>Glava  00380</w:t>
      </w:r>
      <w:r w:rsidRPr="00B74A0A">
        <w:rPr>
          <w:rFonts w:asciiTheme="minorHAnsi" w:hAnsiTheme="minorHAnsi" w:cstheme="minorHAnsi"/>
        </w:rPr>
        <w:tab/>
        <w:t>KOMUNALNA DJELATNOST</w:t>
      </w:r>
    </w:p>
    <w:p w14:paraId="46E1CD93" w14:textId="77777777" w:rsidR="00E8701A" w:rsidRPr="00B74A0A" w:rsidRDefault="00E8701A" w:rsidP="00E8701A">
      <w:pPr>
        <w:spacing w:after="0"/>
        <w:jc w:val="both"/>
        <w:rPr>
          <w:rFonts w:asciiTheme="minorHAnsi" w:hAnsiTheme="minorHAnsi" w:cstheme="minorHAnsi"/>
        </w:rPr>
      </w:pPr>
      <w:r w:rsidRPr="00B74A0A">
        <w:rPr>
          <w:rFonts w:asciiTheme="minorHAnsi" w:hAnsiTheme="minorHAnsi" w:cstheme="minorHAnsi"/>
        </w:rPr>
        <w:tab/>
        <w:t xml:space="preserve">Glava  00385 </w:t>
      </w:r>
      <w:r w:rsidRPr="00B74A0A">
        <w:rPr>
          <w:rFonts w:asciiTheme="minorHAnsi" w:hAnsiTheme="minorHAnsi" w:cstheme="minorHAnsi"/>
        </w:rPr>
        <w:tab/>
        <w:t>PROSTORNO PLANIRANJE I UREĐENJE PROSTORA</w:t>
      </w:r>
    </w:p>
    <w:p w14:paraId="5F985E49" w14:textId="77777777" w:rsidR="00E8701A" w:rsidRPr="00B74A0A" w:rsidRDefault="00E8701A" w:rsidP="00E8701A">
      <w:pPr>
        <w:spacing w:after="0"/>
        <w:ind w:firstLine="708"/>
        <w:jc w:val="both"/>
        <w:rPr>
          <w:rFonts w:asciiTheme="minorHAnsi" w:hAnsiTheme="minorHAnsi" w:cstheme="minorHAnsi"/>
        </w:rPr>
      </w:pPr>
      <w:r w:rsidRPr="00B74A0A">
        <w:rPr>
          <w:rFonts w:asciiTheme="minorHAnsi" w:hAnsiTheme="minorHAnsi" w:cstheme="minorHAnsi"/>
        </w:rPr>
        <w:t xml:space="preserve">Glava  00390 </w:t>
      </w:r>
      <w:r>
        <w:rPr>
          <w:rFonts w:asciiTheme="minorHAnsi" w:hAnsiTheme="minorHAnsi" w:cstheme="minorHAnsi"/>
        </w:rPr>
        <w:tab/>
      </w:r>
      <w:r w:rsidRPr="00B74A0A">
        <w:rPr>
          <w:rFonts w:asciiTheme="minorHAnsi" w:hAnsiTheme="minorHAnsi" w:cstheme="minorHAnsi"/>
        </w:rPr>
        <w:t>ZAŠTITA OKOLIŠA</w:t>
      </w:r>
    </w:p>
    <w:p w14:paraId="2C2F83A7" w14:textId="77777777" w:rsidR="00E8701A" w:rsidRPr="00DE29DB" w:rsidRDefault="00E8701A" w:rsidP="00E8701A">
      <w:pPr>
        <w:jc w:val="both"/>
        <w:rPr>
          <w:rFonts w:asciiTheme="minorHAnsi" w:hAnsiTheme="minorHAnsi" w:cstheme="minorHAnsi"/>
        </w:rPr>
      </w:pPr>
      <w:r w:rsidRPr="00E867AE">
        <w:rPr>
          <w:rFonts w:asciiTheme="minorHAnsi" w:hAnsiTheme="minorHAnsi" w:cstheme="minorHAnsi"/>
        </w:rPr>
        <w:t>Organizacijska shema Upravnog odjela je sljedeća</w:t>
      </w:r>
    </w:p>
    <w:p w14:paraId="14B53B1D" w14:textId="77777777" w:rsidR="00E8701A" w:rsidRDefault="00E8701A" w:rsidP="00E8701A">
      <w:pPr>
        <w:rPr>
          <w:rFonts w:asciiTheme="minorHAnsi" w:hAnsiTheme="minorHAnsi" w:cstheme="minorHAnsi"/>
          <w:b/>
          <w:bCs/>
        </w:rPr>
      </w:pPr>
      <w:r w:rsidRPr="004B25CD">
        <w:rPr>
          <w:rFonts w:asciiTheme="minorHAnsi" w:hAnsiTheme="minorHAnsi" w:cstheme="minorHAnsi"/>
          <w:b/>
          <w:bCs/>
          <w:noProof/>
          <w:shd w:val="clear" w:color="auto" w:fill="D0CECE" w:themeFill="background2" w:themeFillShade="E6"/>
        </w:rPr>
        <w:drawing>
          <wp:inline distT="0" distB="0" distL="0" distR="0" wp14:anchorId="41CD1C9C" wp14:editId="74CF660F">
            <wp:extent cx="5686425" cy="2743200"/>
            <wp:effectExtent l="38100" t="38100" r="28575" b="19050"/>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F909860" w14:textId="244129D5" w:rsidR="00E8701A" w:rsidRDefault="00E8701A" w:rsidP="005C64E9">
      <w:pPr>
        <w:spacing w:after="0"/>
        <w:ind w:firstLine="709"/>
        <w:rPr>
          <w:rFonts w:asciiTheme="minorHAnsi" w:hAnsiTheme="minorHAnsi" w:cstheme="minorHAnsi"/>
        </w:rPr>
      </w:pPr>
      <w:r w:rsidRPr="00E867AE">
        <w:rPr>
          <w:rFonts w:asciiTheme="minorHAnsi" w:hAnsiTheme="minorHAnsi" w:cstheme="minorHAnsi"/>
        </w:rPr>
        <w:t xml:space="preserve">U Upravnom odjelu je sistematizirano 14 </w:t>
      </w:r>
      <w:r w:rsidRPr="0024393E">
        <w:rPr>
          <w:rFonts w:asciiTheme="minorHAnsi" w:hAnsiTheme="minorHAnsi" w:cstheme="minorHAnsi"/>
        </w:rPr>
        <w:t>radnih mjesta od čega je popunjeno 11 radnih mjesta (nepopunjena radna mjesta su označena sivom bojom).</w:t>
      </w:r>
    </w:p>
    <w:p w14:paraId="0220ECB0" w14:textId="77777777" w:rsidR="00E8701A" w:rsidRDefault="00E8701A" w:rsidP="00E8701A">
      <w:pPr>
        <w:spacing w:after="0"/>
        <w:rPr>
          <w:rFonts w:asciiTheme="minorHAnsi" w:hAnsiTheme="minorHAnsi" w:cstheme="minorHAnsi"/>
        </w:rPr>
      </w:pPr>
      <w:r w:rsidRPr="00502F60">
        <w:rPr>
          <w:rFonts w:asciiTheme="minorHAnsi" w:hAnsiTheme="minorHAnsi" w:cstheme="minorHAnsi"/>
        </w:rPr>
        <w:t xml:space="preserve">Upravni odjel </w:t>
      </w:r>
      <w:r>
        <w:rPr>
          <w:rFonts w:asciiTheme="minorHAnsi" w:hAnsiTheme="minorHAnsi" w:cstheme="minorHAnsi"/>
        </w:rPr>
        <w:t>za gospodarstvo, stambeno-komunalne djelatnosti i zaštitu okoliša</w:t>
      </w:r>
      <w:r w:rsidRPr="00502F60">
        <w:rPr>
          <w:rFonts w:asciiTheme="minorHAnsi" w:hAnsiTheme="minorHAnsi" w:cstheme="minorHAnsi"/>
        </w:rPr>
        <w:t xml:space="preserve">  obavlja poslove u vezi s:</w:t>
      </w:r>
    </w:p>
    <w:p w14:paraId="39B316C7" w14:textId="1F40149C" w:rsidR="00E8701A" w:rsidRPr="00E8701A" w:rsidRDefault="00E8701A" w:rsidP="00E8701A">
      <w:pPr>
        <w:pStyle w:val="Odlomakpopisa"/>
        <w:numPr>
          <w:ilvl w:val="0"/>
          <w:numId w:val="24"/>
        </w:numPr>
        <w:spacing w:after="0"/>
        <w:rPr>
          <w:rFonts w:asciiTheme="minorHAnsi" w:hAnsiTheme="minorHAnsi" w:cstheme="minorHAnsi"/>
        </w:rPr>
      </w:pPr>
      <w:r w:rsidRPr="00E8701A">
        <w:rPr>
          <w:rFonts w:asciiTheme="minorHAnsi" w:hAnsiTheme="minorHAnsi" w:cstheme="minorHAnsi"/>
        </w:rPr>
        <w:t xml:space="preserve">poticanjem i razvojem gospodarstva, </w:t>
      </w:r>
    </w:p>
    <w:p w14:paraId="267D9B86" w14:textId="77777777" w:rsidR="00E8701A" w:rsidRPr="00FF5B49" w:rsidRDefault="00E8701A" w:rsidP="00E8701A">
      <w:pPr>
        <w:pStyle w:val="Odlomakpopisa"/>
        <w:numPr>
          <w:ilvl w:val="0"/>
          <w:numId w:val="24"/>
        </w:numPr>
        <w:spacing w:after="0" w:line="240" w:lineRule="auto"/>
        <w:rPr>
          <w:rFonts w:asciiTheme="minorHAnsi" w:hAnsiTheme="minorHAnsi" w:cstheme="minorHAnsi"/>
        </w:rPr>
      </w:pPr>
      <w:r w:rsidRPr="00FF5B49">
        <w:rPr>
          <w:rFonts w:asciiTheme="minorHAnsi" w:hAnsiTheme="minorHAnsi" w:cstheme="minorHAnsi"/>
        </w:rPr>
        <w:t>gospodarenjem imovinom u vlasništvu Grada,</w:t>
      </w:r>
    </w:p>
    <w:p w14:paraId="3BC4253E" w14:textId="77777777" w:rsidR="00E8701A" w:rsidRPr="004758EF" w:rsidRDefault="00E8701A" w:rsidP="00E8701A">
      <w:pPr>
        <w:pStyle w:val="Odlomakpopisa"/>
        <w:numPr>
          <w:ilvl w:val="0"/>
          <w:numId w:val="24"/>
        </w:numPr>
        <w:spacing w:after="0" w:line="240" w:lineRule="auto"/>
        <w:rPr>
          <w:rFonts w:asciiTheme="minorHAnsi" w:hAnsiTheme="minorHAnsi" w:cstheme="minorHAnsi"/>
        </w:rPr>
      </w:pPr>
      <w:r w:rsidRPr="004758EF">
        <w:rPr>
          <w:rFonts w:asciiTheme="minorHAnsi" w:hAnsiTheme="minorHAnsi" w:cstheme="minorHAnsi"/>
        </w:rPr>
        <w:t xml:space="preserve">komunalnim gospodarstvom, </w:t>
      </w:r>
    </w:p>
    <w:p w14:paraId="6ED592E3" w14:textId="77777777" w:rsidR="00E8701A" w:rsidRPr="004758EF" w:rsidRDefault="00E8701A" w:rsidP="00E8701A">
      <w:pPr>
        <w:pStyle w:val="Odlomakpopisa"/>
        <w:numPr>
          <w:ilvl w:val="0"/>
          <w:numId w:val="24"/>
        </w:numPr>
        <w:spacing w:after="0" w:line="240" w:lineRule="auto"/>
        <w:rPr>
          <w:rFonts w:asciiTheme="minorHAnsi" w:hAnsiTheme="minorHAnsi" w:cstheme="minorHAnsi"/>
        </w:rPr>
      </w:pPr>
      <w:r w:rsidRPr="004758EF">
        <w:rPr>
          <w:rFonts w:asciiTheme="minorHAnsi" w:hAnsiTheme="minorHAnsi" w:cstheme="minorHAnsi"/>
        </w:rPr>
        <w:t>gospodarenjem prostorom Grada,</w:t>
      </w:r>
    </w:p>
    <w:p w14:paraId="7BB41DA1" w14:textId="77777777" w:rsidR="005C64E9" w:rsidRDefault="00E8701A" w:rsidP="005C64E9">
      <w:pPr>
        <w:pStyle w:val="Odlomakpopisa"/>
        <w:numPr>
          <w:ilvl w:val="0"/>
          <w:numId w:val="24"/>
        </w:numPr>
        <w:spacing w:after="0" w:line="240" w:lineRule="auto"/>
        <w:rPr>
          <w:rFonts w:asciiTheme="minorHAnsi" w:hAnsiTheme="minorHAnsi" w:cstheme="minorHAnsi"/>
        </w:rPr>
      </w:pPr>
      <w:r w:rsidRPr="005C64E9">
        <w:rPr>
          <w:rFonts w:asciiTheme="minorHAnsi" w:hAnsiTheme="minorHAnsi" w:cstheme="minorHAnsi"/>
        </w:rPr>
        <w:t xml:space="preserve">zaštitom okoliša. </w:t>
      </w:r>
    </w:p>
    <w:p w14:paraId="151BD594" w14:textId="3838F24C" w:rsidR="00E8701A" w:rsidRPr="005C64E9" w:rsidRDefault="00E8701A" w:rsidP="005C64E9">
      <w:pPr>
        <w:spacing w:after="0" w:line="240" w:lineRule="auto"/>
        <w:ind w:left="360"/>
        <w:rPr>
          <w:rFonts w:asciiTheme="minorHAnsi" w:hAnsiTheme="minorHAnsi" w:cstheme="minorHAnsi"/>
        </w:rPr>
      </w:pPr>
      <w:r w:rsidRPr="005C64E9">
        <w:rPr>
          <w:rFonts w:asciiTheme="minorHAnsi" w:hAnsiTheme="minorHAnsi" w:cstheme="minorHAnsi"/>
        </w:rPr>
        <w:t>Navedeni poslovi uključuju:</w:t>
      </w:r>
    </w:p>
    <w:p w14:paraId="67DD5798"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planiranje razvoja i provođenja mjera za razvoj poduzetništva, poljoprivrede i turizma,</w:t>
      </w:r>
    </w:p>
    <w:p w14:paraId="31765157"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korištenja poticajnih i kreditnih sredstava za razvoj poduzetništva, poljoprivrede i turizma, </w:t>
      </w:r>
    </w:p>
    <w:p w14:paraId="231B3865"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korištenja sredstava europskih fondova, </w:t>
      </w:r>
    </w:p>
    <w:p w14:paraId="664F4099"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osiguranje pomoći poduzetnicima i obrtnicima za realizaciju pojedinih programa od interesa za Grad, </w:t>
      </w:r>
    </w:p>
    <w:p w14:paraId="096E197C" w14:textId="77777777" w:rsidR="00E8701A"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vođenje gospodarskih projekata od interesa za Grad (provođenje postupaka u vezi s izradom studija i elaborata, financiranjem, projektiranjem, ishođenjem dozvola i praćenjem građenja),</w:t>
      </w:r>
    </w:p>
    <w:p w14:paraId="5FD44CBD"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s upravljanjem zemljištem, stambenim i poslovnim prostorom, </w:t>
      </w:r>
    </w:p>
    <w:p w14:paraId="6E90CC51"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s izgradnjom objekata i uređaja komunalne infrastrukture, </w:t>
      </w:r>
    </w:p>
    <w:p w14:paraId="43FB4194"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utvrđivanje i naplatu komunalnog doprinosa, komunalne i drugih naknada,</w:t>
      </w:r>
    </w:p>
    <w:p w14:paraId="190F91E0"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s obavljanjem komunalnih djelatnosti (uređenje naselja i javno prometnih površina, održavanje objekata i uređaja komunalne infrastrukture i drugi poslovi sukladno gradskoj Odluci o komunalnim djelatnostima), </w:t>
      </w:r>
    </w:p>
    <w:p w14:paraId="055C0051"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lastRenderedPageBreak/>
        <w:t xml:space="preserve">poslove u vezi s korištenjem javnih površina, </w:t>
      </w:r>
    </w:p>
    <w:p w14:paraId="3584D0E9"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komunalnog redarstva, </w:t>
      </w:r>
    </w:p>
    <w:p w14:paraId="434F37F0"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poljoprivrednog redarstva, </w:t>
      </w:r>
    </w:p>
    <w:p w14:paraId="5121BBFE"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provođenje postupaka za izradu i donošenje prostornih, urbanističkih i detaljnih planova te poslove u vezi s njihovom provedbom,</w:t>
      </w:r>
    </w:p>
    <w:p w14:paraId="1635D5E5"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vođenje katastra vodova, </w:t>
      </w:r>
    </w:p>
    <w:p w14:paraId="2A5B64C5"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provođenje postupaka za izradu studija i elaborata te provođenja mjera u području zaštite okoliša te prirodne i kulturne baštine, </w:t>
      </w:r>
    </w:p>
    <w:p w14:paraId="0F35A459" w14:textId="77777777" w:rsidR="00E8701A" w:rsidRPr="0034107E" w:rsidRDefault="00E8701A" w:rsidP="00E8701A">
      <w:pPr>
        <w:pStyle w:val="Odlomakpopisa"/>
        <w:numPr>
          <w:ilvl w:val="0"/>
          <w:numId w:val="25"/>
        </w:numPr>
        <w:spacing w:after="0" w:line="240" w:lineRule="auto"/>
        <w:rPr>
          <w:rFonts w:asciiTheme="minorHAnsi" w:hAnsiTheme="minorHAnsi" w:cstheme="minorHAnsi"/>
        </w:rPr>
      </w:pPr>
      <w:r w:rsidRPr="0034107E">
        <w:rPr>
          <w:rFonts w:asciiTheme="minorHAnsi" w:hAnsiTheme="minorHAnsi" w:cstheme="minorHAnsi"/>
        </w:rPr>
        <w:t xml:space="preserve">poslove u vezi s predlaganjem i provođenjem dokumenata iz svojeg djelokruga rada, </w:t>
      </w:r>
    </w:p>
    <w:p w14:paraId="40A5E7F0" w14:textId="77777777" w:rsidR="005C64E9" w:rsidRDefault="005C64E9" w:rsidP="005C64E9">
      <w:pPr>
        <w:spacing w:after="0" w:line="240" w:lineRule="auto"/>
        <w:ind w:firstLine="709"/>
        <w:rPr>
          <w:rFonts w:asciiTheme="minorHAnsi" w:hAnsiTheme="minorHAnsi" w:cstheme="minorHAnsi"/>
          <w:b/>
          <w:bCs/>
        </w:rPr>
      </w:pPr>
    </w:p>
    <w:p w14:paraId="39C10D82" w14:textId="798A1072" w:rsidR="00E8701A" w:rsidRDefault="00E8701A" w:rsidP="005C64E9">
      <w:pPr>
        <w:spacing w:after="0" w:line="240" w:lineRule="auto"/>
        <w:ind w:firstLine="709"/>
        <w:rPr>
          <w:rFonts w:asciiTheme="minorHAnsi" w:hAnsiTheme="minorHAnsi" w:cstheme="minorHAnsi"/>
          <w:b/>
          <w:bCs/>
        </w:rPr>
      </w:pPr>
      <w:r w:rsidRPr="00FB0016">
        <w:rPr>
          <w:rFonts w:asciiTheme="minorHAnsi" w:hAnsiTheme="minorHAnsi" w:cstheme="minorHAnsi"/>
          <w:b/>
          <w:bCs/>
        </w:rPr>
        <w:t>Glava 00360 RAZVOJ GOSPODARSTVA</w:t>
      </w:r>
    </w:p>
    <w:p w14:paraId="3E3003E0" w14:textId="77777777" w:rsidR="00E8701A" w:rsidRDefault="00E8701A" w:rsidP="005C64E9">
      <w:pPr>
        <w:spacing w:before="120" w:after="0" w:line="240" w:lineRule="auto"/>
        <w:ind w:firstLine="709"/>
        <w:rPr>
          <w:rFonts w:asciiTheme="minorHAnsi" w:hAnsiTheme="minorHAnsi" w:cstheme="minorHAnsi"/>
          <w:b/>
          <w:bCs/>
          <w:u w:val="single"/>
        </w:rPr>
      </w:pPr>
      <w:r>
        <w:rPr>
          <w:rFonts w:asciiTheme="minorHAnsi" w:hAnsiTheme="minorHAnsi" w:cstheme="minorHAnsi"/>
          <w:b/>
          <w:bCs/>
          <w:u w:val="single"/>
        </w:rPr>
        <w:t>3060</w:t>
      </w:r>
      <w:r w:rsidRPr="00FB0016">
        <w:rPr>
          <w:rFonts w:asciiTheme="minorHAnsi" w:hAnsiTheme="minorHAnsi" w:cstheme="minorHAnsi"/>
          <w:b/>
          <w:bCs/>
          <w:u w:val="single"/>
        </w:rPr>
        <w:t xml:space="preserve"> Program: </w:t>
      </w:r>
      <w:r>
        <w:rPr>
          <w:rFonts w:asciiTheme="minorHAnsi" w:hAnsiTheme="minorHAnsi" w:cstheme="minorHAnsi"/>
          <w:b/>
          <w:bCs/>
          <w:u w:val="single"/>
        </w:rPr>
        <w:t>PROJEKTI EU FONDOVA</w:t>
      </w:r>
    </w:p>
    <w:p w14:paraId="5311856F" w14:textId="77777777" w:rsidR="00E8701A" w:rsidRPr="00FF3E19" w:rsidRDefault="00E8701A" w:rsidP="005C64E9">
      <w:pPr>
        <w:spacing w:before="120" w:after="0" w:line="240" w:lineRule="auto"/>
        <w:ind w:firstLine="709"/>
        <w:rPr>
          <w:rFonts w:asciiTheme="minorHAnsi" w:hAnsiTheme="minorHAnsi" w:cstheme="minorHAnsi"/>
          <w:b/>
          <w:bCs/>
        </w:rPr>
      </w:pPr>
      <w:r>
        <w:rPr>
          <w:rFonts w:asciiTheme="minorHAnsi" w:hAnsiTheme="minorHAnsi" w:cstheme="minorHAnsi"/>
          <w:b/>
          <w:bCs/>
        </w:rPr>
        <w:t>T306001</w:t>
      </w:r>
      <w:r w:rsidRPr="00A07F07">
        <w:rPr>
          <w:rFonts w:asciiTheme="minorHAnsi" w:hAnsiTheme="minorHAnsi" w:cstheme="minorHAnsi"/>
          <w:b/>
          <w:bCs/>
        </w:rPr>
        <w:t xml:space="preserve"> </w:t>
      </w:r>
      <w:r>
        <w:rPr>
          <w:rFonts w:asciiTheme="minorHAnsi" w:hAnsiTheme="minorHAnsi" w:cstheme="minorHAnsi"/>
          <w:b/>
          <w:bCs/>
        </w:rPr>
        <w:t>Tekući</w:t>
      </w:r>
      <w:r w:rsidRPr="00A07F07">
        <w:rPr>
          <w:rFonts w:asciiTheme="minorHAnsi" w:hAnsiTheme="minorHAnsi" w:cstheme="minorHAnsi"/>
          <w:b/>
          <w:bCs/>
        </w:rPr>
        <w:t xml:space="preserve"> projekt</w:t>
      </w:r>
      <w:r>
        <w:rPr>
          <w:rFonts w:asciiTheme="minorHAnsi" w:hAnsiTheme="minorHAnsi" w:cstheme="minorHAnsi"/>
          <w:b/>
          <w:bCs/>
        </w:rPr>
        <w:t>: Pripremanje projekata za EU fondove</w:t>
      </w:r>
    </w:p>
    <w:p w14:paraId="6238E417" w14:textId="77777777" w:rsidR="00E8701A" w:rsidRDefault="00E8701A" w:rsidP="005C64E9">
      <w:pPr>
        <w:spacing w:after="0"/>
        <w:rPr>
          <w:rFonts w:asciiTheme="minorHAnsi" w:hAnsiTheme="minorHAnsi" w:cstheme="minorHAnsi"/>
        </w:rPr>
      </w:pPr>
      <w:r w:rsidRPr="00275564">
        <w:rPr>
          <w:rFonts w:asciiTheme="minorHAnsi" w:hAnsiTheme="minorHAnsi" w:cstheme="minorHAnsi"/>
        </w:rPr>
        <w:t xml:space="preserve">Ovim </w:t>
      </w:r>
      <w:r>
        <w:rPr>
          <w:rFonts w:asciiTheme="minorHAnsi" w:hAnsiTheme="minorHAnsi" w:cstheme="minorHAnsi"/>
        </w:rPr>
        <w:t>projektom</w:t>
      </w:r>
      <w:r w:rsidRPr="00275564">
        <w:rPr>
          <w:rFonts w:asciiTheme="minorHAnsi" w:hAnsiTheme="minorHAnsi" w:cstheme="minorHAnsi"/>
        </w:rPr>
        <w:t xml:space="preserve"> </w:t>
      </w:r>
      <w:r>
        <w:rPr>
          <w:rFonts w:asciiTheme="minorHAnsi" w:hAnsiTheme="minorHAnsi" w:cstheme="minorHAnsi"/>
        </w:rPr>
        <w:t>planiraju se sredstva za pripremu projekata za prijavu na javne pozive i natječaje za dodjelu bespovratnih sredstava iz fondova Europsku unije u novoj EU perspektivi 2021-2027.</w:t>
      </w:r>
    </w:p>
    <w:p w14:paraId="3B932E5B" w14:textId="77777777" w:rsidR="00E8701A" w:rsidRPr="00ED6BC5" w:rsidRDefault="00E8701A" w:rsidP="005C64E9">
      <w:pPr>
        <w:spacing w:after="0"/>
        <w:rPr>
          <w:rFonts w:asciiTheme="minorHAnsi" w:hAnsiTheme="minorHAnsi" w:cstheme="minorHAnsi"/>
        </w:rPr>
      </w:pPr>
      <w:r w:rsidRPr="00ED6BC5">
        <w:rPr>
          <w:rFonts w:asciiTheme="minorHAnsi" w:hAnsiTheme="minorHAnsi" w:cstheme="minorHAnsi"/>
        </w:rPr>
        <w:t>Ulaganjem sredstava u pripremu projekata za EU fondove osigurava se da projektni prijedlozi budu bolje usklađeni s kriterijima poziva na dodjelu bespovratnih sredstava, a ujedno se osigurava i uspješan dizajn projekta i razvoj ideje, priprema cjelokupne dokumentacije, kao i kasniji menadžment provedbe projekta.</w:t>
      </w:r>
    </w:p>
    <w:p w14:paraId="18663765" w14:textId="77777777" w:rsidR="00E8701A" w:rsidRDefault="00E8701A" w:rsidP="005C64E9">
      <w:pPr>
        <w:spacing w:after="0"/>
        <w:rPr>
          <w:rFonts w:asciiTheme="minorHAnsi" w:hAnsiTheme="minorHAnsi" w:cstheme="minorHAnsi"/>
        </w:rPr>
      </w:pPr>
      <w:r>
        <w:rPr>
          <w:rFonts w:asciiTheme="minorHAnsi" w:hAnsiTheme="minorHAnsi" w:cstheme="minorHAnsi"/>
        </w:rPr>
        <w:t>Projekti koji se planiraju prijaviti na otvorene natječaje za dodjelu bespovratnih sredstava iz fondova EU:</w:t>
      </w:r>
    </w:p>
    <w:p w14:paraId="2467EB78" w14:textId="77777777" w:rsidR="00E8701A" w:rsidRPr="00F67D54" w:rsidRDefault="00E8701A" w:rsidP="00E8701A">
      <w:pPr>
        <w:pStyle w:val="Odlomakpopisa"/>
        <w:numPr>
          <w:ilvl w:val="0"/>
          <w:numId w:val="25"/>
        </w:numPr>
        <w:spacing w:before="120" w:after="0" w:line="240" w:lineRule="auto"/>
        <w:rPr>
          <w:rFonts w:asciiTheme="minorHAnsi" w:hAnsiTheme="minorHAnsi" w:cstheme="minorHAnsi"/>
        </w:rPr>
      </w:pPr>
      <w:r w:rsidRPr="00F67D54">
        <w:rPr>
          <w:rFonts w:asciiTheme="minorHAnsi" w:hAnsiTheme="minorHAnsi" w:cstheme="minorHAnsi"/>
        </w:rPr>
        <w:t>Aquapark Zelina,</w:t>
      </w:r>
    </w:p>
    <w:p w14:paraId="41C122E6"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Glazbeno edukacijski centar,</w:t>
      </w:r>
    </w:p>
    <w:p w14:paraId="2964B643" w14:textId="77777777" w:rsidR="00E8701A" w:rsidRPr="00D54874"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Hokej centar Zelina,</w:t>
      </w:r>
    </w:p>
    <w:p w14:paraId="17B0E09D"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Javna garaža s nadzemnim javnim prostorom u Ulici Ivana Gundulića,</w:t>
      </w:r>
    </w:p>
    <w:p w14:paraId="77A5AA51"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Rekonstrukcija i prenamjena javne zgrade u Svetoj Heleni u novi područni dječji vrtić,</w:t>
      </w:r>
    </w:p>
    <w:p w14:paraId="2983E9FA"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Rekonstrukcija traktorskog puta u primarnu šumsku infrastrukturu-šumska cesta (</w:t>
      </w:r>
      <w:proofErr w:type="spellStart"/>
      <w:r>
        <w:rPr>
          <w:rFonts w:asciiTheme="minorHAnsi" w:hAnsiTheme="minorHAnsi" w:cstheme="minorHAnsi"/>
        </w:rPr>
        <w:t>Kladešćica</w:t>
      </w:r>
      <w:proofErr w:type="spellEnd"/>
      <w:r>
        <w:rPr>
          <w:rFonts w:asciiTheme="minorHAnsi" w:hAnsiTheme="minorHAnsi" w:cstheme="minorHAnsi"/>
        </w:rPr>
        <w:t>-Marija Bistrica),</w:t>
      </w:r>
    </w:p>
    <w:p w14:paraId="44B3DBBC"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rPr>
        <w:t>Pilot projekt zelene urbane obnove Grada Svetog Ivana Zeline.</w:t>
      </w:r>
    </w:p>
    <w:p w14:paraId="430192D0" w14:textId="77777777" w:rsidR="00E8701A" w:rsidRPr="00490C70" w:rsidRDefault="00E8701A" w:rsidP="005C64E9">
      <w:pPr>
        <w:spacing w:before="120" w:after="0"/>
        <w:rPr>
          <w:rFonts w:asciiTheme="minorHAnsi" w:hAnsiTheme="minorHAnsi" w:cstheme="minorHAnsi"/>
        </w:rPr>
      </w:pPr>
      <w:r w:rsidRPr="00490C70">
        <w:rPr>
          <w:rFonts w:asciiTheme="minorHAnsi" w:hAnsiTheme="minorHAnsi" w:cstheme="minorHAnsi"/>
          <w:u w:val="single"/>
        </w:rPr>
        <w:t>Opći cilj:</w:t>
      </w:r>
      <w:r w:rsidRPr="00490C70">
        <w:rPr>
          <w:rFonts w:asciiTheme="minorHAnsi" w:hAnsiTheme="minorHAnsi" w:cstheme="minorHAnsi"/>
        </w:rPr>
        <w:t xml:space="preserve"> Realizacija projekata koji se financiraju bespovratnim sredstvima iz fondova Europske unije.</w:t>
      </w:r>
    </w:p>
    <w:p w14:paraId="2E6A1566"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Posebni cilj:</w:t>
      </w:r>
      <w:r w:rsidRPr="00502F60">
        <w:rPr>
          <w:rFonts w:asciiTheme="minorHAnsi" w:hAnsiTheme="minorHAnsi" w:cstheme="minorHAnsi"/>
        </w:rPr>
        <w:t xml:space="preserve"> </w:t>
      </w:r>
      <w:r>
        <w:rPr>
          <w:rFonts w:asciiTheme="minorHAnsi" w:hAnsiTheme="minorHAnsi" w:cstheme="minorHAnsi"/>
        </w:rPr>
        <w:t>Razvoj turizma i gospodarstva, povećanje broja zaposlenih, povećanje kvalitete života, unapređenje urbaniteta naselja.</w:t>
      </w:r>
    </w:p>
    <w:p w14:paraId="36C3A9BF"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Provedbeni program Grada Svetog Ivana Zeline za razdoblje 2021-2025. godine</w:t>
      </w:r>
    </w:p>
    <w:p w14:paraId="0B53C700"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40.000,00 EUR</w:t>
      </w:r>
    </w:p>
    <w:p w14:paraId="280610D6" w14:textId="77777777" w:rsidR="00E8701A" w:rsidRDefault="00E8701A" w:rsidP="005C64E9">
      <w:pPr>
        <w:spacing w:after="0"/>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prijavljenih i odobrenih projekata</w:t>
      </w:r>
    </w:p>
    <w:p w14:paraId="0BC0A050" w14:textId="77777777" w:rsidR="00E8701A" w:rsidRDefault="00E8701A" w:rsidP="005C64E9">
      <w:pPr>
        <w:spacing w:after="0"/>
        <w:jc w:val="both"/>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E8701A" w:rsidRPr="00F82592" w14:paraId="0ACA43C8" w14:textId="77777777" w:rsidTr="00F74BE9">
        <w:trPr>
          <w:jc w:val="center"/>
        </w:trPr>
        <w:tc>
          <w:tcPr>
            <w:tcW w:w="8547" w:type="dxa"/>
            <w:gridSpan w:val="6"/>
            <w:shd w:val="clear" w:color="auto" w:fill="D9E2F3" w:themeFill="accent1" w:themeFillTint="33"/>
            <w:vAlign w:val="center"/>
          </w:tcPr>
          <w:p w14:paraId="77D2C3DF"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6BB145A9" w14:textId="77777777" w:rsidR="00E8701A" w:rsidRPr="00C36C0E" w:rsidRDefault="00E8701A" w:rsidP="00F74BE9">
            <w:pPr>
              <w:spacing w:before="120"/>
              <w:jc w:val="center"/>
              <w:rPr>
                <w:rFonts w:asciiTheme="minorHAnsi" w:hAnsiTheme="minorHAnsi" w:cstheme="minorHAnsi"/>
                <w:b/>
                <w:bCs/>
              </w:rPr>
            </w:pPr>
            <w:r>
              <w:rPr>
                <w:rFonts w:asciiTheme="minorHAnsi" w:hAnsiTheme="minorHAnsi" w:cstheme="minorHAnsi"/>
                <w:b/>
                <w:bCs/>
              </w:rPr>
              <w:t>Mjera 13. Lokalna uprava i administracija</w:t>
            </w:r>
          </w:p>
        </w:tc>
      </w:tr>
      <w:tr w:rsidR="00E8701A" w:rsidRPr="00F82592" w14:paraId="0D5888CC" w14:textId="77777777" w:rsidTr="00F74BE9">
        <w:trPr>
          <w:jc w:val="center"/>
        </w:trPr>
        <w:tc>
          <w:tcPr>
            <w:tcW w:w="1944" w:type="dxa"/>
            <w:shd w:val="clear" w:color="auto" w:fill="D9E2F3" w:themeFill="accent1" w:themeFillTint="33"/>
            <w:vAlign w:val="center"/>
          </w:tcPr>
          <w:p w14:paraId="0C970BFA"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543" w:type="dxa"/>
            <w:shd w:val="clear" w:color="auto" w:fill="D9E2F3" w:themeFill="accent1" w:themeFillTint="33"/>
            <w:vAlign w:val="center"/>
          </w:tcPr>
          <w:p w14:paraId="19B331C4" w14:textId="77777777" w:rsidR="00E8701A" w:rsidRPr="00C36C0E" w:rsidRDefault="00E8701A" w:rsidP="00F74BE9">
            <w:pPr>
              <w:spacing w:before="120"/>
              <w:rPr>
                <w:rFonts w:asciiTheme="minorHAnsi" w:hAnsiTheme="minorHAnsi" w:cstheme="minorHAnsi"/>
                <w:b/>
                <w:bCs/>
              </w:rPr>
            </w:pPr>
            <w:r w:rsidRPr="00C36C0E">
              <w:rPr>
                <w:rFonts w:asciiTheme="minorHAnsi" w:hAnsiTheme="minorHAnsi" w:cstheme="minorHAnsi"/>
                <w:b/>
                <w:bCs/>
              </w:rPr>
              <w:t>Pokazatelj rezultata</w:t>
            </w:r>
          </w:p>
        </w:tc>
        <w:tc>
          <w:tcPr>
            <w:tcW w:w="1233" w:type="dxa"/>
            <w:shd w:val="clear" w:color="auto" w:fill="D9E2F3" w:themeFill="accent1" w:themeFillTint="33"/>
            <w:vAlign w:val="center"/>
          </w:tcPr>
          <w:p w14:paraId="0A88EBAC" w14:textId="77777777" w:rsidR="00E8701A" w:rsidRPr="00C36C0E" w:rsidRDefault="00E8701A" w:rsidP="00F74BE9">
            <w:pPr>
              <w:spacing w:before="120"/>
              <w:rPr>
                <w:rFonts w:asciiTheme="minorHAnsi" w:hAnsiTheme="minorHAnsi" w:cstheme="minorHAnsi"/>
                <w:b/>
                <w:bCs/>
              </w:rPr>
            </w:pPr>
            <w:r w:rsidRPr="00C36C0E">
              <w:rPr>
                <w:rFonts w:asciiTheme="minorHAnsi" w:hAnsiTheme="minorHAnsi" w:cstheme="minorHAnsi"/>
                <w:b/>
                <w:bCs/>
              </w:rPr>
              <w:t>Ostvarena vrijednost 2022.</w:t>
            </w:r>
          </w:p>
        </w:tc>
        <w:tc>
          <w:tcPr>
            <w:tcW w:w="1276" w:type="dxa"/>
            <w:shd w:val="clear" w:color="auto" w:fill="D9E2F3" w:themeFill="accent1" w:themeFillTint="33"/>
            <w:vAlign w:val="center"/>
          </w:tcPr>
          <w:p w14:paraId="41C5D331" w14:textId="77777777" w:rsidR="00E8701A" w:rsidRPr="00C36C0E" w:rsidRDefault="00E8701A" w:rsidP="00F74BE9">
            <w:pPr>
              <w:spacing w:before="120"/>
              <w:rPr>
                <w:rFonts w:asciiTheme="minorHAnsi" w:hAnsiTheme="minorHAnsi" w:cstheme="minorHAnsi"/>
                <w:b/>
                <w:bCs/>
              </w:rPr>
            </w:pPr>
            <w:r w:rsidRPr="00C36C0E">
              <w:rPr>
                <w:rFonts w:asciiTheme="minorHAnsi" w:hAnsiTheme="minorHAnsi" w:cstheme="minorHAnsi"/>
                <w:b/>
                <w:bCs/>
              </w:rPr>
              <w:t>Ciljana vrijednost 2023.</w:t>
            </w:r>
          </w:p>
        </w:tc>
        <w:tc>
          <w:tcPr>
            <w:tcW w:w="1275" w:type="dxa"/>
            <w:shd w:val="clear" w:color="auto" w:fill="D9E2F3" w:themeFill="accent1" w:themeFillTint="33"/>
            <w:vAlign w:val="center"/>
          </w:tcPr>
          <w:p w14:paraId="5D43D0FF" w14:textId="77777777" w:rsidR="00E8701A" w:rsidRPr="00C36C0E" w:rsidRDefault="00E8701A" w:rsidP="00F74BE9">
            <w:pPr>
              <w:spacing w:before="120"/>
              <w:rPr>
                <w:rFonts w:asciiTheme="minorHAnsi" w:hAnsiTheme="minorHAnsi" w:cstheme="minorHAnsi"/>
                <w:b/>
                <w:bCs/>
              </w:rPr>
            </w:pPr>
            <w:r w:rsidRPr="00C36C0E">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0DB5AA72" w14:textId="77777777" w:rsidR="00E8701A" w:rsidRPr="00C36C0E" w:rsidRDefault="00E8701A" w:rsidP="00F74BE9">
            <w:pPr>
              <w:spacing w:before="120"/>
              <w:rPr>
                <w:rFonts w:asciiTheme="minorHAnsi" w:hAnsiTheme="minorHAnsi" w:cstheme="minorHAnsi"/>
                <w:b/>
                <w:bCs/>
              </w:rPr>
            </w:pPr>
            <w:r w:rsidRPr="00C36C0E">
              <w:rPr>
                <w:rFonts w:asciiTheme="minorHAnsi" w:hAnsiTheme="minorHAnsi" w:cstheme="minorHAnsi"/>
                <w:b/>
                <w:bCs/>
              </w:rPr>
              <w:t>Ciljana vrijednost 2025</w:t>
            </w:r>
            <w:r>
              <w:rPr>
                <w:rFonts w:asciiTheme="minorHAnsi" w:hAnsiTheme="minorHAnsi" w:cstheme="minorHAnsi"/>
                <w:b/>
                <w:bCs/>
              </w:rPr>
              <w:t>.</w:t>
            </w:r>
          </w:p>
        </w:tc>
      </w:tr>
      <w:tr w:rsidR="00E8701A" w:rsidRPr="00F82592" w14:paraId="05590444" w14:textId="77777777" w:rsidTr="00F74BE9">
        <w:trPr>
          <w:jc w:val="center"/>
        </w:trPr>
        <w:tc>
          <w:tcPr>
            <w:tcW w:w="1944" w:type="dxa"/>
            <w:vAlign w:val="center"/>
          </w:tcPr>
          <w:p w14:paraId="1884A220" w14:textId="77777777" w:rsidR="00E8701A" w:rsidRPr="00F82592" w:rsidRDefault="00E8701A" w:rsidP="00F74BE9">
            <w:pPr>
              <w:spacing w:before="120"/>
              <w:rPr>
                <w:rFonts w:asciiTheme="minorHAnsi" w:hAnsiTheme="minorHAnsi" w:cstheme="minorHAnsi"/>
              </w:rPr>
            </w:pPr>
            <w:r w:rsidRPr="00AE27D4">
              <w:rPr>
                <w:rFonts w:cs="Calibri"/>
              </w:rPr>
              <w:t>13.2. priprema</w:t>
            </w:r>
            <w:r>
              <w:rPr>
                <w:rFonts w:cs="Calibri"/>
              </w:rPr>
              <w:t xml:space="preserve"> </w:t>
            </w:r>
            <w:r w:rsidRPr="00AE27D4">
              <w:rPr>
                <w:rFonts w:cs="Calibri"/>
              </w:rPr>
              <w:t>projekata za</w:t>
            </w:r>
            <w:r>
              <w:rPr>
                <w:rFonts w:cs="Calibri"/>
              </w:rPr>
              <w:t xml:space="preserve"> </w:t>
            </w:r>
            <w:r w:rsidRPr="00AE27D4">
              <w:rPr>
                <w:rFonts w:cs="Calibri"/>
              </w:rPr>
              <w:lastRenderedPageBreak/>
              <w:t>sufinanciranje</w:t>
            </w:r>
            <w:r>
              <w:rPr>
                <w:rFonts w:cs="Calibri"/>
              </w:rPr>
              <w:t xml:space="preserve"> </w:t>
            </w:r>
            <w:r w:rsidRPr="00AE27D4">
              <w:rPr>
                <w:rFonts w:cs="Calibri"/>
              </w:rPr>
              <w:t>sredstvima ESI fondova</w:t>
            </w:r>
          </w:p>
        </w:tc>
        <w:tc>
          <w:tcPr>
            <w:tcW w:w="1543" w:type="dxa"/>
            <w:vAlign w:val="center"/>
          </w:tcPr>
          <w:p w14:paraId="334C58F4" w14:textId="77777777" w:rsidR="00E8701A" w:rsidRPr="00C36C0E" w:rsidRDefault="00E8701A" w:rsidP="00F74BE9">
            <w:pPr>
              <w:spacing w:before="120"/>
              <w:rPr>
                <w:rFonts w:asciiTheme="minorHAnsi" w:hAnsiTheme="minorHAnsi" w:cstheme="minorHAnsi"/>
              </w:rPr>
            </w:pPr>
            <w:r w:rsidRPr="00C36C0E">
              <w:rPr>
                <w:rFonts w:cs="Calibri"/>
              </w:rPr>
              <w:lastRenderedPageBreak/>
              <w:t xml:space="preserve">broj projekata JLP(R)S kojima </w:t>
            </w:r>
            <w:r w:rsidRPr="00C36C0E">
              <w:rPr>
                <w:rFonts w:cs="Calibri"/>
              </w:rPr>
              <w:lastRenderedPageBreak/>
              <w:t>je odobreno sufinanciranje sredstvima ESI fondova</w:t>
            </w:r>
          </w:p>
        </w:tc>
        <w:tc>
          <w:tcPr>
            <w:tcW w:w="1233" w:type="dxa"/>
            <w:vAlign w:val="center"/>
          </w:tcPr>
          <w:p w14:paraId="12FD4C61" w14:textId="77777777" w:rsidR="00E8701A" w:rsidRPr="00C36C0E" w:rsidRDefault="00E8701A" w:rsidP="00F74BE9">
            <w:pPr>
              <w:spacing w:before="120"/>
              <w:rPr>
                <w:rFonts w:asciiTheme="minorHAnsi" w:hAnsiTheme="minorHAnsi" w:cstheme="minorHAnsi"/>
              </w:rPr>
            </w:pPr>
            <w:r w:rsidRPr="00C36C0E">
              <w:rPr>
                <w:rFonts w:cs="Calibri"/>
              </w:rPr>
              <w:lastRenderedPageBreak/>
              <w:t>4</w:t>
            </w:r>
          </w:p>
        </w:tc>
        <w:tc>
          <w:tcPr>
            <w:tcW w:w="1276" w:type="dxa"/>
            <w:vAlign w:val="center"/>
          </w:tcPr>
          <w:p w14:paraId="1A67E082" w14:textId="77777777" w:rsidR="00E8701A" w:rsidRPr="00C36C0E" w:rsidRDefault="00E8701A" w:rsidP="00F74BE9">
            <w:pPr>
              <w:spacing w:before="120"/>
              <w:rPr>
                <w:rFonts w:asciiTheme="minorHAnsi" w:hAnsiTheme="minorHAnsi" w:cstheme="minorHAnsi"/>
              </w:rPr>
            </w:pPr>
            <w:r w:rsidRPr="00C36C0E">
              <w:rPr>
                <w:rFonts w:asciiTheme="minorHAnsi" w:hAnsiTheme="minorHAnsi" w:cstheme="minorHAnsi"/>
              </w:rPr>
              <w:t>7</w:t>
            </w:r>
          </w:p>
        </w:tc>
        <w:tc>
          <w:tcPr>
            <w:tcW w:w="1275" w:type="dxa"/>
            <w:vAlign w:val="center"/>
          </w:tcPr>
          <w:p w14:paraId="1E1CA8B4" w14:textId="77777777" w:rsidR="00E8701A" w:rsidRPr="00C36C0E" w:rsidRDefault="00E8701A" w:rsidP="00F74BE9">
            <w:pPr>
              <w:spacing w:before="120"/>
              <w:rPr>
                <w:rFonts w:asciiTheme="minorHAnsi" w:hAnsiTheme="minorHAnsi" w:cstheme="minorHAnsi"/>
              </w:rPr>
            </w:pPr>
            <w:r w:rsidRPr="00C36C0E">
              <w:rPr>
                <w:rFonts w:asciiTheme="minorHAnsi" w:hAnsiTheme="minorHAnsi" w:cstheme="minorHAnsi"/>
              </w:rPr>
              <w:t>7</w:t>
            </w:r>
          </w:p>
        </w:tc>
        <w:tc>
          <w:tcPr>
            <w:tcW w:w="1276" w:type="dxa"/>
            <w:vAlign w:val="center"/>
          </w:tcPr>
          <w:p w14:paraId="4C80D430" w14:textId="77777777" w:rsidR="00E8701A" w:rsidRPr="00C36C0E" w:rsidRDefault="00E8701A" w:rsidP="00F74BE9">
            <w:pPr>
              <w:spacing w:before="120"/>
              <w:rPr>
                <w:rFonts w:asciiTheme="minorHAnsi" w:hAnsiTheme="minorHAnsi" w:cstheme="minorHAnsi"/>
              </w:rPr>
            </w:pPr>
            <w:r w:rsidRPr="00C36C0E">
              <w:rPr>
                <w:rFonts w:asciiTheme="minorHAnsi" w:hAnsiTheme="minorHAnsi" w:cstheme="minorHAnsi"/>
              </w:rPr>
              <w:t>7</w:t>
            </w:r>
          </w:p>
        </w:tc>
      </w:tr>
    </w:tbl>
    <w:p w14:paraId="43055B7A" w14:textId="77777777" w:rsidR="00E8701A" w:rsidRDefault="00E8701A" w:rsidP="00E8701A">
      <w:pPr>
        <w:jc w:val="both"/>
        <w:rPr>
          <w:rFonts w:asciiTheme="minorHAnsi" w:hAnsiTheme="minorHAnsi" w:cstheme="minorHAnsi"/>
        </w:rPr>
      </w:pPr>
    </w:p>
    <w:p w14:paraId="3F9328B1" w14:textId="77777777" w:rsidR="00E8701A" w:rsidRPr="00887AFB" w:rsidRDefault="00E8701A" w:rsidP="005C64E9">
      <w:pPr>
        <w:spacing w:before="120" w:after="0"/>
        <w:ind w:firstLine="709"/>
        <w:rPr>
          <w:rFonts w:asciiTheme="minorHAnsi" w:hAnsiTheme="minorHAnsi" w:cstheme="minorHAnsi"/>
          <w:b/>
          <w:bCs/>
        </w:rPr>
      </w:pPr>
      <w:r w:rsidRPr="00887AFB">
        <w:rPr>
          <w:rFonts w:asciiTheme="minorHAnsi" w:hAnsiTheme="minorHAnsi" w:cstheme="minorHAnsi"/>
          <w:b/>
          <w:bCs/>
        </w:rPr>
        <w:t>T306003 Tekući projekt: Promidžba projekata i projektnih ideja Grada</w:t>
      </w:r>
    </w:p>
    <w:p w14:paraId="0B8CF22F" w14:textId="77777777" w:rsidR="00E8701A" w:rsidRPr="00AE466E" w:rsidRDefault="00E8701A" w:rsidP="005C64E9">
      <w:pPr>
        <w:spacing w:after="0"/>
        <w:rPr>
          <w:rFonts w:asciiTheme="minorHAnsi" w:eastAsia="Calibri" w:hAnsiTheme="minorHAnsi" w:cstheme="minorHAnsi"/>
        </w:rPr>
      </w:pPr>
      <w:r w:rsidRPr="00AE466E">
        <w:rPr>
          <w:rFonts w:asciiTheme="minorHAnsi" w:eastAsia="Calibri" w:hAnsiTheme="minorHAnsi" w:cstheme="minorHAnsi"/>
        </w:rPr>
        <w:t>Grad Sveti Ivan Zelina temeljem ovog projekta osigurava  kvalitetnu promociju projekata kao i njihovo predstavljanje na gospodarskim sajmovima i drugim manifestacijama.</w:t>
      </w:r>
    </w:p>
    <w:p w14:paraId="3933AD6C" w14:textId="77777777" w:rsidR="00E8701A" w:rsidRPr="00AE466E" w:rsidRDefault="00E8701A" w:rsidP="005C64E9">
      <w:pPr>
        <w:spacing w:after="0"/>
        <w:rPr>
          <w:rFonts w:asciiTheme="minorHAnsi" w:eastAsia="Calibri" w:hAnsiTheme="minorHAnsi" w:cstheme="minorHAnsi"/>
        </w:rPr>
      </w:pPr>
      <w:r w:rsidRPr="00AE466E">
        <w:rPr>
          <w:rFonts w:asciiTheme="minorHAnsi" w:eastAsia="Calibri" w:hAnsiTheme="minorHAnsi" w:cstheme="minorHAnsi"/>
          <w:u w:val="single"/>
        </w:rPr>
        <w:t>Opći cilj:</w:t>
      </w:r>
      <w:r w:rsidRPr="00AE466E">
        <w:rPr>
          <w:rFonts w:asciiTheme="minorHAnsi" w:eastAsia="Calibri" w:hAnsiTheme="minorHAnsi" w:cstheme="minorHAnsi"/>
        </w:rPr>
        <w:t xml:space="preserve"> Unaprijediti prepoznatljivost Grada i njegovih razvojnih mogućnosti</w:t>
      </w:r>
    </w:p>
    <w:p w14:paraId="0E90D27E" w14:textId="77777777" w:rsidR="00E8701A" w:rsidRPr="00AE466E" w:rsidRDefault="00E8701A" w:rsidP="005C64E9">
      <w:pPr>
        <w:spacing w:after="0"/>
        <w:rPr>
          <w:rFonts w:asciiTheme="minorHAnsi" w:eastAsia="Calibri" w:hAnsiTheme="minorHAnsi" w:cstheme="minorHAnsi"/>
        </w:rPr>
      </w:pPr>
      <w:r w:rsidRPr="00AE466E">
        <w:rPr>
          <w:rFonts w:asciiTheme="minorHAnsi" w:eastAsia="Calibri" w:hAnsiTheme="minorHAnsi" w:cstheme="minorHAnsi"/>
          <w:u w:val="single"/>
        </w:rPr>
        <w:t>Posebni cilj:</w:t>
      </w:r>
      <w:r w:rsidRPr="00AE466E">
        <w:rPr>
          <w:rFonts w:asciiTheme="minorHAnsi" w:eastAsia="Calibri" w:hAnsiTheme="minorHAnsi" w:cstheme="minorHAnsi"/>
        </w:rPr>
        <w:t xml:space="preserve"> Promovirati projekte i projektne ideje Grada</w:t>
      </w:r>
    </w:p>
    <w:p w14:paraId="64E7DF79" w14:textId="77777777" w:rsidR="00E8701A" w:rsidRPr="00AE466E" w:rsidRDefault="00E8701A" w:rsidP="005C64E9">
      <w:pPr>
        <w:spacing w:after="0"/>
        <w:rPr>
          <w:rFonts w:asciiTheme="minorHAnsi" w:eastAsia="Calibri" w:hAnsiTheme="minorHAnsi" w:cstheme="minorHAnsi"/>
        </w:rPr>
      </w:pPr>
      <w:r w:rsidRPr="00AE466E">
        <w:rPr>
          <w:rFonts w:asciiTheme="minorHAnsi" w:eastAsia="Calibri" w:hAnsiTheme="minorHAnsi" w:cstheme="minorHAnsi"/>
          <w:u w:val="single"/>
        </w:rPr>
        <w:t>Zakonska osnova:</w:t>
      </w:r>
      <w:r w:rsidRPr="00AE466E">
        <w:rPr>
          <w:rFonts w:asciiTheme="minorHAnsi" w:eastAsia="Calibri" w:hAnsiTheme="minorHAnsi" w:cstheme="minorHAnsi"/>
        </w:rPr>
        <w:t xml:space="preserve"> Zakon o lokalnoj i područnoj samoupravi</w:t>
      </w:r>
    </w:p>
    <w:p w14:paraId="2E750B89" w14:textId="77777777" w:rsidR="00E8701A" w:rsidRPr="00AE466E" w:rsidRDefault="00E8701A" w:rsidP="005C64E9">
      <w:pPr>
        <w:spacing w:after="0"/>
        <w:rPr>
          <w:rFonts w:asciiTheme="minorHAnsi" w:eastAsia="Calibri" w:hAnsiTheme="minorHAnsi" w:cstheme="minorHAnsi"/>
        </w:rPr>
      </w:pPr>
      <w:r w:rsidRPr="00AE466E">
        <w:rPr>
          <w:rFonts w:asciiTheme="minorHAnsi" w:eastAsia="Calibri" w:hAnsiTheme="minorHAnsi" w:cstheme="minorHAnsi"/>
          <w:u w:val="single"/>
        </w:rPr>
        <w:t>Potrebna sredstva:</w:t>
      </w:r>
      <w:r w:rsidRPr="00AE466E">
        <w:rPr>
          <w:rFonts w:asciiTheme="minorHAnsi" w:eastAsia="Calibri" w:hAnsiTheme="minorHAnsi" w:cstheme="minorHAnsi"/>
        </w:rPr>
        <w:t xml:space="preserve">  5.300,00 EUR</w:t>
      </w:r>
    </w:p>
    <w:p w14:paraId="5B4853CB" w14:textId="77777777" w:rsidR="00E8701A" w:rsidRDefault="00E8701A" w:rsidP="005C64E9">
      <w:pPr>
        <w:spacing w:after="0"/>
        <w:rPr>
          <w:rFonts w:asciiTheme="minorHAnsi" w:eastAsia="Calibri" w:hAnsiTheme="minorHAnsi" w:cstheme="minorHAnsi"/>
        </w:rPr>
      </w:pPr>
      <w:r w:rsidRPr="00AE466E">
        <w:rPr>
          <w:rFonts w:asciiTheme="minorHAnsi" w:eastAsia="Calibri" w:hAnsiTheme="minorHAnsi" w:cstheme="minorHAnsi"/>
          <w:u w:val="single"/>
        </w:rPr>
        <w:t>Mjerila uspješnosti:</w:t>
      </w:r>
      <w:r w:rsidRPr="00AE466E">
        <w:rPr>
          <w:rFonts w:asciiTheme="minorHAnsi" w:eastAsia="Calibri" w:hAnsiTheme="minorHAnsi" w:cstheme="minorHAnsi"/>
        </w:rPr>
        <w:t xml:space="preserve"> broj sajmova, broj prezentiranih projekata</w:t>
      </w:r>
    </w:p>
    <w:p w14:paraId="233E4728" w14:textId="77777777" w:rsidR="005C64E9" w:rsidRDefault="005C64E9" w:rsidP="005C64E9">
      <w:pPr>
        <w:spacing w:after="0"/>
        <w:ind w:firstLine="709"/>
        <w:rPr>
          <w:rFonts w:asciiTheme="minorHAnsi" w:hAnsiTheme="minorHAnsi" w:cstheme="minorHAnsi"/>
          <w:b/>
          <w:bCs/>
          <w:u w:val="single"/>
        </w:rPr>
      </w:pPr>
    </w:p>
    <w:p w14:paraId="6856D80D" w14:textId="1C37C99D" w:rsidR="00E8701A" w:rsidRDefault="00E8701A" w:rsidP="005C64E9">
      <w:pPr>
        <w:spacing w:after="0"/>
        <w:ind w:firstLine="709"/>
        <w:rPr>
          <w:rFonts w:asciiTheme="minorHAnsi" w:hAnsiTheme="minorHAnsi" w:cstheme="minorHAnsi"/>
          <w:b/>
          <w:bCs/>
          <w:u w:val="single"/>
        </w:rPr>
      </w:pPr>
      <w:r>
        <w:rPr>
          <w:rFonts w:asciiTheme="minorHAnsi" w:hAnsiTheme="minorHAnsi" w:cstheme="minorHAnsi"/>
          <w:b/>
          <w:bCs/>
          <w:u w:val="single"/>
        </w:rPr>
        <w:t>3061</w:t>
      </w:r>
      <w:r w:rsidRPr="00FB0016">
        <w:rPr>
          <w:rFonts w:asciiTheme="minorHAnsi" w:hAnsiTheme="minorHAnsi" w:cstheme="minorHAnsi"/>
          <w:b/>
          <w:bCs/>
          <w:u w:val="single"/>
        </w:rPr>
        <w:t xml:space="preserve"> Program: </w:t>
      </w:r>
      <w:r>
        <w:rPr>
          <w:rFonts w:asciiTheme="minorHAnsi" w:hAnsiTheme="minorHAnsi" w:cstheme="minorHAnsi"/>
          <w:b/>
          <w:bCs/>
          <w:u w:val="single"/>
        </w:rPr>
        <w:t>RAZVOJ TURISTIČKO SPORTSKO REKREACIJSKOG CENTRA</w:t>
      </w:r>
    </w:p>
    <w:p w14:paraId="66AB6BF9" w14:textId="77777777" w:rsidR="00E8701A" w:rsidRDefault="00E8701A" w:rsidP="005C64E9">
      <w:pPr>
        <w:spacing w:after="0"/>
        <w:ind w:firstLine="709"/>
        <w:rPr>
          <w:rFonts w:asciiTheme="minorHAnsi" w:hAnsiTheme="minorHAnsi" w:cstheme="minorHAnsi"/>
          <w:b/>
          <w:bCs/>
        </w:rPr>
      </w:pPr>
      <w:r w:rsidRPr="00A07F07">
        <w:rPr>
          <w:rFonts w:asciiTheme="minorHAnsi" w:hAnsiTheme="minorHAnsi" w:cstheme="minorHAnsi"/>
          <w:b/>
          <w:bCs/>
        </w:rPr>
        <w:t>K</w:t>
      </w:r>
      <w:r>
        <w:rPr>
          <w:rFonts w:asciiTheme="minorHAnsi" w:hAnsiTheme="minorHAnsi" w:cstheme="minorHAnsi"/>
          <w:b/>
          <w:bCs/>
        </w:rPr>
        <w:t>306103</w:t>
      </w:r>
      <w:r w:rsidRPr="00A07F07">
        <w:rPr>
          <w:rFonts w:asciiTheme="minorHAnsi" w:hAnsiTheme="minorHAnsi" w:cstheme="minorHAnsi"/>
          <w:b/>
          <w:bCs/>
        </w:rPr>
        <w:t xml:space="preserve"> Kapitalni projekt: </w:t>
      </w:r>
      <w:r>
        <w:rPr>
          <w:rFonts w:asciiTheme="minorHAnsi" w:hAnsiTheme="minorHAnsi" w:cstheme="minorHAnsi"/>
          <w:b/>
          <w:bCs/>
        </w:rPr>
        <w:t>Infrastruktura (ceste, instalacije, javna rasvjeta i sl.)</w:t>
      </w:r>
    </w:p>
    <w:p w14:paraId="595A216C" w14:textId="77777777" w:rsidR="00E8701A" w:rsidRDefault="00E8701A" w:rsidP="005C64E9">
      <w:pPr>
        <w:spacing w:after="0"/>
        <w:rPr>
          <w:rFonts w:asciiTheme="minorHAnsi" w:hAnsiTheme="minorHAnsi" w:cstheme="minorHAnsi"/>
          <w:bCs/>
        </w:rPr>
      </w:pPr>
      <w:r w:rsidRPr="00891152">
        <w:rPr>
          <w:rFonts w:asciiTheme="minorHAnsi" w:hAnsiTheme="minorHAnsi" w:cstheme="minorHAnsi"/>
          <w:bCs/>
        </w:rPr>
        <w:t xml:space="preserve">U sklopu </w:t>
      </w:r>
      <w:r>
        <w:rPr>
          <w:rFonts w:asciiTheme="minorHAnsi" w:hAnsiTheme="minorHAnsi" w:cstheme="minorHAnsi"/>
          <w:bCs/>
        </w:rPr>
        <w:t>sportsko rekreacijskog centara Grada Svetog Ivana Zeline planirano je projektiranje-</w:t>
      </w:r>
      <w:proofErr w:type="spellStart"/>
      <w:r>
        <w:rPr>
          <w:rFonts w:asciiTheme="minorHAnsi" w:hAnsiTheme="minorHAnsi" w:cstheme="minorHAnsi"/>
          <w:bCs/>
        </w:rPr>
        <w:t>novelacija</w:t>
      </w:r>
      <w:proofErr w:type="spellEnd"/>
      <w:r>
        <w:rPr>
          <w:rFonts w:asciiTheme="minorHAnsi" w:hAnsiTheme="minorHAnsi" w:cstheme="minorHAnsi"/>
          <w:bCs/>
        </w:rPr>
        <w:t xml:space="preserve"> projekta i izrada troškovnika za prometnicu s komunalnom infrastrukturom, raskrižjem s kružnim tokom prometa i obostranim nogostupom (dio budućeg autokampa).</w:t>
      </w:r>
    </w:p>
    <w:p w14:paraId="71C110A3" w14:textId="77777777" w:rsidR="00E8701A" w:rsidRDefault="00E8701A" w:rsidP="005C64E9">
      <w:pPr>
        <w:spacing w:after="0"/>
        <w:rPr>
          <w:rFonts w:asciiTheme="minorHAnsi" w:hAnsiTheme="minorHAnsi" w:cstheme="minorHAnsi"/>
          <w:bCs/>
        </w:rPr>
      </w:pPr>
      <w:r>
        <w:rPr>
          <w:rFonts w:asciiTheme="minorHAnsi" w:hAnsiTheme="minorHAnsi" w:cstheme="minorHAnsi"/>
          <w:bCs/>
        </w:rPr>
        <w:t xml:space="preserve">U 2024. godini planirana su sredstva u iznosu od 11.500,00 EUR za </w:t>
      </w:r>
      <w:proofErr w:type="spellStart"/>
      <w:r>
        <w:rPr>
          <w:rFonts w:asciiTheme="minorHAnsi" w:hAnsiTheme="minorHAnsi" w:cstheme="minorHAnsi"/>
          <w:bCs/>
        </w:rPr>
        <w:t>novelaciju</w:t>
      </w:r>
      <w:proofErr w:type="spellEnd"/>
      <w:r>
        <w:rPr>
          <w:rFonts w:asciiTheme="minorHAnsi" w:hAnsiTheme="minorHAnsi" w:cstheme="minorHAnsi"/>
          <w:bCs/>
        </w:rPr>
        <w:t xml:space="preserve"> projekta i izradu troškovnika za potrebe javne nabave.</w:t>
      </w:r>
    </w:p>
    <w:p w14:paraId="16A82658"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u</w:t>
      </w:r>
      <w:r w:rsidRPr="007C7616">
        <w:rPr>
          <w:rFonts w:asciiTheme="minorHAnsi" w:hAnsiTheme="minorHAnsi" w:cstheme="minorHAnsi"/>
        </w:rPr>
        <w:t>napređenj</w:t>
      </w:r>
      <w:r>
        <w:rPr>
          <w:rFonts w:asciiTheme="minorHAnsi" w:hAnsiTheme="minorHAnsi" w:cstheme="minorHAnsi"/>
        </w:rPr>
        <w:t>u</w:t>
      </w:r>
      <w:r w:rsidRPr="007C7616">
        <w:rPr>
          <w:rFonts w:asciiTheme="minorHAnsi" w:hAnsiTheme="minorHAnsi" w:cstheme="minorHAnsi"/>
        </w:rPr>
        <w:t xml:space="preserve"> komunalne infrastrukture kroz učinkovito prometno povezivanje gradske sredine s budućim kampom u sklopu turističko – ugostiteljskog i sportsko – rekreacijskog područja Grada Svetog Ivana Zeline</w:t>
      </w:r>
      <w:r>
        <w:rPr>
          <w:rFonts w:asciiTheme="minorHAnsi" w:hAnsiTheme="minorHAnsi" w:cstheme="minorHAnsi"/>
        </w:rPr>
        <w:t>.</w:t>
      </w:r>
    </w:p>
    <w:p w14:paraId="4BD3AB73"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Posebni cilj:</w:t>
      </w:r>
      <w:r w:rsidRPr="00502F60">
        <w:rPr>
          <w:rFonts w:asciiTheme="minorHAnsi" w:hAnsiTheme="minorHAnsi" w:cstheme="minorHAnsi"/>
        </w:rPr>
        <w:t xml:space="preserve"> </w:t>
      </w:r>
      <w:r>
        <w:rPr>
          <w:rFonts w:asciiTheme="minorHAnsi" w:hAnsiTheme="minorHAnsi" w:cstheme="minorHAnsi"/>
        </w:rPr>
        <w:t>Po</w:t>
      </w:r>
      <w:r w:rsidRPr="007C7616">
        <w:rPr>
          <w:rFonts w:asciiTheme="minorHAnsi" w:hAnsiTheme="minorHAnsi" w:cstheme="minorHAnsi"/>
        </w:rPr>
        <w:t>boljša</w:t>
      </w:r>
      <w:r>
        <w:rPr>
          <w:rFonts w:asciiTheme="minorHAnsi" w:hAnsiTheme="minorHAnsi" w:cstheme="minorHAnsi"/>
        </w:rPr>
        <w:t>ti</w:t>
      </w:r>
      <w:r w:rsidRPr="007C7616">
        <w:rPr>
          <w:rFonts w:asciiTheme="minorHAnsi" w:hAnsiTheme="minorHAnsi" w:cstheme="minorHAnsi"/>
        </w:rPr>
        <w:t xml:space="preserve"> prometn</w:t>
      </w:r>
      <w:r>
        <w:rPr>
          <w:rFonts w:asciiTheme="minorHAnsi" w:hAnsiTheme="minorHAnsi" w:cstheme="minorHAnsi"/>
        </w:rPr>
        <w:t xml:space="preserve">u </w:t>
      </w:r>
      <w:r w:rsidRPr="007C7616">
        <w:rPr>
          <w:rFonts w:asciiTheme="minorHAnsi" w:hAnsiTheme="minorHAnsi" w:cstheme="minorHAnsi"/>
        </w:rPr>
        <w:t>dostupnost područja</w:t>
      </w:r>
      <w:r>
        <w:rPr>
          <w:rFonts w:asciiTheme="minorHAnsi" w:hAnsiTheme="minorHAnsi" w:cstheme="minorHAnsi"/>
        </w:rPr>
        <w:t xml:space="preserve">, </w:t>
      </w:r>
      <w:r w:rsidRPr="007C7616">
        <w:rPr>
          <w:rFonts w:asciiTheme="minorHAnsi" w:hAnsiTheme="minorHAnsi" w:cstheme="minorHAnsi"/>
        </w:rPr>
        <w:t>omoguć</w:t>
      </w:r>
      <w:r>
        <w:rPr>
          <w:rFonts w:asciiTheme="minorHAnsi" w:hAnsiTheme="minorHAnsi" w:cstheme="minorHAnsi"/>
        </w:rPr>
        <w:t>iti</w:t>
      </w:r>
      <w:r w:rsidRPr="007C7616">
        <w:rPr>
          <w:rFonts w:asciiTheme="minorHAnsi" w:hAnsiTheme="minorHAnsi" w:cstheme="minorHAnsi"/>
        </w:rPr>
        <w:t xml:space="preserve"> već</w:t>
      </w:r>
      <w:r>
        <w:rPr>
          <w:rFonts w:asciiTheme="minorHAnsi" w:hAnsiTheme="minorHAnsi" w:cstheme="minorHAnsi"/>
        </w:rPr>
        <w:t>u</w:t>
      </w:r>
      <w:r w:rsidRPr="007C7616">
        <w:rPr>
          <w:rFonts w:asciiTheme="minorHAnsi" w:hAnsiTheme="minorHAnsi" w:cstheme="minorHAnsi"/>
        </w:rPr>
        <w:t xml:space="preserve"> mobilnost lokalnog stanovništva te poveća</w:t>
      </w:r>
      <w:r>
        <w:rPr>
          <w:rFonts w:asciiTheme="minorHAnsi" w:hAnsiTheme="minorHAnsi" w:cstheme="minorHAnsi"/>
        </w:rPr>
        <w:t>ti s</w:t>
      </w:r>
      <w:r w:rsidRPr="007C7616">
        <w:rPr>
          <w:rFonts w:asciiTheme="minorHAnsi" w:hAnsiTheme="minorHAnsi" w:cstheme="minorHAnsi"/>
        </w:rPr>
        <w:t>igurnost u prometu</w:t>
      </w:r>
      <w:r>
        <w:rPr>
          <w:rFonts w:asciiTheme="minorHAnsi" w:hAnsiTheme="minorHAnsi" w:cstheme="minorHAnsi"/>
        </w:rPr>
        <w:t>.</w:t>
      </w:r>
    </w:p>
    <w:p w14:paraId="12653E6F"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 Zakon o cestama, Provedbeni program Grada Svetog Ivana Zeline 2021. – 2025.</w:t>
      </w:r>
    </w:p>
    <w:p w14:paraId="5118F221"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Potrebna sredstva</w:t>
      </w:r>
      <w:r w:rsidRPr="00667530">
        <w:rPr>
          <w:rFonts w:asciiTheme="minorHAnsi" w:hAnsiTheme="minorHAnsi" w:cstheme="minorHAnsi"/>
        </w:rPr>
        <w:t>: 11.500,00</w:t>
      </w:r>
      <w:r>
        <w:rPr>
          <w:rFonts w:asciiTheme="minorHAnsi" w:hAnsiTheme="minorHAnsi" w:cstheme="minorHAnsi"/>
        </w:rPr>
        <w:t xml:space="preserve"> EUR</w:t>
      </w:r>
    </w:p>
    <w:p w14:paraId="450DB29B" w14:textId="77777777" w:rsidR="00E8701A" w:rsidRDefault="00E8701A" w:rsidP="005C64E9">
      <w:pPr>
        <w:spacing w:after="0"/>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(km) izgrađene prometnice</w:t>
      </w: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E8701A" w:rsidRPr="00F82592" w14:paraId="6C29DFFB" w14:textId="77777777" w:rsidTr="00F74BE9">
        <w:trPr>
          <w:jc w:val="center"/>
        </w:trPr>
        <w:tc>
          <w:tcPr>
            <w:tcW w:w="8547" w:type="dxa"/>
            <w:gridSpan w:val="6"/>
            <w:shd w:val="clear" w:color="auto" w:fill="D9E2F3" w:themeFill="accent1" w:themeFillTint="33"/>
            <w:vAlign w:val="center"/>
          </w:tcPr>
          <w:p w14:paraId="742E0B07"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2569F006" w14:textId="77777777" w:rsidR="00E8701A" w:rsidRPr="00586855" w:rsidRDefault="00E8701A" w:rsidP="00F74BE9">
            <w:pPr>
              <w:spacing w:before="120"/>
              <w:jc w:val="center"/>
              <w:rPr>
                <w:rFonts w:asciiTheme="minorHAnsi" w:hAnsiTheme="minorHAnsi" w:cstheme="minorHAnsi"/>
                <w:b/>
                <w:bCs/>
              </w:rPr>
            </w:pPr>
            <w:r>
              <w:rPr>
                <w:rFonts w:asciiTheme="minorHAnsi" w:hAnsiTheme="minorHAnsi" w:cstheme="minorHAnsi"/>
                <w:b/>
                <w:bCs/>
              </w:rPr>
              <w:t>Mjera 11. Promet i održavanje javnih prometnica</w:t>
            </w:r>
          </w:p>
        </w:tc>
      </w:tr>
      <w:tr w:rsidR="00E8701A" w:rsidRPr="00F82592" w14:paraId="3AD7DB46" w14:textId="77777777" w:rsidTr="00F74BE9">
        <w:trPr>
          <w:jc w:val="center"/>
        </w:trPr>
        <w:tc>
          <w:tcPr>
            <w:tcW w:w="1944" w:type="dxa"/>
            <w:shd w:val="clear" w:color="auto" w:fill="D9E2F3" w:themeFill="accent1" w:themeFillTint="33"/>
            <w:vAlign w:val="center"/>
          </w:tcPr>
          <w:p w14:paraId="1D829D2B"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543" w:type="dxa"/>
            <w:shd w:val="clear" w:color="auto" w:fill="D9E2F3" w:themeFill="accent1" w:themeFillTint="33"/>
            <w:vAlign w:val="center"/>
          </w:tcPr>
          <w:p w14:paraId="36D42D33"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04D6C84F" w14:textId="77777777" w:rsidR="00E8701A" w:rsidRPr="00586855" w:rsidRDefault="00E8701A" w:rsidP="00F74BE9">
            <w:pPr>
              <w:spacing w:before="120"/>
              <w:rPr>
                <w:rFonts w:asciiTheme="minorHAnsi" w:hAnsiTheme="minorHAnsi" w:cstheme="minorHAnsi"/>
                <w:b/>
                <w:bCs/>
              </w:rPr>
            </w:pPr>
            <w:r w:rsidRPr="00586855">
              <w:rPr>
                <w:rFonts w:asciiTheme="minorHAnsi" w:hAnsiTheme="minorHAnsi" w:cstheme="minorHAnsi"/>
                <w:b/>
                <w:bCs/>
              </w:rPr>
              <w:t>Ostvarena vrijednost 2022.</w:t>
            </w:r>
          </w:p>
        </w:tc>
        <w:tc>
          <w:tcPr>
            <w:tcW w:w="1276" w:type="dxa"/>
            <w:shd w:val="clear" w:color="auto" w:fill="D9E2F3" w:themeFill="accent1" w:themeFillTint="33"/>
            <w:vAlign w:val="center"/>
          </w:tcPr>
          <w:p w14:paraId="3ECF3CD1" w14:textId="77777777" w:rsidR="00E8701A" w:rsidRPr="00586855" w:rsidRDefault="00E8701A" w:rsidP="00F74BE9">
            <w:pPr>
              <w:spacing w:before="120"/>
              <w:rPr>
                <w:rFonts w:asciiTheme="minorHAnsi" w:hAnsiTheme="minorHAnsi" w:cstheme="minorHAnsi"/>
                <w:b/>
                <w:bCs/>
              </w:rPr>
            </w:pPr>
            <w:r w:rsidRPr="00586855">
              <w:rPr>
                <w:rFonts w:asciiTheme="minorHAnsi" w:hAnsiTheme="minorHAnsi" w:cstheme="minorHAnsi"/>
                <w:b/>
                <w:bCs/>
              </w:rPr>
              <w:t>Ciljana vrijednost 2023.</w:t>
            </w:r>
          </w:p>
        </w:tc>
        <w:tc>
          <w:tcPr>
            <w:tcW w:w="1275" w:type="dxa"/>
            <w:shd w:val="clear" w:color="auto" w:fill="D9E2F3" w:themeFill="accent1" w:themeFillTint="33"/>
            <w:vAlign w:val="center"/>
          </w:tcPr>
          <w:p w14:paraId="2F5CE7A8" w14:textId="77777777" w:rsidR="00E8701A" w:rsidRPr="00586855" w:rsidRDefault="00E8701A" w:rsidP="00F74BE9">
            <w:pPr>
              <w:spacing w:before="120"/>
              <w:rPr>
                <w:rFonts w:asciiTheme="minorHAnsi" w:hAnsiTheme="minorHAnsi" w:cstheme="minorHAnsi"/>
                <w:b/>
                <w:bCs/>
              </w:rPr>
            </w:pPr>
            <w:r w:rsidRPr="00586855">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1A2FE7AF" w14:textId="77777777" w:rsidR="00E8701A" w:rsidRPr="00586855" w:rsidRDefault="00E8701A" w:rsidP="00F74BE9">
            <w:pPr>
              <w:spacing w:before="120"/>
              <w:rPr>
                <w:rFonts w:asciiTheme="minorHAnsi" w:hAnsiTheme="minorHAnsi" w:cstheme="minorHAnsi"/>
                <w:b/>
                <w:bCs/>
              </w:rPr>
            </w:pPr>
            <w:r w:rsidRPr="00586855">
              <w:rPr>
                <w:rFonts w:asciiTheme="minorHAnsi" w:hAnsiTheme="minorHAnsi" w:cstheme="minorHAnsi"/>
                <w:b/>
                <w:bCs/>
              </w:rPr>
              <w:t>Ciljana vrijednost 2025</w:t>
            </w:r>
            <w:r>
              <w:rPr>
                <w:rFonts w:asciiTheme="minorHAnsi" w:hAnsiTheme="minorHAnsi" w:cstheme="minorHAnsi"/>
                <w:b/>
                <w:bCs/>
              </w:rPr>
              <w:t>.</w:t>
            </w:r>
          </w:p>
        </w:tc>
      </w:tr>
      <w:tr w:rsidR="00E8701A" w:rsidRPr="00F82592" w14:paraId="0072F52B" w14:textId="77777777" w:rsidTr="00F74BE9">
        <w:trPr>
          <w:jc w:val="center"/>
        </w:trPr>
        <w:tc>
          <w:tcPr>
            <w:tcW w:w="1944" w:type="dxa"/>
            <w:vAlign w:val="center"/>
          </w:tcPr>
          <w:p w14:paraId="0603D6D6" w14:textId="77777777" w:rsidR="00E8701A" w:rsidRPr="00F82592" w:rsidRDefault="00E8701A" w:rsidP="00F74BE9">
            <w:pPr>
              <w:spacing w:before="120"/>
              <w:rPr>
                <w:rFonts w:asciiTheme="minorHAnsi" w:hAnsiTheme="minorHAnsi" w:cstheme="minorHAnsi"/>
              </w:rPr>
            </w:pPr>
            <w:r w:rsidRPr="008C0059">
              <w:rPr>
                <w:rFonts w:cs="Calibri"/>
              </w:rPr>
              <w:t>11.1. unapređenje i</w:t>
            </w:r>
            <w:r>
              <w:rPr>
                <w:rFonts w:cs="Calibri"/>
              </w:rPr>
              <w:t xml:space="preserve"> </w:t>
            </w:r>
            <w:r w:rsidRPr="008C0059">
              <w:rPr>
                <w:rFonts w:cs="Calibri"/>
              </w:rPr>
              <w:t>izgradnja cestovne</w:t>
            </w:r>
            <w:r>
              <w:rPr>
                <w:rFonts w:cs="Calibri"/>
              </w:rPr>
              <w:t xml:space="preserve"> </w:t>
            </w:r>
            <w:r w:rsidRPr="008C0059">
              <w:rPr>
                <w:rFonts w:cs="Calibri"/>
              </w:rPr>
              <w:t>infrastrukture</w:t>
            </w:r>
          </w:p>
        </w:tc>
        <w:tc>
          <w:tcPr>
            <w:tcW w:w="1543" w:type="dxa"/>
            <w:vAlign w:val="center"/>
          </w:tcPr>
          <w:p w14:paraId="5C559161" w14:textId="77777777" w:rsidR="00E8701A" w:rsidRPr="00F82592" w:rsidRDefault="00E8701A" w:rsidP="00F74BE9">
            <w:pPr>
              <w:spacing w:before="120"/>
              <w:rPr>
                <w:rFonts w:asciiTheme="minorHAnsi" w:hAnsiTheme="minorHAnsi" w:cstheme="minorHAnsi"/>
              </w:rPr>
            </w:pPr>
            <w:r w:rsidRPr="008C0059">
              <w:rPr>
                <w:rFonts w:cs="Calibri"/>
              </w:rPr>
              <w:t>km novih javnih</w:t>
            </w:r>
            <w:r>
              <w:rPr>
                <w:rFonts w:cs="Calibri"/>
              </w:rPr>
              <w:t xml:space="preserve"> </w:t>
            </w:r>
            <w:r w:rsidRPr="008C0059">
              <w:rPr>
                <w:rFonts w:cs="Calibri"/>
              </w:rPr>
              <w:t>prometnica</w:t>
            </w:r>
          </w:p>
        </w:tc>
        <w:tc>
          <w:tcPr>
            <w:tcW w:w="1233" w:type="dxa"/>
            <w:vAlign w:val="center"/>
          </w:tcPr>
          <w:p w14:paraId="59B71492" w14:textId="77777777" w:rsidR="00E8701A" w:rsidRPr="00586855" w:rsidRDefault="00E8701A" w:rsidP="00F74BE9">
            <w:pPr>
              <w:spacing w:before="120"/>
              <w:rPr>
                <w:rFonts w:asciiTheme="minorHAnsi" w:hAnsiTheme="minorHAnsi" w:cstheme="minorHAnsi"/>
              </w:rPr>
            </w:pPr>
            <w:r w:rsidRPr="00586855">
              <w:rPr>
                <w:rFonts w:cs="Calibri"/>
              </w:rPr>
              <w:t>0</w:t>
            </w:r>
          </w:p>
        </w:tc>
        <w:tc>
          <w:tcPr>
            <w:tcW w:w="1276" w:type="dxa"/>
            <w:vAlign w:val="center"/>
          </w:tcPr>
          <w:p w14:paraId="5F9D192D" w14:textId="77777777" w:rsidR="00E8701A" w:rsidRPr="00586855" w:rsidRDefault="00E8701A" w:rsidP="00F74BE9">
            <w:pPr>
              <w:spacing w:before="120"/>
              <w:rPr>
                <w:rFonts w:asciiTheme="minorHAnsi" w:hAnsiTheme="minorHAnsi" w:cstheme="minorHAnsi"/>
              </w:rPr>
            </w:pPr>
            <w:r w:rsidRPr="00586855">
              <w:rPr>
                <w:rFonts w:asciiTheme="minorHAnsi" w:hAnsiTheme="minorHAnsi" w:cstheme="minorHAnsi"/>
              </w:rPr>
              <w:t>0,</w:t>
            </w:r>
            <w:r>
              <w:rPr>
                <w:rFonts w:asciiTheme="minorHAnsi" w:hAnsiTheme="minorHAnsi" w:cstheme="minorHAnsi"/>
              </w:rPr>
              <w:t>18</w:t>
            </w:r>
          </w:p>
        </w:tc>
        <w:tc>
          <w:tcPr>
            <w:tcW w:w="1275" w:type="dxa"/>
            <w:vAlign w:val="center"/>
          </w:tcPr>
          <w:p w14:paraId="28DBC205" w14:textId="77777777" w:rsidR="00E8701A" w:rsidRPr="00586855" w:rsidRDefault="00E8701A" w:rsidP="00F74BE9">
            <w:pPr>
              <w:spacing w:before="120"/>
              <w:rPr>
                <w:rFonts w:asciiTheme="minorHAnsi" w:hAnsiTheme="minorHAnsi" w:cstheme="minorHAnsi"/>
              </w:rPr>
            </w:pPr>
            <w:r w:rsidRPr="00586855">
              <w:rPr>
                <w:rFonts w:asciiTheme="minorHAnsi" w:hAnsiTheme="minorHAnsi" w:cstheme="minorHAnsi"/>
              </w:rPr>
              <w:t>0,</w:t>
            </w:r>
            <w:r>
              <w:rPr>
                <w:rFonts w:asciiTheme="minorHAnsi" w:hAnsiTheme="minorHAnsi" w:cstheme="minorHAnsi"/>
              </w:rPr>
              <w:t>18</w:t>
            </w:r>
          </w:p>
        </w:tc>
        <w:tc>
          <w:tcPr>
            <w:tcW w:w="1276" w:type="dxa"/>
            <w:vAlign w:val="center"/>
          </w:tcPr>
          <w:p w14:paraId="11AEF829" w14:textId="77777777" w:rsidR="00E8701A" w:rsidRPr="00586855" w:rsidRDefault="00E8701A" w:rsidP="00F74BE9">
            <w:pPr>
              <w:spacing w:before="120"/>
              <w:rPr>
                <w:rFonts w:asciiTheme="minorHAnsi" w:hAnsiTheme="minorHAnsi" w:cstheme="minorHAnsi"/>
              </w:rPr>
            </w:pPr>
            <w:r w:rsidRPr="00586855">
              <w:rPr>
                <w:rFonts w:asciiTheme="minorHAnsi" w:hAnsiTheme="minorHAnsi" w:cstheme="minorHAnsi"/>
              </w:rPr>
              <w:t>0,40</w:t>
            </w:r>
          </w:p>
        </w:tc>
      </w:tr>
    </w:tbl>
    <w:p w14:paraId="553435E8" w14:textId="77777777" w:rsidR="00E8701A" w:rsidRDefault="00E8701A" w:rsidP="00E8701A">
      <w:pPr>
        <w:spacing w:before="120"/>
        <w:rPr>
          <w:rFonts w:asciiTheme="minorHAnsi" w:hAnsiTheme="minorHAnsi" w:cstheme="minorHAnsi"/>
          <w:b/>
          <w:bCs/>
        </w:rPr>
      </w:pPr>
    </w:p>
    <w:p w14:paraId="4F04E377" w14:textId="77777777" w:rsidR="00E8701A" w:rsidRPr="00FF3E19"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w:t>
      </w:r>
      <w:r>
        <w:rPr>
          <w:rFonts w:asciiTheme="minorHAnsi" w:hAnsiTheme="minorHAnsi" w:cstheme="minorHAnsi"/>
          <w:b/>
          <w:bCs/>
        </w:rPr>
        <w:t>306104</w:t>
      </w:r>
      <w:r w:rsidRPr="00A07F07">
        <w:rPr>
          <w:rFonts w:asciiTheme="minorHAnsi" w:hAnsiTheme="minorHAnsi" w:cstheme="minorHAnsi"/>
          <w:b/>
          <w:bCs/>
        </w:rPr>
        <w:t xml:space="preserve"> Kapitalni projekt: </w:t>
      </w:r>
      <w:r>
        <w:rPr>
          <w:rFonts w:asciiTheme="minorHAnsi" w:hAnsiTheme="minorHAnsi" w:cstheme="minorHAnsi"/>
          <w:b/>
          <w:bCs/>
        </w:rPr>
        <w:t>Javno parkiralište</w:t>
      </w:r>
    </w:p>
    <w:p w14:paraId="09973DE6" w14:textId="77777777" w:rsidR="00E8701A" w:rsidRDefault="00E8701A" w:rsidP="005C64E9">
      <w:pPr>
        <w:spacing w:after="0"/>
        <w:jc w:val="both"/>
        <w:rPr>
          <w:rFonts w:asciiTheme="minorHAnsi" w:hAnsiTheme="minorHAnsi" w:cstheme="minorHAnsi"/>
          <w:bCs/>
        </w:rPr>
      </w:pPr>
      <w:r w:rsidRPr="00B3218B">
        <w:rPr>
          <w:rFonts w:asciiTheme="minorHAnsi" w:hAnsiTheme="minorHAnsi" w:cstheme="minorHAnsi"/>
          <w:bCs/>
        </w:rPr>
        <w:t xml:space="preserve">Projekt </w:t>
      </w:r>
      <w:r>
        <w:rPr>
          <w:rFonts w:asciiTheme="minorHAnsi" w:hAnsiTheme="minorHAnsi" w:cstheme="minorHAnsi"/>
          <w:bCs/>
        </w:rPr>
        <w:t xml:space="preserve">parkirališta s komunalnom infrastrukturom u sklopu sportsko rekreacijskog područja Grada Svetog Ivana Zeline planiran je u 2 faze, na k.č.br. 72/3, k.o. Zelina.  Radovi na izgradnji parkirališta s komunalnom infrastrukturom – faza 1 završeni su u 2022. godini. </w:t>
      </w:r>
    </w:p>
    <w:p w14:paraId="0A2E6917" w14:textId="77777777" w:rsidR="00E8701A" w:rsidRDefault="00E8701A" w:rsidP="005C64E9">
      <w:pPr>
        <w:spacing w:after="0"/>
        <w:jc w:val="both"/>
        <w:rPr>
          <w:rFonts w:asciiTheme="minorHAnsi" w:hAnsiTheme="minorHAnsi" w:cstheme="minorHAnsi"/>
          <w:bCs/>
        </w:rPr>
      </w:pPr>
      <w:r>
        <w:rPr>
          <w:rFonts w:asciiTheme="minorHAnsi" w:hAnsiTheme="minorHAnsi" w:cstheme="minorHAnsi"/>
          <w:bCs/>
        </w:rPr>
        <w:t>U 2022. godini za fazu 2 izrađen je glavni projekt te je ishođena građevinska dozvola.</w:t>
      </w:r>
    </w:p>
    <w:p w14:paraId="3182443D" w14:textId="77777777" w:rsidR="00E8701A" w:rsidRDefault="00E8701A" w:rsidP="005C64E9">
      <w:pPr>
        <w:spacing w:after="0"/>
        <w:jc w:val="both"/>
        <w:rPr>
          <w:rFonts w:asciiTheme="minorHAnsi" w:hAnsiTheme="minorHAnsi" w:cstheme="minorHAnsi"/>
          <w:bCs/>
        </w:rPr>
      </w:pPr>
      <w:r>
        <w:rPr>
          <w:rFonts w:asciiTheme="minorHAnsi" w:hAnsiTheme="minorHAnsi" w:cstheme="minorHAnsi"/>
          <w:bCs/>
        </w:rPr>
        <w:t>Projektom parkirališta s komunalnom infrastrukturom  – faza 2,  predviđena je izgradnja 141 parkirnih mjesta, kolne površine, pješake staze, oborinska kanalizacija, javna rasvjeta i zelene površine. Buduće parkiralište će imati spoj na odvojak Ulice Vladimira Nazora te preko iste na državnu cestu DC 3 odnosno na Ulicu Vladimira Nazora.</w:t>
      </w:r>
    </w:p>
    <w:p w14:paraId="6D80AA6E" w14:textId="77777777" w:rsidR="00E8701A" w:rsidRPr="00B3218B" w:rsidRDefault="00E8701A" w:rsidP="005C64E9">
      <w:pPr>
        <w:spacing w:after="0"/>
        <w:jc w:val="both"/>
        <w:rPr>
          <w:rFonts w:asciiTheme="minorHAnsi" w:hAnsiTheme="minorHAnsi" w:cstheme="minorHAnsi"/>
          <w:bCs/>
        </w:rPr>
      </w:pPr>
      <w:r>
        <w:rPr>
          <w:rFonts w:asciiTheme="minorHAnsi" w:hAnsiTheme="minorHAnsi" w:cstheme="minorHAnsi"/>
          <w:bCs/>
        </w:rPr>
        <w:t>U 2024. godini planirana su sredstva za izradu izvedbenog projekta, troškovnika i tender dokumentacije. Time će projekt u potpunosti biti spreman za prijavu na otvorene natječaje za sufinanciranje te za izgradnju.</w:t>
      </w:r>
    </w:p>
    <w:p w14:paraId="7C1728BB"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Poboljšati infrastrukturu i kvalitetu života u Gradu Svetom Ivanu Zelini.</w:t>
      </w:r>
    </w:p>
    <w:p w14:paraId="1F8287FE"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Posebni cilj:</w:t>
      </w:r>
      <w:r w:rsidRPr="00502F60">
        <w:rPr>
          <w:rFonts w:asciiTheme="minorHAnsi" w:hAnsiTheme="minorHAnsi" w:cstheme="minorHAnsi"/>
        </w:rPr>
        <w:t xml:space="preserve"> </w:t>
      </w:r>
      <w:r>
        <w:rPr>
          <w:rFonts w:asciiTheme="minorHAnsi" w:hAnsiTheme="minorHAnsi" w:cstheme="minorHAnsi"/>
        </w:rPr>
        <w:t>Doprinijeti razvoju prometne infrastrukture i razvoju urbaniteta područja Grada Svetog Ivana Zelina.</w:t>
      </w:r>
    </w:p>
    <w:p w14:paraId="6DA7F110"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sidRPr="001F387C">
        <w:rPr>
          <w:rFonts w:asciiTheme="minorHAnsi" w:hAnsiTheme="minorHAnsi" w:cstheme="minorHAnsi"/>
        </w:rPr>
        <w:t>Zakon o komunalnom gospodarstvu, Zakon o cestama, Provedbeni program Grada Svetog Ivana Zeline 2021. – 202</w:t>
      </w:r>
      <w:r>
        <w:rPr>
          <w:rFonts w:asciiTheme="minorHAnsi" w:hAnsiTheme="minorHAnsi" w:cstheme="minorHAnsi"/>
        </w:rPr>
        <w:t>5</w:t>
      </w:r>
      <w:r w:rsidRPr="001F387C">
        <w:rPr>
          <w:rFonts w:asciiTheme="minorHAnsi" w:hAnsiTheme="minorHAnsi" w:cstheme="minorHAnsi"/>
        </w:rPr>
        <w:t>.</w:t>
      </w:r>
    </w:p>
    <w:p w14:paraId="5ED7F230"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11.500,00 EUR</w:t>
      </w:r>
    </w:p>
    <w:p w14:paraId="1D73138D" w14:textId="77777777" w:rsidR="00E8701A" w:rsidRDefault="00E8701A" w:rsidP="005C64E9">
      <w:pPr>
        <w:spacing w:after="0"/>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novoizgrađenih parkirališnih mjesta</w:t>
      </w:r>
    </w:p>
    <w:p w14:paraId="62C1C237" w14:textId="77777777" w:rsidR="00E8701A" w:rsidRDefault="00E8701A" w:rsidP="00E8701A">
      <w:pPr>
        <w:jc w:val="both"/>
        <w:rPr>
          <w:rFonts w:asciiTheme="minorHAnsi" w:hAnsiTheme="minorHAnsi" w:cstheme="minorHAnsi"/>
          <w:b/>
          <w:bCs/>
          <w:u w:val="single"/>
        </w:rPr>
      </w:pPr>
    </w:p>
    <w:tbl>
      <w:tblPr>
        <w:tblStyle w:val="Reetkatablice"/>
        <w:tblW w:w="0" w:type="auto"/>
        <w:jc w:val="center"/>
        <w:tblLook w:val="04A0" w:firstRow="1" w:lastRow="0" w:firstColumn="1" w:lastColumn="0" w:noHBand="0" w:noVBand="1"/>
      </w:tblPr>
      <w:tblGrid>
        <w:gridCol w:w="1944"/>
        <w:gridCol w:w="1599"/>
        <w:gridCol w:w="1233"/>
        <w:gridCol w:w="1276"/>
        <w:gridCol w:w="1275"/>
        <w:gridCol w:w="1276"/>
      </w:tblGrid>
      <w:tr w:rsidR="00E8701A" w:rsidRPr="00F82592" w14:paraId="5611FFBC" w14:textId="77777777" w:rsidTr="00F74BE9">
        <w:trPr>
          <w:jc w:val="center"/>
        </w:trPr>
        <w:tc>
          <w:tcPr>
            <w:tcW w:w="8603" w:type="dxa"/>
            <w:gridSpan w:val="6"/>
            <w:shd w:val="clear" w:color="auto" w:fill="D9E2F3" w:themeFill="accent1" w:themeFillTint="33"/>
            <w:vAlign w:val="center"/>
          </w:tcPr>
          <w:p w14:paraId="3E44A873"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6AFF0FE7" w14:textId="77777777" w:rsidR="00E8701A" w:rsidRPr="004251D9" w:rsidRDefault="00E8701A" w:rsidP="00F74BE9">
            <w:pPr>
              <w:spacing w:before="120"/>
              <w:jc w:val="center"/>
              <w:rPr>
                <w:rFonts w:asciiTheme="minorHAnsi" w:hAnsiTheme="minorHAnsi" w:cstheme="minorHAnsi"/>
                <w:b/>
                <w:bCs/>
              </w:rPr>
            </w:pPr>
            <w:r>
              <w:rPr>
                <w:rFonts w:asciiTheme="minorHAnsi" w:hAnsiTheme="minorHAnsi" w:cstheme="minorHAnsi"/>
                <w:b/>
                <w:bCs/>
              </w:rPr>
              <w:t>Mjera 11. Promet i održavanje javnih prometnica</w:t>
            </w:r>
          </w:p>
        </w:tc>
      </w:tr>
      <w:tr w:rsidR="00E8701A" w:rsidRPr="00F82592" w14:paraId="78142FF1" w14:textId="77777777" w:rsidTr="00F74BE9">
        <w:trPr>
          <w:jc w:val="center"/>
        </w:trPr>
        <w:tc>
          <w:tcPr>
            <w:tcW w:w="1944" w:type="dxa"/>
            <w:shd w:val="clear" w:color="auto" w:fill="D9E2F3" w:themeFill="accent1" w:themeFillTint="33"/>
            <w:vAlign w:val="center"/>
          </w:tcPr>
          <w:p w14:paraId="0B8CC204"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Program/aktivnost</w:t>
            </w:r>
          </w:p>
        </w:tc>
        <w:tc>
          <w:tcPr>
            <w:tcW w:w="1599" w:type="dxa"/>
            <w:shd w:val="clear" w:color="auto" w:fill="D9E2F3" w:themeFill="accent1" w:themeFillTint="33"/>
            <w:vAlign w:val="center"/>
          </w:tcPr>
          <w:p w14:paraId="31FBCA74"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Pokazatelj rezultata</w:t>
            </w:r>
          </w:p>
        </w:tc>
        <w:tc>
          <w:tcPr>
            <w:tcW w:w="1233" w:type="dxa"/>
            <w:shd w:val="clear" w:color="auto" w:fill="D9E2F3" w:themeFill="accent1" w:themeFillTint="33"/>
            <w:vAlign w:val="center"/>
          </w:tcPr>
          <w:p w14:paraId="2392840E"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Ostvarena vrijednost 2022.</w:t>
            </w:r>
          </w:p>
        </w:tc>
        <w:tc>
          <w:tcPr>
            <w:tcW w:w="1276" w:type="dxa"/>
            <w:shd w:val="clear" w:color="auto" w:fill="D9E2F3" w:themeFill="accent1" w:themeFillTint="33"/>
            <w:vAlign w:val="center"/>
          </w:tcPr>
          <w:p w14:paraId="46E0E49A"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Ciljana vrijednost 2023.</w:t>
            </w:r>
          </w:p>
        </w:tc>
        <w:tc>
          <w:tcPr>
            <w:tcW w:w="1275" w:type="dxa"/>
            <w:shd w:val="clear" w:color="auto" w:fill="D9E2F3" w:themeFill="accent1" w:themeFillTint="33"/>
            <w:vAlign w:val="center"/>
          </w:tcPr>
          <w:p w14:paraId="3CAEC7C7"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18330359" w14:textId="77777777" w:rsidR="00E8701A" w:rsidRPr="004251D9" w:rsidRDefault="00E8701A" w:rsidP="00F74BE9">
            <w:pPr>
              <w:spacing w:before="120"/>
              <w:rPr>
                <w:rFonts w:asciiTheme="minorHAnsi" w:hAnsiTheme="minorHAnsi" w:cstheme="minorHAnsi"/>
                <w:b/>
                <w:bCs/>
              </w:rPr>
            </w:pPr>
            <w:r w:rsidRPr="004251D9">
              <w:rPr>
                <w:rFonts w:asciiTheme="minorHAnsi" w:hAnsiTheme="minorHAnsi" w:cstheme="minorHAnsi"/>
                <w:b/>
                <w:bCs/>
              </w:rPr>
              <w:t>Ciljana vrijednost 2025</w:t>
            </w:r>
            <w:r>
              <w:rPr>
                <w:rFonts w:asciiTheme="minorHAnsi" w:hAnsiTheme="minorHAnsi" w:cstheme="minorHAnsi"/>
                <w:b/>
                <w:bCs/>
              </w:rPr>
              <w:t>.</w:t>
            </w:r>
          </w:p>
        </w:tc>
      </w:tr>
      <w:tr w:rsidR="00E8701A" w:rsidRPr="00F82592" w14:paraId="71062E49" w14:textId="77777777" w:rsidTr="00F74BE9">
        <w:trPr>
          <w:jc w:val="center"/>
        </w:trPr>
        <w:tc>
          <w:tcPr>
            <w:tcW w:w="1944" w:type="dxa"/>
            <w:vAlign w:val="center"/>
          </w:tcPr>
          <w:p w14:paraId="39801CBF" w14:textId="77777777" w:rsidR="00E8701A" w:rsidRPr="004251D9" w:rsidRDefault="00E8701A" w:rsidP="00F74BE9">
            <w:pPr>
              <w:spacing w:before="120"/>
              <w:rPr>
                <w:rFonts w:asciiTheme="minorHAnsi" w:hAnsiTheme="minorHAnsi" w:cstheme="minorHAnsi"/>
              </w:rPr>
            </w:pPr>
            <w:r w:rsidRPr="004251D9">
              <w:rPr>
                <w:rFonts w:cs="Calibri"/>
              </w:rPr>
              <w:t>11.2. Razvoj i poboljšanje uvjeta za siguran promet</w:t>
            </w:r>
          </w:p>
        </w:tc>
        <w:tc>
          <w:tcPr>
            <w:tcW w:w="1599" w:type="dxa"/>
            <w:vAlign w:val="center"/>
          </w:tcPr>
          <w:p w14:paraId="02DBB052" w14:textId="77777777" w:rsidR="00E8701A" w:rsidRPr="004251D9" w:rsidRDefault="00E8701A" w:rsidP="00F74BE9">
            <w:pPr>
              <w:spacing w:before="120"/>
              <w:rPr>
                <w:rFonts w:asciiTheme="minorHAnsi" w:hAnsiTheme="minorHAnsi" w:cstheme="minorHAnsi"/>
              </w:rPr>
            </w:pPr>
            <w:r w:rsidRPr="004251D9">
              <w:rPr>
                <w:rFonts w:cs="Calibri"/>
              </w:rPr>
              <w:t>Broj novoizgrađenih parkirališno garažnih mjesta</w:t>
            </w:r>
          </w:p>
        </w:tc>
        <w:tc>
          <w:tcPr>
            <w:tcW w:w="1233" w:type="dxa"/>
            <w:vAlign w:val="center"/>
          </w:tcPr>
          <w:p w14:paraId="4107E09A" w14:textId="77777777" w:rsidR="00E8701A" w:rsidRPr="004251D9" w:rsidRDefault="00E8701A" w:rsidP="00F74BE9">
            <w:pPr>
              <w:spacing w:before="120"/>
              <w:rPr>
                <w:rFonts w:asciiTheme="minorHAnsi" w:hAnsiTheme="minorHAnsi" w:cstheme="minorHAnsi"/>
              </w:rPr>
            </w:pPr>
            <w:r w:rsidRPr="004251D9">
              <w:rPr>
                <w:rFonts w:asciiTheme="minorHAnsi" w:hAnsiTheme="minorHAnsi" w:cstheme="minorHAnsi"/>
              </w:rPr>
              <w:t>156</w:t>
            </w:r>
          </w:p>
        </w:tc>
        <w:tc>
          <w:tcPr>
            <w:tcW w:w="1276" w:type="dxa"/>
            <w:vAlign w:val="center"/>
          </w:tcPr>
          <w:p w14:paraId="6640513B" w14:textId="77777777" w:rsidR="00E8701A" w:rsidRPr="004251D9" w:rsidRDefault="00E8701A" w:rsidP="00F74BE9">
            <w:pPr>
              <w:spacing w:before="120"/>
              <w:rPr>
                <w:rFonts w:asciiTheme="minorHAnsi" w:hAnsiTheme="minorHAnsi" w:cstheme="minorHAnsi"/>
              </w:rPr>
            </w:pPr>
            <w:r w:rsidRPr="004251D9">
              <w:rPr>
                <w:rFonts w:asciiTheme="minorHAnsi" w:hAnsiTheme="minorHAnsi" w:cstheme="minorHAnsi"/>
              </w:rPr>
              <w:t>156</w:t>
            </w:r>
          </w:p>
        </w:tc>
        <w:tc>
          <w:tcPr>
            <w:tcW w:w="1275" w:type="dxa"/>
            <w:vAlign w:val="center"/>
          </w:tcPr>
          <w:p w14:paraId="4C793ABF" w14:textId="77777777" w:rsidR="00E8701A" w:rsidRPr="004251D9" w:rsidRDefault="00E8701A" w:rsidP="00F74BE9">
            <w:pPr>
              <w:spacing w:before="120"/>
              <w:rPr>
                <w:rFonts w:asciiTheme="minorHAnsi" w:hAnsiTheme="minorHAnsi" w:cstheme="minorHAnsi"/>
              </w:rPr>
            </w:pPr>
            <w:r w:rsidRPr="004251D9">
              <w:rPr>
                <w:rFonts w:asciiTheme="minorHAnsi" w:hAnsiTheme="minorHAnsi" w:cstheme="minorHAnsi"/>
              </w:rPr>
              <w:t>156</w:t>
            </w:r>
          </w:p>
        </w:tc>
        <w:tc>
          <w:tcPr>
            <w:tcW w:w="1276" w:type="dxa"/>
            <w:vAlign w:val="center"/>
          </w:tcPr>
          <w:p w14:paraId="61CF83F5" w14:textId="77777777" w:rsidR="00E8701A" w:rsidRPr="004251D9" w:rsidRDefault="00E8701A" w:rsidP="00F74BE9">
            <w:pPr>
              <w:spacing w:before="120"/>
              <w:rPr>
                <w:rFonts w:asciiTheme="minorHAnsi" w:hAnsiTheme="minorHAnsi" w:cstheme="minorHAnsi"/>
              </w:rPr>
            </w:pPr>
            <w:r w:rsidRPr="004251D9">
              <w:rPr>
                <w:rFonts w:asciiTheme="minorHAnsi" w:hAnsiTheme="minorHAnsi" w:cstheme="minorHAnsi"/>
              </w:rPr>
              <w:t>210</w:t>
            </w:r>
          </w:p>
        </w:tc>
      </w:tr>
    </w:tbl>
    <w:p w14:paraId="152A9006" w14:textId="77777777" w:rsidR="00E8701A" w:rsidRDefault="00E8701A" w:rsidP="00E8701A">
      <w:pPr>
        <w:spacing w:before="120"/>
        <w:rPr>
          <w:rFonts w:asciiTheme="minorHAnsi" w:hAnsiTheme="minorHAnsi" w:cstheme="minorHAnsi"/>
          <w:b/>
          <w:bCs/>
        </w:rPr>
      </w:pPr>
    </w:p>
    <w:p w14:paraId="1CE3E011" w14:textId="77777777" w:rsidR="00E8701A" w:rsidRPr="00FF3E19" w:rsidRDefault="00E8701A" w:rsidP="005C64E9">
      <w:pPr>
        <w:spacing w:after="0"/>
        <w:ind w:firstLine="709"/>
        <w:rPr>
          <w:rFonts w:asciiTheme="minorHAnsi" w:hAnsiTheme="minorHAnsi" w:cstheme="minorHAnsi"/>
          <w:b/>
          <w:bCs/>
        </w:rPr>
      </w:pPr>
      <w:r w:rsidRPr="00A07F07">
        <w:rPr>
          <w:rFonts w:asciiTheme="minorHAnsi" w:hAnsiTheme="minorHAnsi" w:cstheme="minorHAnsi"/>
          <w:b/>
          <w:bCs/>
        </w:rPr>
        <w:t>K</w:t>
      </w:r>
      <w:r>
        <w:rPr>
          <w:rFonts w:asciiTheme="minorHAnsi" w:hAnsiTheme="minorHAnsi" w:cstheme="minorHAnsi"/>
          <w:b/>
          <w:bCs/>
        </w:rPr>
        <w:t>306105</w:t>
      </w:r>
      <w:r w:rsidRPr="00A07F07">
        <w:rPr>
          <w:rFonts w:asciiTheme="minorHAnsi" w:hAnsiTheme="minorHAnsi" w:cstheme="minorHAnsi"/>
          <w:b/>
          <w:bCs/>
        </w:rPr>
        <w:t xml:space="preserve"> Kapitalni projekt: </w:t>
      </w:r>
      <w:r>
        <w:rPr>
          <w:rFonts w:asciiTheme="minorHAnsi" w:hAnsiTheme="minorHAnsi" w:cstheme="minorHAnsi"/>
          <w:b/>
          <w:bCs/>
        </w:rPr>
        <w:t>Bazeni i prateći sadržaji</w:t>
      </w:r>
    </w:p>
    <w:p w14:paraId="3A130F34" w14:textId="77777777" w:rsidR="005C64E9" w:rsidRDefault="00E8701A" w:rsidP="005C64E9">
      <w:pPr>
        <w:spacing w:after="0"/>
        <w:jc w:val="both"/>
        <w:rPr>
          <w:rFonts w:asciiTheme="minorHAnsi" w:hAnsiTheme="minorHAnsi" w:cstheme="minorHAnsi"/>
        </w:rPr>
      </w:pPr>
      <w:r w:rsidRPr="0085692E">
        <w:rPr>
          <w:rFonts w:asciiTheme="minorHAnsi" w:hAnsiTheme="minorHAnsi" w:cstheme="minorHAnsi"/>
        </w:rPr>
        <w:t xml:space="preserve">U sklopu </w:t>
      </w:r>
      <w:r>
        <w:rPr>
          <w:rFonts w:asciiTheme="minorHAnsi" w:hAnsiTheme="minorHAnsi" w:cstheme="minorHAnsi"/>
        </w:rPr>
        <w:t xml:space="preserve">turističko sportsko rekreacijskog centra čije je uređenje planirano Urbanističkim planom uređenja (A) turističko-ugostiteljskog i sportsko rekreacijskog područja Grada Svetog Ivana Zeline planirana je izgradnja bazenskog kompleksa Aquapark Zelina – etapa 1. Bazenski kompleks sastoji s od glavne zgrade, </w:t>
      </w:r>
      <w:r w:rsidRPr="002B0425">
        <w:rPr>
          <w:rFonts w:asciiTheme="minorHAnsi" w:hAnsiTheme="minorHAnsi" w:cstheme="minorHAnsi"/>
        </w:rPr>
        <w:t xml:space="preserve">prilaznog trga ispred zgrade i vanjskih bazena s tehnikom, sunčalištem, tribinama i vodenim </w:t>
      </w:r>
      <w:proofErr w:type="spellStart"/>
      <w:r w:rsidRPr="002B0425">
        <w:rPr>
          <w:rFonts w:asciiTheme="minorHAnsi" w:hAnsiTheme="minorHAnsi" w:cstheme="minorHAnsi"/>
        </w:rPr>
        <w:t>igralom</w:t>
      </w:r>
      <w:proofErr w:type="spellEnd"/>
      <w:r w:rsidRPr="002B0425">
        <w:rPr>
          <w:rFonts w:asciiTheme="minorHAnsi" w:hAnsiTheme="minorHAnsi" w:cstheme="minorHAnsi"/>
        </w:rPr>
        <w:t xml:space="preserve"> (vodeni dvorac). Za projekt Aquapark Zelina u 2023. godini ishođena je izmjena i </w:t>
      </w:r>
      <w:r w:rsidRPr="002B0425">
        <w:rPr>
          <w:rFonts w:asciiTheme="minorHAnsi" w:hAnsiTheme="minorHAnsi" w:cstheme="minorHAnsi"/>
        </w:rPr>
        <w:lastRenderedPageBreak/>
        <w:t>dopuna građevinske dozvole, a ujedno je izrađena projektno-tehnička dokumentacija za potrebe privođenja namjeni građevine.</w:t>
      </w:r>
    </w:p>
    <w:p w14:paraId="416B17C7" w14:textId="1DBB6B60" w:rsidR="00E8701A" w:rsidRPr="00016240" w:rsidRDefault="00E8701A" w:rsidP="005C64E9">
      <w:pPr>
        <w:spacing w:after="0" w:line="240" w:lineRule="auto"/>
        <w:jc w:val="both"/>
        <w:rPr>
          <w:rFonts w:asciiTheme="minorHAnsi" w:hAnsiTheme="minorHAnsi" w:cstheme="minorHAnsi"/>
        </w:rPr>
      </w:pPr>
      <w:r w:rsidRPr="00016240">
        <w:rPr>
          <w:rFonts w:asciiTheme="minorHAnsi" w:hAnsiTheme="minorHAnsi" w:cstheme="minorHAnsi"/>
        </w:rPr>
        <w:t xml:space="preserve">U 2024. godini planiran je početak radova na izgradnji </w:t>
      </w:r>
      <w:proofErr w:type="spellStart"/>
      <w:r w:rsidRPr="00016240">
        <w:rPr>
          <w:rFonts w:asciiTheme="minorHAnsi" w:hAnsiTheme="minorHAnsi" w:cstheme="minorHAnsi"/>
        </w:rPr>
        <w:t>Aquaparka</w:t>
      </w:r>
      <w:proofErr w:type="spellEnd"/>
      <w:r w:rsidRPr="00016240">
        <w:rPr>
          <w:rFonts w:asciiTheme="minorHAnsi" w:hAnsiTheme="minorHAnsi" w:cstheme="minorHAnsi"/>
        </w:rPr>
        <w:t xml:space="preserve"> Zelina (pripremni radovi).</w:t>
      </w:r>
    </w:p>
    <w:p w14:paraId="79ECA757" w14:textId="77777777" w:rsidR="005C64E9" w:rsidRDefault="00E8701A" w:rsidP="005C64E9">
      <w:pPr>
        <w:spacing w:before="120" w:line="240" w:lineRule="auto"/>
        <w:jc w:val="both"/>
        <w:rPr>
          <w:rFonts w:asciiTheme="minorHAnsi" w:hAnsiTheme="minorHAnsi" w:cstheme="minorHAnsi"/>
        </w:rPr>
      </w:pPr>
      <w:r w:rsidRPr="00016240">
        <w:rPr>
          <w:rFonts w:asciiTheme="minorHAnsi" w:hAnsiTheme="minorHAnsi" w:cstheme="minorHAnsi"/>
          <w:u w:val="single"/>
        </w:rPr>
        <w:t>Opći cilj:</w:t>
      </w:r>
      <w:r w:rsidRPr="00016240">
        <w:rPr>
          <w:rFonts w:asciiTheme="minorHAnsi" w:hAnsiTheme="minorHAnsi" w:cstheme="minorHAnsi"/>
        </w:rPr>
        <w:t xml:space="preserve"> Podići kvalitetu i diversificirati turističku ponudu Grada Svetog Ivana Zeline ulaganjem u okolišno održivu bazensku infrastrukturu koja će omogućiti cjelogodišnji turizam.</w:t>
      </w:r>
    </w:p>
    <w:p w14:paraId="61FFD97E" w14:textId="328380B0" w:rsidR="00E8701A" w:rsidRPr="00016240" w:rsidRDefault="00E8701A" w:rsidP="005C64E9">
      <w:pPr>
        <w:spacing w:before="120" w:line="240" w:lineRule="auto"/>
        <w:jc w:val="both"/>
        <w:rPr>
          <w:rFonts w:asciiTheme="minorHAnsi" w:hAnsiTheme="minorHAnsi" w:cstheme="minorHAnsi"/>
        </w:rPr>
      </w:pPr>
      <w:r w:rsidRPr="00016240">
        <w:rPr>
          <w:rFonts w:asciiTheme="minorHAnsi" w:hAnsiTheme="minorHAnsi" w:cstheme="minorHAnsi"/>
          <w:u w:val="single"/>
        </w:rPr>
        <w:t>Posebni cilj:</w:t>
      </w:r>
      <w:r w:rsidRPr="00016240">
        <w:rPr>
          <w:rFonts w:asciiTheme="minorHAnsi" w:hAnsiTheme="minorHAnsi" w:cstheme="minorHAnsi"/>
        </w:rPr>
        <w:t xml:space="preserve"> Razvoj turizma i gospodarstva, povećanje broja zaposlenih, povećanje kvalitete života, unapređenje urbaniteta naselja.</w:t>
      </w:r>
    </w:p>
    <w:p w14:paraId="2F479B67" w14:textId="77777777" w:rsidR="00E8701A" w:rsidRPr="00016240" w:rsidRDefault="00E8701A" w:rsidP="005C64E9">
      <w:pPr>
        <w:spacing w:line="240" w:lineRule="auto"/>
        <w:jc w:val="both"/>
        <w:rPr>
          <w:rFonts w:asciiTheme="minorHAnsi" w:hAnsiTheme="minorHAnsi" w:cstheme="minorHAnsi"/>
        </w:rPr>
      </w:pPr>
      <w:r w:rsidRPr="00016240">
        <w:rPr>
          <w:rFonts w:asciiTheme="minorHAnsi" w:hAnsiTheme="minorHAnsi" w:cstheme="minorHAnsi"/>
          <w:u w:val="single"/>
        </w:rPr>
        <w:t>Zakonska osnova:</w:t>
      </w:r>
      <w:r w:rsidRPr="00016240">
        <w:rPr>
          <w:rFonts w:asciiTheme="minorHAnsi" w:hAnsiTheme="minorHAnsi" w:cstheme="minorHAnsi"/>
        </w:rPr>
        <w:t xml:space="preserve"> Nacionalni program za oporavak i otpornost 2021. – 2027., Program Konkurentnost i kohezija 2021.-2027., Provedbeni program Grada Svetog Ivana Zeline za razdoblje 2021-2025. godine</w:t>
      </w:r>
    </w:p>
    <w:p w14:paraId="69219615" w14:textId="77777777" w:rsidR="00E8701A" w:rsidRPr="00016240" w:rsidRDefault="00E8701A" w:rsidP="005C64E9">
      <w:pPr>
        <w:spacing w:line="240" w:lineRule="auto"/>
        <w:jc w:val="both"/>
        <w:rPr>
          <w:rFonts w:asciiTheme="minorHAnsi" w:hAnsiTheme="minorHAnsi" w:cstheme="minorHAnsi"/>
        </w:rPr>
      </w:pPr>
      <w:r w:rsidRPr="00016240">
        <w:rPr>
          <w:rFonts w:asciiTheme="minorHAnsi" w:hAnsiTheme="minorHAnsi" w:cstheme="minorHAnsi"/>
          <w:u w:val="single"/>
        </w:rPr>
        <w:t>Potrebna sredstva:</w:t>
      </w:r>
      <w:r w:rsidRPr="00016240">
        <w:rPr>
          <w:rFonts w:asciiTheme="minorHAnsi" w:hAnsiTheme="minorHAnsi" w:cstheme="minorHAnsi"/>
        </w:rPr>
        <w:t xml:space="preserve">  67.000,00 EUR</w:t>
      </w:r>
    </w:p>
    <w:p w14:paraId="48879166" w14:textId="77777777" w:rsidR="00E8701A" w:rsidRDefault="00E8701A" w:rsidP="005C64E9">
      <w:pPr>
        <w:spacing w:line="240" w:lineRule="auto"/>
        <w:jc w:val="both"/>
        <w:rPr>
          <w:rFonts w:asciiTheme="minorHAnsi" w:hAnsiTheme="minorHAnsi" w:cstheme="minorHAnsi"/>
        </w:rPr>
      </w:pPr>
      <w:r w:rsidRPr="00016240">
        <w:rPr>
          <w:rFonts w:asciiTheme="minorHAnsi" w:hAnsiTheme="minorHAnsi" w:cstheme="minorHAnsi"/>
          <w:u w:val="single"/>
        </w:rPr>
        <w:t>Mjerila uspješnosti:</w:t>
      </w:r>
      <w:r w:rsidRPr="00016240">
        <w:rPr>
          <w:rFonts w:asciiTheme="minorHAnsi" w:hAnsiTheme="minorHAnsi" w:cstheme="minorHAnsi"/>
        </w:rPr>
        <w:t xml:space="preserve">  izgrađen Aquapark Zelina</w:t>
      </w:r>
    </w:p>
    <w:p w14:paraId="5989AF02" w14:textId="77777777" w:rsidR="00E8701A" w:rsidRPr="00FF3E19" w:rsidRDefault="00E8701A" w:rsidP="005C64E9">
      <w:pPr>
        <w:spacing w:after="0"/>
        <w:ind w:firstLine="709"/>
        <w:rPr>
          <w:rFonts w:asciiTheme="minorHAnsi" w:hAnsiTheme="minorHAnsi" w:cstheme="minorHAnsi"/>
          <w:b/>
          <w:bCs/>
        </w:rPr>
      </w:pPr>
      <w:r w:rsidRPr="00A07F07">
        <w:rPr>
          <w:rFonts w:asciiTheme="minorHAnsi" w:hAnsiTheme="minorHAnsi" w:cstheme="minorHAnsi"/>
          <w:b/>
          <w:bCs/>
        </w:rPr>
        <w:t>K</w:t>
      </w:r>
      <w:r>
        <w:rPr>
          <w:rFonts w:asciiTheme="minorHAnsi" w:hAnsiTheme="minorHAnsi" w:cstheme="minorHAnsi"/>
          <w:b/>
          <w:bCs/>
        </w:rPr>
        <w:t>306107</w:t>
      </w:r>
      <w:r w:rsidRPr="00A07F07">
        <w:rPr>
          <w:rFonts w:asciiTheme="minorHAnsi" w:hAnsiTheme="minorHAnsi" w:cstheme="minorHAnsi"/>
          <w:b/>
          <w:bCs/>
        </w:rPr>
        <w:t xml:space="preserve"> Kapitalni projekt: </w:t>
      </w:r>
      <w:r>
        <w:rPr>
          <w:rFonts w:asciiTheme="minorHAnsi" w:hAnsiTheme="minorHAnsi" w:cstheme="minorHAnsi"/>
          <w:b/>
          <w:bCs/>
        </w:rPr>
        <w:t>Otkup zemljišta</w:t>
      </w:r>
    </w:p>
    <w:p w14:paraId="120BC4E2" w14:textId="77777777" w:rsidR="00E8701A" w:rsidRDefault="00E8701A" w:rsidP="005C64E9">
      <w:pPr>
        <w:spacing w:after="0"/>
        <w:jc w:val="both"/>
        <w:rPr>
          <w:rFonts w:asciiTheme="minorHAnsi" w:hAnsiTheme="minorHAnsi" w:cstheme="minorHAnsi"/>
        </w:rPr>
      </w:pPr>
      <w:r>
        <w:rPr>
          <w:rFonts w:asciiTheme="minorHAnsi" w:hAnsiTheme="minorHAnsi" w:cstheme="minorHAnsi"/>
        </w:rPr>
        <w:t>U sklopu projekta planirana su sredstva za  otkup zemljišta unutar turističko sportskog rekreacijskog područja za smještaj sportskih sadržaja.</w:t>
      </w:r>
    </w:p>
    <w:p w14:paraId="688CCDD1"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Povećati dostupnost turističko-sportskih sadržaja u Gradu Svetom Ivanu Zelini.</w:t>
      </w:r>
    </w:p>
    <w:p w14:paraId="7CC0C235" w14:textId="77777777" w:rsidR="00E8701A" w:rsidRPr="00C62E49" w:rsidRDefault="00E8701A" w:rsidP="005C64E9">
      <w:pPr>
        <w:spacing w:after="0"/>
        <w:jc w:val="both"/>
        <w:rPr>
          <w:rFonts w:asciiTheme="minorHAnsi" w:hAnsiTheme="minorHAnsi" w:cstheme="minorHAnsi"/>
        </w:rPr>
      </w:pPr>
      <w:r w:rsidRPr="00502F60">
        <w:rPr>
          <w:rFonts w:asciiTheme="minorHAnsi" w:hAnsiTheme="minorHAnsi" w:cstheme="minorHAnsi"/>
          <w:u w:val="single"/>
        </w:rPr>
        <w:t xml:space="preserve">Posebni </w:t>
      </w:r>
      <w:r w:rsidRPr="00C62E49">
        <w:rPr>
          <w:rFonts w:asciiTheme="minorHAnsi" w:hAnsiTheme="minorHAnsi" w:cstheme="minorHAnsi"/>
          <w:u w:val="single"/>
        </w:rPr>
        <w:t>cilj:</w:t>
      </w:r>
      <w:r w:rsidRPr="00C62E49">
        <w:rPr>
          <w:rFonts w:asciiTheme="minorHAnsi" w:hAnsiTheme="minorHAnsi" w:cstheme="minorHAnsi"/>
        </w:rPr>
        <w:t xml:space="preserve"> Izgradnja novih sportskih sadržaja.</w:t>
      </w:r>
    </w:p>
    <w:p w14:paraId="09E7720E" w14:textId="77777777" w:rsidR="00E8701A" w:rsidRPr="00502F60" w:rsidRDefault="00E8701A" w:rsidP="005C64E9">
      <w:pPr>
        <w:spacing w:after="0"/>
        <w:jc w:val="both"/>
        <w:rPr>
          <w:rFonts w:asciiTheme="minorHAnsi" w:hAnsiTheme="minorHAnsi" w:cstheme="minorHAnsi"/>
        </w:rPr>
      </w:pPr>
      <w:r w:rsidRPr="00C62E49">
        <w:rPr>
          <w:rFonts w:asciiTheme="minorHAnsi" w:hAnsiTheme="minorHAnsi" w:cstheme="minorHAnsi"/>
          <w:u w:val="single"/>
        </w:rPr>
        <w:t>Zakonska osnova</w:t>
      </w:r>
      <w:r w:rsidRPr="00502F60">
        <w:rPr>
          <w:rFonts w:asciiTheme="minorHAnsi" w:hAnsiTheme="minorHAnsi" w:cstheme="minorHAnsi"/>
          <w:u w:val="single"/>
        </w:rPr>
        <w:t>:</w:t>
      </w:r>
      <w:r w:rsidRPr="00502F60">
        <w:rPr>
          <w:rFonts w:asciiTheme="minorHAnsi" w:hAnsiTheme="minorHAnsi" w:cstheme="minorHAnsi"/>
        </w:rPr>
        <w:t xml:space="preserve"> </w:t>
      </w:r>
      <w:r>
        <w:rPr>
          <w:rFonts w:asciiTheme="minorHAnsi" w:hAnsiTheme="minorHAnsi" w:cstheme="minorHAnsi"/>
        </w:rPr>
        <w:t>Provedbeni program Grada Svetog Ivana Zeline za razdoblje 2021-2025. godine</w:t>
      </w:r>
    </w:p>
    <w:p w14:paraId="0F0F2DE0"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100.000,00 EUR</w:t>
      </w:r>
    </w:p>
    <w:p w14:paraId="545F92FC" w14:textId="77777777" w:rsidR="00E8701A" w:rsidRDefault="00E8701A" w:rsidP="005C64E9">
      <w:pPr>
        <w:spacing w:after="0"/>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(m2) otkupljenog zemljišta</w:t>
      </w:r>
    </w:p>
    <w:p w14:paraId="42D2C676" w14:textId="77777777" w:rsidR="00E2365C" w:rsidRDefault="00E2365C" w:rsidP="00E8701A">
      <w:pPr>
        <w:ind w:firstLine="709"/>
        <w:jc w:val="both"/>
        <w:rPr>
          <w:rFonts w:asciiTheme="minorHAnsi" w:hAnsiTheme="minorHAnsi" w:cstheme="minorHAnsi"/>
          <w:b/>
          <w:bCs/>
          <w:u w:val="single"/>
        </w:rPr>
      </w:pPr>
    </w:p>
    <w:p w14:paraId="3E3574E4" w14:textId="077F89B6" w:rsidR="00E8701A" w:rsidRDefault="00E8701A" w:rsidP="00E8701A">
      <w:pPr>
        <w:ind w:firstLine="709"/>
        <w:jc w:val="both"/>
        <w:rPr>
          <w:rFonts w:asciiTheme="minorHAnsi" w:hAnsiTheme="minorHAnsi" w:cstheme="minorHAnsi"/>
          <w:b/>
          <w:bCs/>
          <w:u w:val="single"/>
        </w:rPr>
      </w:pPr>
      <w:r w:rsidRPr="0085692E">
        <w:rPr>
          <w:rFonts w:asciiTheme="minorHAnsi" w:hAnsiTheme="minorHAnsi" w:cstheme="minorHAnsi"/>
          <w:b/>
          <w:bCs/>
          <w:u w:val="single"/>
        </w:rPr>
        <w:t>306</w:t>
      </w:r>
      <w:r>
        <w:rPr>
          <w:rFonts w:asciiTheme="minorHAnsi" w:hAnsiTheme="minorHAnsi" w:cstheme="minorHAnsi"/>
          <w:b/>
          <w:bCs/>
          <w:u w:val="single"/>
        </w:rPr>
        <w:t>2 Program: RAZVOJ POSLOVNIH ZONA</w:t>
      </w:r>
    </w:p>
    <w:p w14:paraId="23D23375" w14:textId="77777777" w:rsidR="00E8701A" w:rsidRPr="00FF3E19" w:rsidRDefault="00E8701A" w:rsidP="005C64E9">
      <w:pPr>
        <w:spacing w:before="120" w:after="0"/>
        <w:ind w:firstLine="709"/>
        <w:rPr>
          <w:rFonts w:asciiTheme="minorHAnsi" w:hAnsiTheme="minorHAnsi" w:cstheme="minorHAnsi"/>
          <w:b/>
          <w:bCs/>
        </w:rPr>
      </w:pPr>
      <w:r w:rsidRPr="00A07F07">
        <w:rPr>
          <w:rFonts w:asciiTheme="minorHAnsi" w:hAnsiTheme="minorHAnsi" w:cstheme="minorHAnsi"/>
          <w:b/>
          <w:bCs/>
        </w:rPr>
        <w:t>K</w:t>
      </w:r>
      <w:r>
        <w:rPr>
          <w:rFonts w:asciiTheme="minorHAnsi" w:hAnsiTheme="minorHAnsi" w:cstheme="minorHAnsi"/>
          <w:b/>
          <w:bCs/>
        </w:rPr>
        <w:t>306207</w:t>
      </w:r>
      <w:r w:rsidRPr="00A07F07">
        <w:rPr>
          <w:rFonts w:asciiTheme="minorHAnsi" w:hAnsiTheme="minorHAnsi" w:cstheme="minorHAnsi"/>
          <w:b/>
          <w:bCs/>
        </w:rPr>
        <w:t xml:space="preserve"> Kapitalni projekt: </w:t>
      </w:r>
      <w:r>
        <w:rPr>
          <w:rFonts w:asciiTheme="minorHAnsi" w:hAnsiTheme="minorHAnsi" w:cstheme="minorHAnsi"/>
          <w:b/>
          <w:bCs/>
        </w:rPr>
        <w:t xml:space="preserve">Izgradnja infrastrukture ZGN </w:t>
      </w:r>
      <w:proofErr w:type="spellStart"/>
      <w:r>
        <w:rPr>
          <w:rFonts w:asciiTheme="minorHAnsi" w:hAnsiTheme="minorHAnsi" w:cstheme="minorHAnsi"/>
          <w:b/>
          <w:bCs/>
        </w:rPr>
        <w:t>Obrež</w:t>
      </w:r>
      <w:proofErr w:type="spellEnd"/>
      <w:r>
        <w:rPr>
          <w:rFonts w:asciiTheme="minorHAnsi" w:hAnsiTheme="minorHAnsi" w:cstheme="minorHAnsi"/>
          <w:b/>
          <w:bCs/>
        </w:rPr>
        <w:t xml:space="preserve"> Zelinski</w:t>
      </w:r>
    </w:p>
    <w:p w14:paraId="33E55E64" w14:textId="77777777" w:rsidR="005C64E9" w:rsidRDefault="00E8701A" w:rsidP="005C64E9">
      <w:pPr>
        <w:spacing w:before="120" w:after="0" w:line="240" w:lineRule="auto"/>
        <w:jc w:val="both"/>
        <w:rPr>
          <w:rFonts w:asciiTheme="minorHAnsi" w:hAnsiTheme="minorHAnsi" w:cstheme="minorHAnsi"/>
        </w:rPr>
      </w:pPr>
      <w:r>
        <w:rPr>
          <w:rFonts w:asciiTheme="minorHAnsi" w:hAnsiTheme="minorHAnsi" w:cstheme="minorHAnsi"/>
        </w:rPr>
        <w:t xml:space="preserve">U svrhu privlačenja investicija i razvoja gospodarstva te stvaranja prostorno-planskih pretpostavki za razvoj gospodarskih zona  izrađen je Urbanistički plan uređenja proširenja zone gospodarske namjene (I, K) </w:t>
      </w:r>
      <w:proofErr w:type="spellStart"/>
      <w:r>
        <w:rPr>
          <w:rFonts w:asciiTheme="minorHAnsi" w:hAnsiTheme="minorHAnsi" w:cstheme="minorHAnsi"/>
        </w:rPr>
        <w:t>Obrež</w:t>
      </w:r>
      <w:proofErr w:type="spellEnd"/>
      <w:r>
        <w:rPr>
          <w:rFonts w:asciiTheme="minorHAnsi" w:hAnsiTheme="minorHAnsi" w:cstheme="minorHAnsi"/>
        </w:rPr>
        <w:t xml:space="preserve"> Zelinski. Veličina zone je cca 42 ha, a namijenjena je za smještaj različitih gospodarskih djelatnosti.</w:t>
      </w:r>
    </w:p>
    <w:p w14:paraId="540D4A64" w14:textId="2539C272" w:rsidR="00E8701A" w:rsidRDefault="00E8701A" w:rsidP="005C64E9">
      <w:pPr>
        <w:spacing w:before="120" w:after="0" w:line="240" w:lineRule="auto"/>
        <w:jc w:val="both"/>
        <w:rPr>
          <w:rFonts w:asciiTheme="minorHAnsi" w:hAnsiTheme="minorHAnsi" w:cstheme="minorHAnsi"/>
        </w:rPr>
      </w:pPr>
      <w:r>
        <w:rPr>
          <w:rFonts w:asciiTheme="minorHAnsi" w:hAnsiTheme="minorHAnsi" w:cstheme="minorHAnsi"/>
        </w:rPr>
        <w:t xml:space="preserve">U sklopu programa planirana su sredstva za otkup zemljišta za izgradnju komunalne infrastrukture te za projektiranje infrastrukture (idejni projekt). </w:t>
      </w:r>
    </w:p>
    <w:p w14:paraId="1CEBBC24" w14:textId="77777777" w:rsidR="00E8701A" w:rsidRDefault="00E8701A" w:rsidP="005C64E9">
      <w:pPr>
        <w:spacing w:before="120" w:after="0" w:line="240" w:lineRule="auto"/>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razvoju gospodarstva i poboljšati uvjete za provođenje poduzetničkih aktivnosti.</w:t>
      </w:r>
    </w:p>
    <w:p w14:paraId="1A9D7471" w14:textId="77777777" w:rsidR="00E8701A" w:rsidRPr="00FF3E19" w:rsidRDefault="00E8701A" w:rsidP="005C64E9">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9466AE">
        <w:rPr>
          <w:rFonts w:asciiTheme="minorHAnsi" w:hAnsiTheme="minorHAnsi" w:cstheme="minorHAnsi"/>
        </w:rPr>
        <w:t xml:space="preserve"> </w:t>
      </w:r>
      <w:r>
        <w:rPr>
          <w:rFonts w:asciiTheme="minorHAnsi" w:hAnsiTheme="minorHAnsi" w:cstheme="minorHAnsi"/>
        </w:rPr>
        <w:t xml:space="preserve">Izgraditi infrastrukturu ZGN </w:t>
      </w:r>
      <w:proofErr w:type="spellStart"/>
      <w:r>
        <w:rPr>
          <w:rFonts w:asciiTheme="minorHAnsi" w:hAnsiTheme="minorHAnsi" w:cstheme="minorHAnsi"/>
        </w:rPr>
        <w:t>Obrež</w:t>
      </w:r>
      <w:proofErr w:type="spellEnd"/>
      <w:r>
        <w:rPr>
          <w:rFonts w:asciiTheme="minorHAnsi" w:hAnsiTheme="minorHAnsi" w:cstheme="minorHAnsi"/>
        </w:rPr>
        <w:t xml:space="preserve"> Zelinski s ciljem povećanja konkurentnosti lokalnih poduzetnika i obrtnika, povećanja broja zaposlenih, podizanja urbaniteta naselja.</w:t>
      </w:r>
    </w:p>
    <w:p w14:paraId="2588D1D8"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prostornom uređenju, Zakon o komunalnom gospodarstvu, Provedbeni program Grada Svetog Ivana Zeline za razdoblje 2021-2025. godine</w:t>
      </w:r>
    </w:p>
    <w:p w14:paraId="0CE70731" w14:textId="77777777" w:rsidR="00E8701A" w:rsidRPr="00502F60" w:rsidRDefault="00E8701A" w:rsidP="005C64E9">
      <w:pPr>
        <w:spacing w:after="0"/>
        <w:jc w:val="both"/>
        <w:rPr>
          <w:rFonts w:asciiTheme="minorHAnsi" w:hAnsiTheme="minorHAnsi" w:cstheme="minorHAnsi"/>
        </w:rPr>
      </w:pPr>
      <w:r w:rsidRPr="00502F60">
        <w:rPr>
          <w:rFonts w:asciiTheme="minorHAnsi" w:hAnsiTheme="minorHAnsi" w:cstheme="minorHAnsi"/>
          <w:u w:val="single"/>
        </w:rPr>
        <w:t>Potrebna sredstva:</w:t>
      </w:r>
      <w:r w:rsidRPr="00502F60">
        <w:rPr>
          <w:rFonts w:asciiTheme="minorHAnsi" w:hAnsiTheme="minorHAnsi" w:cstheme="minorHAnsi"/>
        </w:rPr>
        <w:t xml:space="preserve">  </w:t>
      </w:r>
      <w:r>
        <w:rPr>
          <w:rFonts w:asciiTheme="minorHAnsi" w:hAnsiTheme="minorHAnsi" w:cstheme="minorHAnsi"/>
        </w:rPr>
        <w:t>54.500,00 EUR</w:t>
      </w:r>
    </w:p>
    <w:p w14:paraId="160B8D5D" w14:textId="77777777" w:rsidR="00E8701A" w:rsidRPr="00FF3E19" w:rsidRDefault="00E8701A" w:rsidP="005C64E9">
      <w:pPr>
        <w:spacing w:after="0"/>
        <w:jc w:val="both"/>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 xml:space="preserve">privođenje prostora funkciji, broj investitora, broj novozaposlenih, broj donesenih UPA-a </w:t>
      </w:r>
      <w:r w:rsidRPr="00502F60">
        <w:rPr>
          <w:rFonts w:asciiTheme="minorHAnsi" w:hAnsiTheme="minorHAnsi" w:cstheme="minorHAnsi"/>
        </w:rPr>
        <w:t xml:space="preserve"> </w:t>
      </w:r>
    </w:p>
    <w:p w14:paraId="543AE2DB" w14:textId="77777777" w:rsidR="00E8701A" w:rsidRDefault="00E8701A" w:rsidP="00E8701A">
      <w:pPr>
        <w:rPr>
          <w:rFonts w:asciiTheme="minorHAnsi" w:hAnsiTheme="minorHAnsi" w:cstheme="minorHAnsi"/>
        </w:rPr>
      </w:pPr>
    </w:p>
    <w:p w14:paraId="6EFD8032" w14:textId="77777777" w:rsidR="00AF5B78" w:rsidRDefault="00AF5B78" w:rsidP="00E8701A">
      <w:pPr>
        <w:rPr>
          <w:rFonts w:asciiTheme="minorHAnsi" w:hAnsiTheme="minorHAnsi" w:cstheme="minorHAns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48DC72D4"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721DBCA1"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79DA5ADB" w14:textId="77777777" w:rsidR="00E8701A" w:rsidRPr="00B25FE6" w:rsidRDefault="00E8701A" w:rsidP="00F74BE9">
            <w:pPr>
              <w:jc w:val="center"/>
              <w:rPr>
                <w:rFonts w:cs="Calibri"/>
                <w:b/>
                <w:bCs/>
                <w:color w:val="000000"/>
              </w:rPr>
            </w:pPr>
            <w:r>
              <w:rPr>
                <w:rFonts w:asciiTheme="minorHAnsi" w:hAnsiTheme="minorHAnsi" w:cstheme="minorHAnsi"/>
                <w:b/>
                <w:bCs/>
              </w:rPr>
              <w:t>Mjera 2. Prostorno i urbanističko planiranje</w:t>
            </w:r>
          </w:p>
        </w:tc>
      </w:tr>
      <w:tr w:rsidR="00E8701A" w:rsidRPr="00F82592" w14:paraId="346E40F0"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4C2DFED0" w14:textId="77777777" w:rsidR="00E8701A" w:rsidRPr="00B25FE6" w:rsidRDefault="00E8701A" w:rsidP="00F74BE9">
            <w:pPr>
              <w:rPr>
                <w:b/>
                <w:bCs/>
              </w:rPr>
            </w:pPr>
            <w:bookmarkStart w:id="8" w:name="_Hlk120002452"/>
            <w:r w:rsidRPr="00B25FE6">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B955C90" w14:textId="77777777" w:rsidR="00E8701A" w:rsidRPr="00B25FE6" w:rsidRDefault="00E8701A" w:rsidP="00F74BE9">
            <w:pPr>
              <w:rPr>
                <w:rFonts w:cs="Calibri"/>
              </w:rPr>
            </w:pPr>
            <w:r w:rsidRPr="00B25FE6">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0CC279" w14:textId="77777777" w:rsidR="00E8701A" w:rsidRPr="00B25FE6" w:rsidRDefault="00E8701A" w:rsidP="00F74BE9">
            <w:pPr>
              <w:rPr>
                <w:rFonts w:cs="Calibri"/>
              </w:rPr>
            </w:pPr>
            <w:r w:rsidRPr="00B25FE6">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08D84B6" w14:textId="77777777" w:rsidR="00E8701A" w:rsidRPr="00B25FE6" w:rsidRDefault="00E8701A" w:rsidP="00F74BE9">
            <w:pPr>
              <w:rPr>
                <w:rFonts w:cs="Calibri"/>
              </w:rPr>
            </w:pPr>
            <w:r w:rsidRPr="00B25FE6">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7028EB0B" w14:textId="77777777" w:rsidR="00E8701A" w:rsidRPr="00B25FE6" w:rsidRDefault="00E8701A" w:rsidP="00F74BE9">
            <w:pPr>
              <w:rPr>
                <w:rFonts w:cs="Calibri"/>
              </w:rPr>
            </w:pPr>
            <w:r w:rsidRPr="00B25FE6">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6CCDF649" w14:textId="77777777" w:rsidR="00E8701A" w:rsidRPr="00B25FE6" w:rsidRDefault="00E8701A" w:rsidP="00F74BE9">
            <w:pPr>
              <w:rPr>
                <w:rFonts w:cs="Calibri"/>
              </w:rPr>
            </w:pPr>
            <w:r w:rsidRPr="00B25FE6">
              <w:rPr>
                <w:rFonts w:cs="Calibri"/>
                <w:b/>
                <w:bCs/>
                <w:color w:val="000000"/>
              </w:rPr>
              <w:t>Ciljana vrijednost 2025.</w:t>
            </w:r>
          </w:p>
        </w:tc>
      </w:tr>
      <w:tr w:rsidR="00E8701A" w:rsidRPr="00F82592" w14:paraId="0771E0E6"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04BDF8C1" w14:textId="77777777" w:rsidR="00E8701A" w:rsidRPr="00B25FE6" w:rsidRDefault="00E8701A" w:rsidP="00F74BE9">
            <w:pPr>
              <w:rPr>
                <w:rFonts w:cs="Calibri"/>
              </w:rPr>
            </w:pPr>
            <w:r w:rsidRPr="00B25FE6">
              <w:rPr>
                <w:rFonts w:cs="Calibri"/>
              </w:rPr>
              <w:t>2.1. Aktivnosti vezane uz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06FCB51F" w14:textId="77777777" w:rsidR="00E8701A" w:rsidRPr="00B25FE6" w:rsidRDefault="00E8701A" w:rsidP="00F74BE9">
            <w:pPr>
              <w:rPr>
                <w:rFonts w:cs="Calibri"/>
              </w:rPr>
            </w:pPr>
            <w:r w:rsidRPr="00B25FE6">
              <w:rPr>
                <w:rFonts w:cs="Calibri"/>
              </w:rPr>
              <w:t>Broj donesenih</w:t>
            </w:r>
          </w:p>
          <w:p w14:paraId="27BD11CC" w14:textId="77777777" w:rsidR="00E8701A" w:rsidRPr="00B25FE6" w:rsidRDefault="00E8701A" w:rsidP="00F74BE9">
            <w:pPr>
              <w:rPr>
                <w:rFonts w:cs="Calibri"/>
              </w:rPr>
            </w:pPr>
            <w:r w:rsidRPr="00B25FE6">
              <w:rPr>
                <w:rFonts w:cs="Calibri"/>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870B" w14:textId="77777777" w:rsidR="00E8701A" w:rsidRPr="00B25FE6" w:rsidRDefault="00E8701A" w:rsidP="00F74BE9">
            <w:pPr>
              <w:rPr>
                <w:rFonts w:cs="Calibri"/>
              </w:rPr>
            </w:pPr>
            <w:r w:rsidRPr="00B25FE6">
              <w:rPr>
                <w:rFonts w:cs="Calibri"/>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612972DB" w14:textId="77777777" w:rsidR="00E8701A" w:rsidRPr="00B25FE6" w:rsidRDefault="00E8701A" w:rsidP="00F74BE9">
            <w:pPr>
              <w:rPr>
                <w:rFonts w:cs="Calibri"/>
              </w:rPr>
            </w:pPr>
            <w:r w:rsidRPr="00B25FE6">
              <w:rPr>
                <w:rFonts w:cs="Calibri"/>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0E282ECD" w14:textId="77777777" w:rsidR="00E8701A" w:rsidRPr="00B25FE6" w:rsidRDefault="00E8701A" w:rsidP="00F74BE9">
            <w:pPr>
              <w:rPr>
                <w:rFonts w:cs="Calibri"/>
              </w:rPr>
            </w:pPr>
            <w:r w:rsidRPr="00B25FE6">
              <w:rPr>
                <w:rFonts w:cs="Calibri"/>
              </w:rPr>
              <w:t>5</w:t>
            </w:r>
          </w:p>
        </w:tc>
        <w:tc>
          <w:tcPr>
            <w:tcW w:w="1138" w:type="dxa"/>
            <w:tcBorders>
              <w:top w:val="single" w:sz="8" w:space="0" w:color="auto"/>
              <w:left w:val="nil"/>
              <w:bottom w:val="single" w:sz="4" w:space="0" w:color="auto"/>
              <w:right w:val="single" w:sz="8" w:space="0" w:color="auto"/>
            </w:tcBorders>
            <w:vAlign w:val="center"/>
          </w:tcPr>
          <w:p w14:paraId="36982FE3" w14:textId="77777777" w:rsidR="00E8701A" w:rsidRPr="00B25FE6" w:rsidRDefault="00E8701A" w:rsidP="00F74BE9">
            <w:pPr>
              <w:rPr>
                <w:rFonts w:cs="Calibri"/>
              </w:rPr>
            </w:pPr>
            <w:r w:rsidRPr="00B25FE6">
              <w:rPr>
                <w:rFonts w:cs="Calibri"/>
              </w:rPr>
              <w:t>5</w:t>
            </w:r>
          </w:p>
        </w:tc>
      </w:tr>
      <w:bookmarkEnd w:id="8"/>
    </w:tbl>
    <w:p w14:paraId="36CD8B55" w14:textId="77777777" w:rsidR="00E8701A" w:rsidRDefault="00E8701A" w:rsidP="00E8701A">
      <w:pPr>
        <w:rPr>
          <w:rFonts w:asciiTheme="minorHAnsi" w:hAnsiTheme="minorHAnsi" w:cstheme="minorHAnsi"/>
        </w:rPr>
      </w:pPr>
    </w:p>
    <w:p w14:paraId="06670311" w14:textId="77777777" w:rsidR="00E8701A" w:rsidRDefault="00E8701A" w:rsidP="00E2365C">
      <w:pPr>
        <w:spacing w:before="120" w:after="0"/>
        <w:ind w:firstLine="709"/>
        <w:rPr>
          <w:rFonts w:asciiTheme="minorHAnsi" w:hAnsiTheme="minorHAnsi" w:cstheme="minorHAnsi"/>
          <w:b/>
          <w:bCs/>
          <w:u w:val="single"/>
        </w:rPr>
      </w:pPr>
      <w:r w:rsidRPr="00FB0016">
        <w:rPr>
          <w:rFonts w:asciiTheme="minorHAnsi" w:hAnsiTheme="minorHAnsi" w:cstheme="minorHAnsi"/>
          <w:b/>
          <w:bCs/>
          <w:u w:val="single"/>
        </w:rPr>
        <w:t>3063 Program: RAZVOJ I UNAPREĐENJE PODUZETNIŠTVA I POLJOPRIVREDE</w:t>
      </w:r>
    </w:p>
    <w:p w14:paraId="38ED45B8" w14:textId="77777777" w:rsidR="00E8701A" w:rsidRPr="00FF3E19" w:rsidRDefault="00E8701A" w:rsidP="00E2365C">
      <w:pPr>
        <w:spacing w:before="120" w:after="0"/>
        <w:ind w:left="1560" w:hanging="851"/>
        <w:rPr>
          <w:rFonts w:asciiTheme="minorHAnsi" w:hAnsiTheme="minorHAnsi" w:cstheme="minorHAnsi"/>
          <w:b/>
          <w:bCs/>
        </w:rPr>
      </w:pPr>
      <w:r>
        <w:rPr>
          <w:rFonts w:asciiTheme="minorHAnsi" w:hAnsiTheme="minorHAnsi" w:cstheme="minorHAnsi"/>
          <w:b/>
          <w:bCs/>
        </w:rPr>
        <w:t>T306301</w:t>
      </w:r>
      <w:r w:rsidRPr="00A07F07">
        <w:rPr>
          <w:rFonts w:asciiTheme="minorHAnsi" w:hAnsiTheme="minorHAnsi" w:cstheme="minorHAnsi"/>
          <w:b/>
          <w:bCs/>
        </w:rPr>
        <w:t xml:space="preserve"> </w:t>
      </w:r>
      <w:r>
        <w:rPr>
          <w:rFonts w:asciiTheme="minorHAnsi" w:hAnsiTheme="minorHAnsi" w:cstheme="minorHAnsi"/>
          <w:b/>
          <w:bCs/>
        </w:rPr>
        <w:t xml:space="preserve">Tekući </w:t>
      </w:r>
      <w:r w:rsidRPr="00A07F07">
        <w:rPr>
          <w:rFonts w:asciiTheme="minorHAnsi" w:hAnsiTheme="minorHAnsi" w:cstheme="minorHAnsi"/>
          <w:b/>
          <w:bCs/>
        </w:rPr>
        <w:t xml:space="preserve">projekt: </w:t>
      </w:r>
      <w:r>
        <w:rPr>
          <w:rFonts w:asciiTheme="minorHAnsi" w:hAnsiTheme="minorHAnsi" w:cstheme="minorHAnsi"/>
          <w:b/>
          <w:bCs/>
        </w:rPr>
        <w:t>Subvencioniranje kamata obrtnicima, malim i srednjim poduzetnicima</w:t>
      </w:r>
    </w:p>
    <w:p w14:paraId="01987392"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rPr>
        <w:t>Namjera je Grada Svetog Ivana Zeline kroz osiguranje subvencija kamata obrtnicima, malim i srednjim poduzetnicima dati snažan poticaj gospodarstvu, pomažući na taj način napore malih i srednjih poduzeća te obrtnika da postignu konkurentnost na tržištu.</w:t>
      </w:r>
    </w:p>
    <w:p w14:paraId="509665B4"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rPr>
        <w:t>Očekivani rezultati ovakvih investicija su osnivanje novih poslovnih subjekata, zapošljavanje, samozapošljavanje ili očuvanje postojećih radnih mjesta, uvođenje novih tehnologija u poslovanje, povećanje izvoza i svekoliki gospodarski i socijalni napredak.</w:t>
      </w:r>
    </w:p>
    <w:p w14:paraId="34C8970A"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u w:val="single"/>
        </w:rPr>
        <w:t>Opći cilj:</w:t>
      </w:r>
      <w:r w:rsidRPr="00ED2098">
        <w:rPr>
          <w:rFonts w:asciiTheme="minorHAnsi" w:hAnsiTheme="minorHAnsi" w:cstheme="minorHAnsi"/>
        </w:rPr>
        <w:t xml:space="preserve"> Doprinijeti povećanju konkurentnosti poduzetnika i obrtnika na području Grada Svetog Ivana Zeline.</w:t>
      </w:r>
    </w:p>
    <w:p w14:paraId="0E57281D"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u w:val="single"/>
        </w:rPr>
        <w:t>Posebni cilj:</w:t>
      </w:r>
      <w:r w:rsidRPr="00ED2098">
        <w:rPr>
          <w:rFonts w:asciiTheme="minorHAnsi" w:hAnsiTheme="minorHAnsi" w:cstheme="minorHAnsi"/>
        </w:rPr>
        <w:t xml:space="preserve"> Poticati gospodarske aktivnosti i stvaranju pozitivnog poduzetničkog okruženja za razvoj i djelovanje poduzetnika i obrtnika na području Grada Svetog Ivana Zeline.</w:t>
      </w:r>
    </w:p>
    <w:p w14:paraId="40AA8CF8"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u w:val="single"/>
        </w:rPr>
        <w:t>Zakonska osnova:</w:t>
      </w:r>
      <w:r w:rsidRPr="00ED2098">
        <w:rPr>
          <w:rFonts w:asciiTheme="minorHAnsi" w:hAnsiTheme="minorHAnsi" w:cstheme="minorHAnsi"/>
        </w:rPr>
        <w:t xml:space="preserve"> Zakona o poticanju razvoja malog gospodarstva, Provedbeni program Grada Svetog Ivana Zeline za razdoblje 2021-2025. godine</w:t>
      </w:r>
    </w:p>
    <w:p w14:paraId="69EED4EB" w14:textId="77777777" w:rsidR="00E8701A" w:rsidRPr="00ED2098" w:rsidRDefault="00E8701A" w:rsidP="00E2365C">
      <w:pPr>
        <w:spacing w:after="0"/>
        <w:jc w:val="both"/>
        <w:rPr>
          <w:rFonts w:asciiTheme="minorHAnsi" w:hAnsiTheme="minorHAnsi" w:cstheme="minorHAnsi"/>
        </w:rPr>
      </w:pPr>
      <w:r w:rsidRPr="00ED2098">
        <w:rPr>
          <w:rFonts w:asciiTheme="minorHAnsi" w:hAnsiTheme="minorHAnsi" w:cstheme="minorHAnsi"/>
          <w:u w:val="single"/>
        </w:rPr>
        <w:t>Potrebna sredstva:</w:t>
      </w:r>
      <w:r w:rsidRPr="00ED2098">
        <w:rPr>
          <w:rFonts w:asciiTheme="minorHAnsi" w:hAnsiTheme="minorHAnsi" w:cstheme="minorHAnsi"/>
        </w:rPr>
        <w:t xml:space="preserve">  </w:t>
      </w:r>
      <w:r>
        <w:rPr>
          <w:rFonts w:asciiTheme="minorHAnsi" w:hAnsiTheme="minorHAnsi" w:cstheme="minorHAnsi"/>
        </w:rPr>
        <w:t>15.000</w:t>
      </w:r>
      <w:r w:rsidRPr="00ED2098">
        <w:rPr>
          <w:rFonts w:asciiTheme="minorHAnsi" w:hAnsiTheme="minorHAnsi" w:cstheme="minorHAnsi"/>
        </w:rPr>
        <w:t>,00 EUR</w:t>
      </w:r>
    </w:p>
    <w:p w14:paraId="0A6B1883" w14:textId="77777777" w:rsidR="00E8701A" w:rsidRDefault="00E8701A" w:rsidP="00E2365C">
      <w:pPr>
        <w:spacing w:after="0"/>
        <w:rPr>
          <w:rFonts w:asciiTheme="minorHAnsi" w:hAnsiTheme="minorHAnsi" w:cstheme="minorHAnsi"/>
        </w:rPr>
      </w:pPr>
      <w:r w:rsidRPr="00ED2098">
        <w:rPr>
          <w:rFonts w:asciiTheme="minorHAnsi" w:hAnsiTheme="minorHAnsi" w:cstheme="minorHAnsi"/>
          <w:u w:val="single"/>
        </w:rPr>
        <w:t>Mjerila uspješnosti:</w:t>
      </w:r>
      <w:r w:rsidRPr="00ED2098">
        <w:rPr>
          <w:rFonts w:asciiTheme="minorHAnsi" w:hAnsiTheme="minorHAnsi" w:cstheme="minorHAnsi"/>
        </w:rPr>
        <w:t xml:space="preserve"> broj sklopljenih ugovora o subvenciji kamate</w:t>
      </w:r>
    </w:p>
    <w:tbl>
      <w:tblPr>
        <w:tblpPr w:leftFromText="180" w:rightFromText="180" w:vertAnchor="text" w:horzAnchor="margin" w:tblpXSpec="center" w:tblpY="314"/>
        <w:tblW w:w="8379" w:type="dxa"/>
        <w:tblLook w:val="04A0" w:firstRow="1" w:lastRow="0" w:firstColumn="1" w:lastColumn="0" w:noHBand="0" w:noVBand="1"/>
      </w:tblPr>
      <w:tblGrid>
        <w:gridCol w:w="1944"/>
        <w:gridCol w:w="1863"/>
        <w:gridCol w:w="1158"/>
        <w:gridCol w:w="1138"/>
        <w:gridCol w:w="1138"/>
        <w:gridCol w:w="1138"/>
      </w:tblGrid>
      <w:tr w:rsidR="00E8701A" w:rsidRPr="00F82592" w14:paraId="47769E94" w14:textId="77777777" w:rsidTr="00F74BE9">
        <w:trPr>
          <w:trHeight w:val="377"/>
        </w:trPr>
        <w:tc>
          <w:tcPr>
            <w:tcW w:w="8379"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49980499"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67F54576" w14:textId="77777777" w:rsidR="00E8701A" w:rsidRPr="00B25FE6" w:rsidRDefault="00E8701A" w:rsidP="00F74BE9">
            <w:pPr>
              <w:jc w:val="center"/>
              <w:rPr>
                <w:rFonts w:cs="Calibri"/>
                <w:b/>
                <w:bCs/>
                <w:color w:val="000000"/>
              </w:rPr>
            </w:pPr>
            <w:r>
              <w:rPr>
                <w:rFonts w:asciiTheme="minorHAnsi" w:hAnsiTheme="minorHAnsi" w:cstheme="minorHAnsi"/>
                <w:b/>
                <w:bCs/>
              </w:rPr>
              <w:t>Mjera 12. Gospodarski razvoj</w:t>
            </w:r>
          </w:p>
        </w:tc>
      </w:tr>
      <w:tr w:rsidR="00E8701A" w:rsidRPr="00F82592" w14:paraId="36948C68" w14:textId="77777777" w:rsidTr="00F74BE9">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2CAE5E05" w14:textId="77777777" w:rsidR="00E8701A" w:rsidRPr="00B25FE6" w:rsidRDefault="00E8701A" w:rsidP="00F74BE9">
            <w:pPr>
              <w:jc w:val="center"/>
              <w:rPr>
                <w:b/>
                <w:bCs/>
              </w:rPr>
            </w:pPr>
            <w:r w:rsidRPr="00B25FE6">
              <w:rPr>
                <w:rFonts w:cs="Calibri"/>
                <w:b/>
                <w:bCs/>
              </w:rPr>
              <w:t>Program/aktivnost</w:t>
            </w:r>
          </w:p>
        </w:tc>
        <w:tc>
          <w:tcPr>
            <w:tcW w:w="1863"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3859BFE2" w14:textId="77777777" w:rsidR="00E8701A" w:rsidRPr="00B25FE6" w:rsidRDefault="00E8701A" w:rsidP="00F74BE9">
            <w:pPr>
              <w:rPr>
                <w:rFonts w:cs="Calibri"/>
              </w:rPr>
            </w:pPr>
            <w:r w:rsidRPr="00B25FE6">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230150" w14:textId="77777777" w:rsidR="00E8701A" w:rsidRPr="00B25FE6" w:rsidRDefault="00E8701A" w:rsidP="00F74BE9">
            <w:pPr>
              <w:rPr>
                <w:rFonts w:cs="Calibri"/>
              </w:rPr>
            </w:pPr>
            <w:r w:rsidRPr="00B25FE6">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7F64D73" w14:textId="77777777" w:rsidR="00E8701A" w:rsidRPr="00B25FE6" w:rsidRDefault="00E8701A" w:rsidP="00F74BE9">
            <w:pPr>
              <w:rPr>
                <w:rFonts w:cs="Calibri"/>
              </w:rPr>
            </w:pPr>
            <w:r w:rsidRPr="00B25FE6">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6F062A7D" w14:textId="77777777" w:rsidR="00E8701A" w:rsidRPr="00B25FE6" w:rsidRDefault="00E8701A" w:rsidP="00F74BE9">
            <w:pPr>
              <w:rPr>
                <w:rFonts w:cs="Calibri"/>
              </w:rPr>
            </w:pPr>
            <w:r w:rsidRPr="00B25FE6">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5A98E4F6" w14:textId="77777777" w:rsidR="00E8701A" w:rsidRPr="00B25FE6" w:rsidRDefault="00E8701A" w:rsidP="00F74BE9">
            <w:pPr>
              <w:rPr>
                <w:rFonts w:cs="Calibri"/>
              </w:rPr>
            </w:pPr>
            <w:r w:rsidRPr="00B25FE6">
              <w:rPr>
                <w:rFonts w:cs="Calibri"/>
                <w:b/>
                <w:bCs/>
                <w:color w:val="000000"/>
              </w:rPr>
              <w:t>Ciljana vrijednost 2025.</w:t>
            </w:r>
          </w:p>
        </w:tc>
      </w:tr>
      <w:tr w:rsidR="00E8701A" w:rsidRPr="00F82592" w14:paraId="7A3099E4" w14:textId="77777777" w:rsidTr="00F74BE9">
        <w:trPr>
          <w:trHeight w:val="377"/>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BDB3FDA" w14:textId="77777777" w:rsidR="00E8701A" w:rsidRPr="00B25FE6" w:rsidRDefault="00E8701A" w:rsidP="00F74BE9">
            <w:pPr>
              <w:rPr>
                <w:rFonts w:cs="Calibri"/>
              </w:rPr>
            </w:pPr>
            <w:r w:rsidRPr="00B25FE6">
              <w:rPr>
                <w:rFonts w:cs="Calibri"/>
              </w:rPr>
              <w:t>12.1. subvencije poduzetnicima i poljoprivrednicima</w:t>
            </w:r>
          </w:p>
        </w:tc>
        <w:tc>
          <w:tcPr>
            <w:tcW w:w="1863" w:type="dxa"/>
            <w:tcBorders>
              <w:top w:val="single" w:sz="8" w:space="0" w:color="auto"/>
              <w:left w:val="nil"/>
              <w:bottom w:val="single" w:sz="4" w:space="0" w:color="auto"/>
              <w:right w:val="single" w:sz="4" w:space="0" w:color="auto"/>
            </w:tcBorders>
            <w:shd w:val="clear" w:color="auto" w:fill="auto"/>
            <w:vAlign w:val="center"/>
            <w:hideMark/>
          </w:tcPr>
          <w:p w14:paraId="252D98BD" w14:textId="77777777" w:rsidR="00E8701A" w:rsidRPr="00B25FE6" w:rsidRDefault="00E8701A" w:rsidP="00F74BE9">
            <w:pPr>
              <w:rPr>
                <w:rFonts w:cs="Calibri"/>
              </w:rPr>
            </w:pPr>
            <w:r w:rsidRPr="00B25FE6">
              <w:rPr>
                <w:rFonts w:cs="Calibri"/>
              </w:rPr>
              <w:t>Broj korisnika subvencija i potpora (gospodarstvenici)</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5EF4" w14:textId="77777777" w:rsidR="00E8701A" w:rsidRPr="00B25FE6" w:rsidRDefault="00E8701A" w:rsidP="00F74BE9">
            <w:pPr>
              <w:rPr>
                <w:rFonts w:cs="Calibri"/>
              </w:rPr>
            </w:pPr>
            <w:r w:rsidRPr="00B25FE6">
              <w:rPr>
                <w:rFonts w:cs="Calibri"/>
              </w:rPr>
              <w:t>3</w:t>
            </w:r>
          </w:p>
        </w:tc>
        <w:tc>
          <w:tcPr>
            <w:tcW w:w="1138" w:type="dxa"/>
            <w:tcBorders>
              <w:top w:val="single" w:sz="8" w:space="0" w:color="auto"/>
              <w:left w:val="nil"/>
              <w:bottom w:val="single" w:sz="4" w:space="0" w:color="auto"/>
              <w:right w:val="single" w:sz="4" w:space="0" w:color="auto"/>
            </w:tcBorders>
            <w:shd w:val="clear" w:color="auto" w:fill="auto"/>
            <w:vAlign w:val="center"/>
          </w:tcPr>
          <w:p w14:paraId="56CC9DBE" w14:textId="77777777" w:rsidR="00E8701A" w:rsidRPr="00B25FE6" w:rsidRDefault="00E8701A" w:rsidP="00F74BE9">
            <w:pPr>
              <w:rPr>
                <w:rFonts w:cs="Calibri"/>
              </w:rPr>
            </w:pPr>
            <w:r w:rsidRPr="00B25FE6">
              <w:rPr>
                <w:rFonts w:cs="Calibri"/>
              </w:rPr>
              <w:t>3</w:t>
            </w:r>
          </w:p>
        </w:tc>
        <w:tc>
          <w:tcPr>
            <w:tcW w:w="1138" w:type="dxa"/>
            <w:tcBorders>
              <w:top w:val="single" w:sz="8" w:space="0" w:color="auto"/>
              <w:left w:val="nil"/>
              <w:bottom w:val="single" w:sz="4" w:space="0" w:color="auto"/>
              <w:right w:val="single" w:sz="8" w:space="0" w:color="auto"/>
            </w:tcBorders>
            <w:shd w:val="clear" w:color="auto" w:fill="auto"/>
            <w:vAlign w:val="center"/>
          </w:tcPr>
          <w:p w14:paraId="02CC5978" w14:textId="77777777" w:rsidR="00E8701A" w:rsidRPr="00B25FE6" w:rsidRDefault="00E8701A" w:rsidP="00F74BE9">
            <w:pPr>
              <w:rPr>
                <w:rFonts w:cs="Calibri"/>
              </w:rPr>
            </w:pPr>
            <w:r w:rsidRPr="00B25FE6">
              <w:rPr>
                <w:rFonts w:cs="Calibri"/>
              </w:rPr>
              <w:t>5</w:t>
            </w:r>
          </w:p>
        </w:tc>
        <w:tc>
          <w:tcPr>
            <w:tcW w:w="1138" w:type="dxa"/>
            <w:tcBorders>
              <w:top w:val="single" w:sz="8" w:space="0" w:color="auto"/>
              <w:left w:val="nil"/>
              <w:bottom w:val="single" w:sz="4" w:space="0" w:color="auto"/>
              <w:right w:val="single" w:sz="8" w:space="0" w:color="auto"/>
            </w:tcBorders>
            <w:vAlign w:val="center"/>
          </w:tcPr>
          <w:p w14:paraId="74910318" w14:textId="77777777" w:rsidR="00E8701A" w:rsidRPr="00B25FE6" w:rsidRDefault="00E8701A" w:rsidP="00F74BE9">
            <w:pPr>
              <w:rPr>
                <w:rFonts w:cs="Calibri"/>
              </w:rPr>
            </w:pPr>
            <w:r w:rsidRPr="00B25FE6">
              <w:rPr>
                <w:rFonts w:cs="Calibri"/>
              </w:rPr>
              <w:t>5</w:t>
            </w:r>
          </w:p>
        </w:tc>
      </w:tr>
    </w:tbl>
    <w:p w14:paraId="358CBF6F" w14:textId="77777777" w:rsidR="00E8701A" w:rsidRDefault="00E8701A" w:rsidP="00E8701A">
      <w:pPr>
        <w:spacing w:before="120"/>
        <w:rPr>
          <w:rFonts w:asciiTheme="minorHAnsi" w:hAnsiTheme="minorHAnsi" w:cstheme="minorHAnsi"/>
        </w:rPr>
      </w:pPr>
    </w:p>
    <w:p w14:paraId="7398C5AF" w14:textId="77777777" w:rsidR="00E8701A" w:rsidRDefault="00E8701A" w:rsidP="00E2365C">
      <w:pPr>
        <w:spacing w:before="120" w:after="0"/>
        <w:ind w:firstLine="709"/>
        <w:rPr>
          <w:rFonts w:asciiTheme="minorHAnsi" w:hAnsiTheme="minorHAnsi" w:cstheme="minorHAnsi"/>
          <w:b/>
          <w:bCs/>
        </w:rPr>
      </w:pPr>
      <w:r>
        <w:rPr>
          <w:rFonts w:asciiTheme="minorHAnsi" w:hAnsiTheme="minorHAnsi" w:cstheme="minorHAnsi"/>
          <w:b/>
          <w:bCs/>
        </w:rPr>
        <w:t>T306302 Tekući projekt: Izložba vina kontinentalne Hrvatske</w:t>
      </w:r>
    </w:p>
    <w:p w14:paraId="46E4CBE6" w14:textId="77777777" w:rsidR="00E8701A" w:rsidRPr="006D478C" w:rsidRDefault="00E8701A" w:rsidP="00E2365C">
      <w:pPr>
        <w:spacing w:after="0"/>
        <w:jc w:val="both"/>
        <w:rPr>
          <w:rFonts w:asciiTheme="minorHAnsi" w:hAnsiTheme="minorHAnsi" w:cstheme="minorHAnsi"/>
        </w:rPr>
      </w:pPr>
      <w:r w:rsidRPr="006D478C">
        <w:rPr>
          <w:rFonts w:asciiTheme="minorHAnsi" w:hAnsiTheme="minorHAnsi" w:cstheme="minorHAnsi"/>
        </w:rPr>
        <w:t xml:space="preserve">Održavanjem tradicionalne Izložbe vina kontinentalne Hrvatske promovira se Grad Sveti Ivan Zelina kao vinogradarska i vinarstva destinacija,  uspostavljaju se </w:t>
      </w:r>
      <w:r>
        <w:rPr>
          <w:rFonts w:asciiTheme="minorHAnsi" w:hAnsiTheme="minorHAnsi" w:cstheme="minorHAnsi"/>
        </w:rPr>
        <w:t>poslovni kontakti te se potič</w:t>
      </w:r>
      <w:r w:rsidRPr="006D478C">
        <w:rPr>
          <w:rFonts w:asciiTheme="minorHAnsi" w:hAnsiTheme="minorHAnsi" w:cstheme="minorHAnsi"/>
        </w:rPr>
        <w:t>e promocija i prodaja vina, kako zelinskih vinara tako i svih ostalih sudionika Izložbe.</w:t>
      </w:r>
    </w:p>
    <w:p w14:paraId="526F242D" w14:textId="77777777" w:rsidR="00E8701A" w:rsidRPr="004A4D17" w:rsidRDefault="00E8701A" w:rsidP="00E2365C">
      <w:pPr>
        <w:spacing w:after="0"/>
        <w:jc w:val="both"/>
        <w:rPr>
          <w:rFonts w:asciiTheme="minorHAnsi" w:hAnsiTheme="minorHAnsi" w:cstheme="minorHAnsi"/>
        </w:rPr>
      </w:pPr>
      <w:r w:rsidRPr="004A4D17">
        <w:rPr>
          <w:rFonts w:asciiTheme="minorHAnsi" w:hAnsiTheme="minorHAnsi" w:cstheme="minorHAnsi"/>
        </w:rPr>
        <w:t xml:space="preserve">Na području grada Svetog Ivana Zeline djeluje nekoliko vinarskih udruga: Udruga vinogradara i vinara Zelina, Kraljevina Zelina i </w:t>
      </w:r>
      <w:proofErr w:type="spellStart"/>
      <w:r w:rsidRPr="004A4D17">
        <w:rPr>
          <w:rFonts w:asciiTheme="minorHAnsi" w:hAnsiTheme="minorHAnsi" w:cstheme="minorHAnsi"/>
        </w:rPr>
        <w:t>Brina</w:t>
      </w:r>
      <w:proofErr w:type="spellEnd"/>
      <w:r w:rsidRPr="004A4D17">
        <w:rPr>
          <w:rFonts w:asciiTheme="minorHAnsi" w:hAnsiTheme="minorHAnsi" w:cstheme="minorHAnsi"/>
        </w:rPr>
        <w:t xml:space="preserve"> čiji se rad i razvoj financira sredstvima gradskog proračuna</w:t>
      </w:r>
    </w:p>
    <w:p w14:paraId="0CCBA23A" w14:textId="77777777" w:rsidR="00E8701A" w:rsidRPr="004A4D17" w:rsidRDefault="00E8701A" w:rsidP="00E2365C">
      <w:pPr>
        <w:spacing w:after="0"/>
        <w:jc w:val="both"/>
        <w:rPr>
          <w:rFonts w:asciiTheme="minorHAnsi" w:hAnsiTheme="minorHAnsi" w:cstheme="minorHAnsi"/>
        </w:rPr>
      </w:pPr>
      <w:r w:rsidRPr="004A4D17">
        <w:rPr>
          <w:rFonts w:asciiTheme="minorHAnsi" w:hAnsiTheme="minorHAnsi" w:cstheme="minorHAnsi"/>
          <w:iCs/>
        </w:rPr>
        <w:t>Grad Sveti Ivan Zelina će i u 2024. osigurat nastavak tradicije duge 56 godina koja doprinosi promociji zelinskog kraja kroz održavanje 56. Izložbe vina kontinentalne Hrvatske.</w:t>
      </w:r>
    </w:p>
    <w:p w14:paraId="7B1B304E" w14:textId="77777777" w:rsidR="00E8701A" w:rsidRPr="004A4D17" w:rsidRDefault="00E8701A" w:rsidP="00E2365C">
      <w:pPr>
        <w:spacing w:after="0"/>
        <w:jc w:val="both"/>
        <w:rPr>
          <w:rFonts w:asciiTheme="minorHAnsi" w:hAnsiTheme="minorHAnsi" w:cstheme="minorHAnsi"/>
          <w:u w:val="single"/>
        </w:rPr>
      </w:pPr>
      <w:r w:rsidRPr="004A4D17">
        <w:rPr>
          <w:rFonts w:asciiTheme="minorHAnsi" w:hAnsiTheme="minorHAnsi" w:cstheme="minorHAnsi"/>
          <w:u w:val="single"/>
        </w:rPr>
        <w:t xml:space="preserve">Opći cilj: </w:t>
      </w:r>
      <w:r w:rsidRPr="004A4D17">
        <w:rPr>
          <w:rFonts w:asciiTheme="minorHAnsi" w:hAnsiTheme="minorHAnsi" w:cstheme="minorHAnsi"/>
        </w:rPr>
        <w:t>Promocija Grada Svetog Ivana Zeline, povećanje broja posjetitelja</w:t>
      </w:r>
    </w:p>
    <w:p w14:paraId="5D192B1A" w14:textId="77777777" w:rsidR="00E8701A" w:rsidRPr="006D478C" w:rsidRDefault="00E8701A" w:rsidP="00E2365C">
      <w:pPr>
        <w:spacing w:after="0"/>
        <w:jc w:val="both"/>
        <w:rPr>
          <w:rFonts w:asciiTheme="minorHAnsi" w:hAnsiTheme="minorHAnsi" w:cstheme="minorHAnsi"/>
          <w:u w:val="single"/>
        </w:rPr>
      </w:pPr>
      <w:r w:rsidRPr="004A4D17">
        <w:rPr>
          <w:rFonts w:asciiTheme="minorHAnsi" w:hAnsiTheme="minorHAnsi" w:cstheme="minorHAnsi"/>
          <w:u w:val="single"/>
        </w:rPr>
        <w:t xml:space="preserve">Posebni cilj: </w:t>
      </w:r>
      <w:r w:rsidRPr="004A4D17">
        <w:rPr>
          <w:rFonts w:asciiTheme="minorHAnsi" w:hAnsiTheme="minorHAnsi" w:cstheme="minorHAnsi"/>
        </w:rPr>
        <w:t>Promocija vinogradara i vinara, vinarskih udruga te profiliranja Svetog Ivana Zeline kao gastro-enološke destinacije</w:t>
      </w:r>
    </w:p>
    <w:p w14:paraId="29976D92" w14:textId="77777777" w:rsidR="00E8701A" w:rsidRPr="00502F60" w:rsidRDefault="00E8701A" w:rsidP="00E2365C">
      <w:pPr>
        <w:spacing w:after="0"/>
        <w:jc w:val="both"/>
        <w:rPr>
          <w:rFonts w:asciiTheme="minorHAnsi" w:hAnsiTheme="minorHAnsi" w:cstheme="minorHAnsi"/>
        </w:rPr>
      </w:pPr>
      <w:r w:rsidRPr="006D478C">
        <w:rPr>
          <w:rFonts w:asciiTheme="minorHAnsi" w:hAnsiTheme="minorHAnsi" w:cstheme="minorHAnsi"/>
          <w:u w:val="single"/>
        </w:rPr>
        <w:t>Zakonska osnova</w:t>
      </w:r>
      <w:r w:rsidRPr="00FF5B49">
        <w:rPr>
          <w:rFonts w:asciiTheme="minorHAnsi" w:hAnsiTheme="minorHAnsi" w:cstheme="minorHAnsi"/>
        </w:rPr>
        <w:t>: Zakon o poljoprivredi, Zakon o lokalnoj i područnoj (regionalnoj) samoupravi</w:t>
      </w:r>
      <w:r>
        <w:rPr>
          <w:rFonts w:asciiTheme="minorHAnsi" w:hAnsiTheme="minorHAnsi" w:cstheme="minorHAnsi"/>
        </w:rPr>
        <w:t>, Provedbeni program Grada Svetog Ivana Zeline za razdoblje 2021-2025. godine</w:t>
      </w:r>
    </w:p>
    <w:p w14:paraId="31534DCF" w14:textId="77777777" w:rsidR="00E8701A" w:rsidRPr="00FF5B49" w:rsidRDefault="00E8701A" w:rsidP="00E2365C">
      <w:pPr>
        <w:spacing w:after="0"/>
        <w:jc w:val="both"/>
        <w:rPr>
          <w:rFonts w:asciiTheme="minorHAnsi" w:hAnsiTheme="minorHAnsi" w:cstheme="minorHAnsi"/>
        </w:rPr>
      </w:pPr>
      <w:r w:rsidRPr="006D478C">
        <w:rPr>
          <w:rFonts w:asciiTheme="minorHAnsi" w:hAnsiTheme="minorHAnsi" w:cstheme="minorHAnsi"/>
          <w:u w:val="single"/>
        </w:rPr>
        <w:t xml:space="preserve">Potrebna sredstva:  </w:t>
      </w:r>
      <w:r>
        <w:rPr>
          <w:rFonts w:asciiTheme="minorHAnsi" w:hAnsiTheme="minorHAnsi" w:cstheme="minorHAnsi"/>
        </w:rPr>
        <w:t xml:space="preserve"> 32.820,00 EUR</w:t>
      </w:r>
    </w:p>
    <w:p w14:paraId="63DCDAE2" w14:textId="77777777" w:rsidR="00E8701A" w:rsidRDefault="00E8701A" w:rsidP="00E2365C">
      <w:pPr>
        <w:spacing w:after="0"/>
        <w:jc w:val="both"/>
        <w:rPr>
          <w:rFonts w:asciiTheme="minorHAnsi" w:hAnsiTheme="minorHAnsi" w:cstheme="minorHAnsi"/>
          <w:b/>
          <w:bCs/>
        </w:rPr>
      </w:pPr>
      <w:r w:rsidRPr="006D478C">
        <w:rPr>
          <w:rFonts w:asciiTheme="minorHAnsi" w:hAnsiTheme="minorHAnsi" w:cstheme="minorHAnsi"/>
          <w:u w:val="single"/>
        </w:rPr>
        <w:t xml:space="preserve">Mjerila uspješnosti:  </w:t>
      </w:r>
      <w:r w:rsidRPr="00772A82">
        <w:rPr>
          <w:rFonts w:asciiTheme="minorHAnsi" w:hAnsiTheme="minorHAnsi" w:cstheme="minorHAnsi"/>
        </w:rPr>
        <w:t>Broj posjetitelja manifestacije</w:t>
      </w:r>
    </w:p>
    <w:p w14:paraId="2AC60464" w14:textId="77777777" w:rsidR="00E8701A" w:rsidRDefault="00E8701A" w:rsidP="00E2365C">
      <w:pPr>
        <w:spacing w:line="240" w:lineRule="auto"/>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F7D05" w14:paraId="74ACACE1"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09A34693"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57D72B80" w14:textId="77777777" w:rsidR="00E8701A" w:rsidRPr="009B597F" w:rsidRDefault="00E8701A" w:rsidP="00F74BE9">
            <w:pPr>
              <w:jc w:val="center"/>
              <w:rPr>
                <w:rFonts w:cs="Calibri"/>
                <w:b/>
                <w:bCs/>
                <w:color w:val="000000"/>
              </w:rPr>
            </w:pPr>
            <w:r>
              <w:rPr>
                <w:rFonts w:asciiTheme="minorHAnsi" w:hAnsiTheme="minorHAnsi" w:cstheme="minorHAnsi"/>
                <w:b/>
                <w:bCs/>
              </w:rPr>
              <w:t>Mjera 12. Gospodarski razvoj</w:t>
            </w:r>
          </w:p>
        </w:tc>
      </w:tr>
      <w:tr w:rsidR="00E8701A" w:rsidRPr="00FF7D05" w14:paraId="6F0C3247"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1F713CB6" w14:textId="77777777" w:rsidR="00E8701A" w:rsidRPr="00FF7D05" w:rsidRDefault="00E8701A" w:rsidP="00F74BE9">
            <w:pPr>
              <w:rPr>
                <w:b/>
                <w:bCs/>
              </w:rPr>
            </w:pPr>
            <w:r w:rsidRPr="00FF7D05">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5632C717" w14:textId="77777777" w:rsidR="00E8701A" w:rsidRPr="009B597F" w:rsidRDefault="00E8701A" w:rsidP="00F74BE9">
            <w:pPr>
              <w:rPr>
                <w:rFonts w:cs="Calibri"/>
              </w:rPr>
            </w:pPr>
            <w:r w:rsidRPr="009B597F">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0CA74D" w14:textId="77777777" w:rsidR="00E8701A" w:rsidRPr="009B597F" w:rsidRDefault="00E8701A" w:rsidP="00F74BE9">
            <w:pPr>
              <w:rPr>
                <w:rFonts w:cs="Calibri"/>
              </w:rPr>
            </w:pPr>
            <w:r w:rsidRPr="009B597F">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17B2F09" w14:textId="77777777" w:rsidR="00E8701A" w:rsidRPr="009B597F" w:rsidRDefault="00E8701A" w:rsidP="00F74BE9">
            <w:pPr>
              <w:rPr>
                <w:rFonts w:cs="Calibri"/>
              </w:rPr>
            </w:pPr>
            <w:r w:rsidRPr="009B597F">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6DC81BB2" w14:textId="77777777" w:rsidR="00E8701A" w:rsidRPr="009B597F" w:rsidRDefault="00E8701A" w:rsidP="00F74BE9">
            <w:pPr>
              <w:rPr>
                <w:rFonts w:cs="Calibri"/>
              </w:rPr>
            </w:pPr>
            <w:r w:rsidRPr="009B597F">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30DB7B0B" w14:textId="77777777" w:rsidR="00E8701A" w:rsidRPr="009B597F" w:rsidRDefault="00E8701A" w:rsidP="00F74BE9">
            <w:pPr>
              <w:rPr>
                <w:rFonts w:cs="Calibri"/>
              </w:rPr>
            </w:pPr>
            <w:r w:rsidRPr="009B597F">
              <w:rPr>
                <w:rFonts w:cs="Calibri"/>
                <w:b/>
                <w:bCs/>
                <w:color w:val="000000"/>
              </w:rPr>
              <w:t>Ciljana vrijednost 2025.</w:t>
            </w:r>
          </w:p>
        </w:tc>
      </w:tr>
      <w:tr w:rsidR="00E8701A" w:rsidRPr="00FF7D05" w14:paraId="6CCDC1D4"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1F1D377" w14:textId="77777777" w:rsidR="00E8701A" w:rsidRPr="00FF7D05" w:rsidRDefault="00E8701A" w:rsidP="00F74BE9">
            <w:pPr>
              <w:rPr>
                <w:rFonts w:cs="Calibri"/>
              </w:rPr>
            </w:pPr>
            <w:r w:rsidRPr="00FF7D05">
              <w:rPr>
                <w:rFonts w:cs="Calibri"/>
              </w:rPr>
              <w:t>12.3. Poticanje održivog razvoja turizma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754A57DD" w14:textId="77777777" w:rsidR="00E8701A" w:rsidRPr="009B597F" w:rsidRDefault="00E8701A" w:rsidP="00F74BE9">
            <w:pPr>
              <w:rPr>
                <w:rFonts w:cs="Calibri"/>
              </w:rPr>
            </w:pPr>
            <w:r w:rsidRPr="009B597F">
              <w:rPr>
                <w:rFonts w:cs="Calibri"/>
              </w:rPr>
              <w:t>Broj posjetitelja turističkih manifestacija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9BF1B" w14:textId="77777777" w:rsidR="00E8701A" w:rsidRPr="009B597F" w:rsidRDefault="00E8701A" w:rsidP="00F74BE9">
            <w:pPr>
              <w:rPr>
                <w:rFonts w:cs="Calibri"/>
              </w:rPr>
            </w:pPr>
            <w:r w:rsidRPr="009B597F">
              <w:rPr>
                <w:rFonts w:cs="Calibri"/>
              </w:rPr>
              <w:t>5000</w:t>
            </w:r>
          </w:p>
        </w:tc>
        <w:tc>
          <w:tcPr>
            <w:tcW w:w="1138" w:type="dxa"/>
            <w:tcBorders>
              <w:top w:val="single" w:sz="8" w:space="0" w:color="auto"/>
              <w:left w:val="nil"/>
              <w:bottom w:val="single" w:sz="4" w:space="0" w:color="auto"/>
              <w:right w:val="single" w:sz="4" w:space="0" w:color="auto"/>
            </w:tcBorders>
            <w:shd w:val="clear" w:color="auto" w:fill="auto"/>
            <w:vAlign w:val="center"/>
          </w:tcPr>
          <w:p w14:paraId="36C55889" w14:textId="77777777" w:rsidR="00E8701A" w:rsidRPr="009B597F" w:rsidRDefault="00E8701A" w:rsidP="00F74BE9">
            <w:pPr>
              <w:rPr>
                <w:rFonts w:cs="Calibri"/>
              </w:rPr>
            </w:pPr>
            <w:r w:rsidRPr="009B597F">
              <w:rPr>
                <w:rFonts w:cs="Calibri"/>
              </w:rPr>
              <w:t>6500</w:t>
            </w:r>
          </w:p>
        </w:tc>
        <w:tc>
          <w:tcPr>
            <w:tcW w:w="1138" w:type="dxa"/>
            <w:tcBorders>
              <w:top w:val="single" w:sz="8" w:space="0" w:color="auto"/>
              <w:left w:val="nil"/>
              <w:bottom w:val="single" w:sz="4" w:space="0" w:color="auto"/>
              <w:right w:val="single" w:sz="8" w:space="0" w:color="auto"/>
            </w:tcBorders>
            <w:shd w:val="clear" w:color="auto" w:fill="auto"/>
            <w:vAlign w:val="center"/>
          </w:tcPr>
          <w:p w14:paraId="4BE23E8F" w14:textId="77777777" w:rsidR="00E8701A" w:rsidRPr="009B597F" w:rsidRDefault="00E8701A" w:rsidP="00F74BE9">
            <w:pPr>
              <w:rPr>
                <w:rFonts w:cs="Calibri"/>
              </w:rPr>
            </w:pPr>
            <w:r w:rsidRPr="009B597F">
              <w:rPr>
                <w:rFonts w:cs="Calibri"/>
              </w:rPr>
              <w:t>7500</w:t>
            </w:r>
          </w:p>
        </w:tc>
        <w:tc>
          <w:tcPr>
            <w:tcW w:w="1138" w:type="dxa"/>
            <w:tcBorders>
              <w:top w:val="single" w:sz="8" w:space="0" w:color="auto"/>
              <w:left w:val="nil"/>
              <w:bottom w:val="single" w:sz="4" w:space="0" w:color="auto"/>
              <w:right w:val="single" w:sz="8" w:space="0" w:color="auto"/>
            </w:tcBorders>
            <w:vAlign w:val="center"/>
          </w:tcPr>
          <w:p w14:paraId="4186D608" w14:textId="77777777" w:rsidR="00E8701A" w:rsidRPr="009B597F" w:rsidRDefault="00E8701A" w:rsidP="00F74BE9">
            <w:pPr>
              <w:rPr>
                <w:rFonts w:cs="Calibri"/>
              </w:rPr>
            </w:pPr>
            <w:r w:rsidRPr="009B597F">
              <w:rPr>
                <w:rFonts w:cs="Calibri"/>
              </w:rPr>
              <w:t>7500</w:t>
            </w:r>
          </w:p>
        </w:tc>
      </w:tr>
    </w:tbl>
    <w:p w14:paraId="6EDD86EC" w14:textId="77777777" w:rsidR="00E8701A" w:rsidRDefault="00E8701A" w:rsidP="00E2365C">
      <w:pPr>
        <w:spacing w:before="120" w:after="0"/>
        <w:ind w:firstLine="709"/>
        <w:rPr>
          <w:rFonts w:asciiTheme="minorHAnsi" w:hAnsiTheme="minorHAnsi" w:cstheme="minorHAnsi"/>
          <w:b/>
          <w:bCs/>
        </w:rPr>
      </w:pPr>
      <w:r>
        <w:rPr>
          <w:rFonts w:asciiTheme="minorHAnsi" w:hAnsiTheme="minorHAnsi" w:cstheme="minorHAnsi"/>
          <w:b/>
          <w:bCs/>
        </w:rPr>
        <w:t>T306303 Tekući projekt: Potpore u poljoprivredi</w:t>
      </w:r>
    </w:p>
    <w:p w14:paraId="438E0112" w14:textId="77777777" w:rsidR="00E8701A" w:rsidRDefault="00E8701A" w:rsidP="00E2365C">
      <w:pPr>
        <w:spacing w:after="0"/>
        <w:jc w:val="both"/>
        <w:rPr>
          <w:rFonts w:asciiTheme="minorHAnsi" w:hAnsiTheme="minorHAnsi" w:cstheme="minorHAnsi"/>
        </w:rPr>
      </w:pPr>
      <w:r w:rsidRPr="00FA44E6">
        <w:rPr>
          <w:rFonts w:asciiTheme="minorHAnsi" w:hAnsiTheme="minorHAnsi" w:cstheme="minorHAnsi"/>
        </w:rPr>
        <w:t xml:space="preserve">Na području </w:t>
      </w:r>
      <w:r>
        <w:rPr>
          <w:rFonts w:asciiTheme="minorHAnsi" w:hAnsiTheme="minorHAnsi" w:cstheme="minorHAnsi"/>
        </w:rPr>
        <w:t>G</w:t>
      </w:r>
      <w:r w:rsidRPr="00FA44E6">
        <w:rPr>
          <w:rFonts w:asciiTheme="minorHAnsi" w:hAnsiTheme="minorHAnsi" w:cstheme="minorHAnsi"/>
        </w:rPr>
        <w:t>rada Svetog Ivana Zeline aktivno je 1508 obiteljskih poljoprivrednih gospodarstava upisanih u upisnik poljoprivrednih gospodarstava. Od 2016. godine zabilježen je trend smanjenja broja registriranih OPG-ova za 7,6%.</w:t>
      </w:r>
    </w:p>
    <w:p w14:paraId="39CBFAC3" w14:textId="77777777" w:rsidR="00E8701A" w:rsidRPr="00FA44E6" w:rsidRDefault="00E8701A" w:rsidP="00E2365C">
      <w:pPr>
        <w:spacing w:after="0"/>
        <w:jc w:val="both"/>
        <w:rPr>
          <w:rFonts w:asciiTheme="minorHAnsi" w:hAnsiTheme="minorHAnsi" w:cstheme="minorHAnsi"/>
        </w:rPr>
      </w:pPr>
      <w:r w:rsidRPr="00FA44E6">
        <w:rPr>
          <w:rFonts w:asciiTheme="minorHAnsi" w:hAnsiTheme="minorHAnsi" w:cstheme="minorHAnsi"/>
        </w:rPr>
        <w:t>Projektom potpora u poljoprivredi Grad Sveti Ivan Zelina nastojat će zaustaviti negativni trend, potaknuti razvoj i jačanje poljoprivrednih gospodarstava te spriječiti odlazak mladih s ruralnog područja.</w:t>
      </w:r>
    </w:p>
    <w:p w14:paraId="615FE1E8" w14:textId="77777777" w:rsidR="00E8701A" w:rsidRPr="00FA44E6" w:rsidRDefault="00E8701A" w:rsidP="00E2365C">
      <w:pPr>
        <w:spacing w:after="0"/>
        <w:jc w:val="both"/>
        <w:rPr>
          <w:rFonts w:asciiTheme="minorHAnsi" w:hAnsiTheme="minorHAnsi" w:cstheme="minorHAnsi"/>
        </w:rPr>
      </w:pPr>
      <w:r w:rsidRPr="00FA44E6">
        <w:rPr>
          <w:rFonts w:asciiTheme="minorHAnsi" w:hAnsiTheme="minorHAnsi" w:cstheme="minorHAnsi"/>
        </w:rPr>
        <w:t>Gradsku subvenciju mogu ostvariti sva domaćinstva upisana u upisnik OPG koji zadovoljavaju uvjete propisane Programom mjera potpora male vrijednosti u poljoprivredi Grada Svetog Ivana Zeline za razdoblje 2021. do 2027. godine i Javnim pozivima za dodjelu potpora na području Grada Svetog Ivana Zeline za 202</w:t>
      </w:r>
      <w:r>
        <w:rPr>
          <w:rFonts w:asciiTheme="minorHAnsi" w:hAnsiTheme="minorHAnsi" w:cstheme="minorHAnsi"/>
        </w:rPr>
        <w:t>4</w:t>
      </w:r>
      <w:r w:rsidRPr="00FA44E6">
        <w:rPr>
          <w:rFonts w:asciiTheme="minorHAnsi" w:hAnsiTheme="minorHAnsi" w:cstheme="minorHAnsi"/>
        </w:rPr>
        <w:t>. godinu.</w:t>
      </w:r>
    </w:p>
    <w:p w14:paraId="366A5DAB" w14:textId="77777777" w:rsidR="00E8701A" w:rsidRPr="00137356" w:rsidRDefault="00E8701A" w:rsidP="00E2365C">
      <w:pPr>
        <w:jc w:val="both"/>
        <w:rPr>
          <w:rFonts w:asciiTheme="minorHAnsi" w:hAnsiTheme="minorHAnsi" w:cstheme="minorHAnsi"/>
          <w:bCs/>
        </w:rPr>
      </w:pPr>
      <w:r w:rsidRPr="00FA44E6">
        <w:rPr>
          <w:rFonts w:asciiTheme="minorHAnsi" w:hAnsiTheme="minorHAnsi" w:cstheme="minorHAnsi"/>
          <w:bCs/>
        </w:rPr>
        <w:t>P</w:t>
      </w:r>
      <w:r w:rsidRPr="00137356">
        <w:rPr>
          <w:rFonts w:asciiTheme="minorHAnsi" w:hAnsiTheme="minorHAnsi" w:cstheme="minorHAnsi"/>
          <w:bCs/>
        </w:rPr>
        <w:t>rihvatljive aktivnosti na području Grada Svetog Ivana Zeline su :</w:t>
      </w:r>
    </w:p>
    <w:p w14:paraId="2998418A"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Ulaganja u modernizaciju poljoprivrednih gospodarstava:</w:t>
      </w:r>
    </w:p>
    <w:p w14:paraId="51170B7F" w14:textId="77777777" w:rsidR="00E8701A" w:rsidRPr="00137356" w:rsidRDefault="00E8701A" w:rsidP="00E8701A">
      <w:pPr>
        <w:numPr>
          <w:ilvl w:val="1"/>
          <w:numId w:val="26"/>
        </w:numPr>
        <w:spacing w:after="0" w:line="240" w:lineRule="auto"/>
        <w:jc w:val="both"/>
        <w:rPr>
          <w:rFonts w:asciiTheme="minorHAnsi" w:hAnsiTheme="minorHAnsi" w:cstheme="minorHAnsi"/>
        </w:rPr>
      </w:pPr>
      <w:r w:rsidRPr="00137356">
        <w:rPr>
          <w:rFonts w:asciiTheme="minorHAnsi" w:hAnsiTheme="minorHAnsi" w:cstheme="minorHAnsi"/>
        </w:rPr>
        <w:t>Sektor povrćarstva (uključujući proizvodnju jagoda i gljiva) i cvjećarstvo (uključujući ljekovito i začinsko bilje)</w:t>
      </w:r>
    </w:p>
    <w:p w14:paraId="7C20E219" w14:textId="77777777" w:rsidR="00E8701A" w:rsidRPr="00137356" w:rsidRDefault="00E8701A" w:rsidP="00E8701A">
      <w:pPr>
        <w:numPr>
          <w:ilvl w:val="1"/>
          <w:numId w:val="26"/>
        </w:numPr>
        <w:spacing w:after="0" w:line="240" w:lineRule="auto"/>
        <w:jc w:val="both"/>
        <w:rPr>
          <w:rFonts w:asciiTheme="minorHAnsi" w:hAnsiTheme="minorHAnsi" w:cstheme="minorHAnsi"/>
        </w:rPr>
      </w:pPr>
      <w:r w:rsidRPr="00137356">
        <w:rPr>
          <w:rFonts w:asciiTheme="minorHAnsi" w:hAnsiTheme="minorHAnsi" w:cstheme="minorHAnsi"/>
        </w:rPr>
        <w:t>Sektor voćarstva</w:t>
      </w:r>
    </w:p>
    <w:p w14:paraId="148EC68E" w14:textId="77777777" w:rsidR="00E8701A" w:rsidRPr="00137356" w:rsidRDefault="00E8701A" w:rsidP="00E8701A">
      <w:pPr>
        <w:numPr>
          <w:ilvl w:val="1"/>
          <w:numId w:val="26"/>
        </w:numPr>
        <w:spacing w:after="0" w:line="240" w:lineRule="auto"/>
        <w:jc w:val="both"/>
        <w:rPr>
          <w:rFonts w:asciiTheme="minorHAnsi" w:hAnsiTheme="minorHAnsi" w:cstheme="minorHAnsi"/>
        </w:rPr>
      </w:pPr>
      <w:r w:rsidRPr="00137356">
        <w:rPr>
          <w:rFonts w:asciiTheme="minorHAnsi" w:hAnsiTheme="minorHAnsi" w:cstheme="minorHAnsi"/>
        </w:rPr>
        <w:lastRenderedPageBreak/>
        <w:t>Sektor vinogradarstva i vinarstva</w:t>
      </w:r>
    </w:p>
    <w:p w14:paraId="4463F799" w14:textId="77777777" w:rsidR="00E8701A" w:rsidRPr="00137356" w:rsidRDefault="00E8701A" w:rsidP="00E8701A">
      <w:pPr>
        <w:numPr>
          <w:ilvl w:val="1"/>
          <w:numId w:val="26"/>
        </w:numPr>
        <w:spacing w:after="0" w:line="240" w:lineRule="auto"/>
        <w:jc w:val="both"/>
        <w:rPr>
          <w:rFonts w:asciiTheme="minorHAnsi" w:hAnsiTheme="minorHAnsi" w:cstheme="minorHAnsi"/>
        </w:rPr>
      </w:pPr>
      <w:r w:rsidRPr="00137356">
        <w:rPr>
          <w:rFonts w:asciiTheme="minorHAnsi" w:hAnsiTheme="minorHAnsi" w:cstheme="minorHAnsi"/>
        </w:rPr>
        <w:t>Sektor stočarstva</w:t>
      </w:r>
    </w:p>
    <w:p w14:paraId="4A1E8365"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Ekološka proizvodnja</w:t>
      </w:r>
    </w:p>
    <w:p w14:paraId="0FA3993A"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Premije osiguranja</w:t>
      </w:r>
    </w:p>
    <w:p w14:paraId="123A1041"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Edukacija i stručno osposobljavanje</w:t>
      </w:r>
    </w:p>
    <w:p w14:paraId="588E3A58"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Unapređenje i očuvanje genetskog potencijala</w:t>
      </w:r>
    </w:p>
    <w:p w14:paraId="63612CAA" w14:textId="77777777" w:rsidR="00E8701A" w:rsidRPr="00137356"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Potpora u svinjogojstvu</w:t>
      </w:r>
    </w:p>
    <w:p w14:paraId="21FB68C6" w14:textId="77777777" w:rsidR="00E8701A" w:rsidRPr="00137356" w:rsidRDefault="00E8701A" w:rsidP="00E8701A">
      <w:pPr>
        <w:numPr>
          <w:ilvl w:val="0"/>
          <w:numId w:val="26"/>
        </w:numPr>
        <w:spacing w:after="0" w:line="240" w:lineRule="auto"/>
        <w:jc w:val="both"/>
        <w:rPr>
          <w:rFonts w:asciiTheme="minorHAnsi" w:hAnsiTheme="minorHAnsi" w:cstheme="minorHAnsi"/>
          <w:b/>
        </w:rPr>
      </w:pPr>
      <w:r w:rsidRPr="00137356">
        <w:rPr>
          <w:rFonts w:asciiTheme="minorHAnsi" w:hAnsiTheme="minorHAnsi" w:cstheme="minorHAnsi"/>
        </w:rPr>
        <w:t>Očuvanje pčelinjeg fonda</w:t>
      </w:r>
    </w:p>
    <w:p w14:paraId="44EF46CD" w14:textId="77777777" w:rsidR="00E8701A" w:rsidRPr="00567337" w:rsidRDefault="00E8701A" w:rsidP="00E8701A">
      <w:pPr>
        <w:numPr>
          <w:ilvl w:val="0"/>
          <w:numId w:val="26"/>
        </w:numPr>
        <w:spacing w:after="0" w:line="240" w:lineRule="auto"/>
        <w:jc w:val="both"/>
        <w:rPr>
          <w:rFonts w:asciiTheme="minorHAnsi" w:hAnsiTheme="minorHAnsi" w:cstheme="minorHAnsi"/>
        </w:rPr>
      </w:pPr>
      <w:r w:rsidRPr="00137356">
        <w:rPr>
          <w:rFonts w:asciiTheme="minorHAnsi" w:hAnsiTheme="minorHAnsi" w:cstheme="minorHAnsi"/>
        </w:rPr>
        <w:t>Izrada dokumentacije za prijavu na natječaje fondova europske unije kroz programe ruralnog razvoja</w:t>
      </w:r>
    </w:p>
    <w:p w14:paraId="2A7BFC44" w14:textId="77777777" w:rsidR="00E8701A" w:rsidRPr="00B67CF6" w:rsidRDefault="00E8701A" w:rsidP="00E2365C">
      <w:pPr>
        <w:spacing w:before="120" w:after="0"/>
        <w:jc w:val="both"/>
        <w:rPr>
          <w:rFonts w:asciiTheme="minorHAnsi" w:hAnsiTheme="minorHAnsi" w:cstheme="minorHAnsi"/>
        </w:rPr>
      </w:pPr>
      <w:bookmarkStart w:id="9" w:name="_Hlk119045342"/>
      <w:r w:rsidRPr="00FA44E6">
        <w:rPr>
          <w:rFonts w:asciiTheme="minorHAnsi" w:hAnsiTheme="minorHAnsi" w:cstheme="minorHAnsi"/>
          <w:u w:val="single"/>
        </w:rPr>
        <w:t>Opći cilj:</w:t>
      </w:r>
      <w:r w:rsidRPr="009466AE">
        <w:rPr>
          <w:rFonts w:asciiTheme="minorHAnsi" w:hAnsiTheme="minorHAnsi" w:cstheme="minorHAnsi"/>
        </w:rPr>
        <w:t xml:space="preserve"> </w:t>
      </w:r>
      <w:r w:rsidRPr="00B67CF6">
        <w:rPr>
          <w:rFonts w:asciiTheme="minorHAnsi" w:hAnsiTheme="minorHAnsi" w:cstheme="minorHAnsi"/>
        </w:rPr>
        <w:t>Razvoj i jačanje poljoprivrednih gospodarstava</w:t>
      </w:r>
      <w:r>
        <w:rPr>
          <w:rFonts w:asciiTheme="minorHAnsi" w:hAnsiTheme="minorHAnsi" w:cstheme="minorHAnsi"/>
        </w:rPr>
        <w:t>.</w:t>
      </w:r>
    </w:p>
    <w:p w14:paraId="718995B7" w14:textId="77777777" w:rsidR="00E8701A" w:rsidRPr="00FA44E6" w:rsidRDefault="00E8701A" w:rsidP="00E2365C">
      <w:pPr>
        <w:spacing w:after="0"/>
        <w:jc w:val="both"/>
        <w:rPr>
          <w:rFonts w:asciiTheme="minorHAnsi" w:hAnsiTheme="minorHAnsi" w:cstheme="minorHAnsi"/>
          <w:u w:val="single"/>
        </w:rPr>
      </w:pPr>
      <w:r w:rsidRPr="00FA44E6">
        <w:rPr>
          <w:rFonts w:asciiTheme="minorHAnsi" w:hAnsiTheme="minorHAnsi" w:cstheme="minorHAnsi"/>
          <w:u w:val="single"/>
        </w:rPr>
        <w:t>Posebni cilj:</w:t>
      </w:r>
      <w:r w:rsidRPr="009466AE">
        <w:rPr>
          <w:rFonts w:asciiTheme="minorHAnsi" w:hAnsiTheme="minorHAnsi" w:cstheme="minorHAnsi"/>
        </w:rPr>
        <w:t xml:space="preserve"> </w:t>
      </w:r>
      <w:r w:rsidRPr="00B67CF6">
        <w:rPr>
          <w:rFonts w:asciiTheme="minorHAnsi" w:hAnsiTheme="minorHAnsi" w:cstheme="minorHAnsi"/>
        </w:rPr>
        <w:t>Povećanje konkurentnosti poljoprivrednika na tržištu</w:t>
      </w:r>
      <w:r>
        <w:rPr>
          <w:rFonts w:asciiTheme="minorHAnsi" w:hAnsiTheme="minorHAnsi" w:cstheme="minorHAnsi"/>
        </w:rPr>
        <w:t>.</w:t>
      </w:r>
    </w:p>
    <w:p w14:paraId="46418597" w14:textId="77777777" w:rsidR="00E8701A" w:rsidRPr="00502F60" w:rsidRDefault="00E8701A" w:rsidP="00E2365C">
      <w:pPr>
        <w:spacing w:after="0"/>
        <w:jc w:val="both"/>
        <w:rPr>
          <w:rFonts w:asciiTheme="minorHAnsi" w:hAnsiTheme="minorHAnsi" w:cstheme="minorHAnsi"/>
        </w:rPr>
      </w:pPr>
      <w:r w:rsidRPr="00FA44E6">
        <w:rPr>
          <w:rFonts w:asciiTheme="minorHAnsi" w:hAnsiTheme="minorHAnsi" w:cstheme="minorHAnsi"/>
          <w:u w:val="single"/>
        </w:rPr>
        <w:t>Zakonska osnova:</w:t>
      </w:r>
      <w:r w:rsidRPr="009466AE">
        <w:rPr>
          <w:rFonts w:asciiTheme="minorHAnsi" w:hAnsiTheme="minorHAnsi" w:cstheme="minorHAnsi"/>
        </w:rPr>
        <w:t xml:space="preserve"> Zakon </w:t>
      </w:r>
      <w:r w:rsidRPr="00B67CF6">
        <w:rPr>
          <w:rFonts w:asciiTheme="minorHAnsi" w:hAnsiTheme="minorHAnsi" w:cstheme="minorHAnsi"/>
        </w:rPr>
        <w:t>o poljoprivredi, Zakon o lokalnoj i područnoj (regionalnoj) samoupravi</w:t>
      </w:r>
      <w:r>
        <w:rPr>
          <w:rFonts w:asciiTheme="minorHAnsi" w:hAnsiTheme="minorHAnsi" w:cstheme="minorHAnsi"/>
        </w:rPr>
        <w:t>, Provedbeni program Grada Svetog Ivana Zeline za razdoblje 2021-2025. godine</w:t>
      </w:r>
    </w:p>
    <w:p w14:paraId="5AAED249" w14:textId="77777777" w:rsidR="00E8701A" w:rsidRPr="00FA44E6" w:rsidRDefault="00E8701A" w:rsidP="00E2365C">
      <w:pPr>
        <w:spacing w:after="0"/>
        <w:jc w:val="both"/>
        <w:rPr>
          <w:rFonts w:asciiTheme="minorHAnsi" w:hAnsiTheme="minorHAnsi" w:cstheme="minorHAnsi"/>
          <w:u w:val="single"/>
        </w:rPr>
      </w:pPr>
      <w:r w:rsidRPr="00FA44E6">
        <w:rPr>
          <w:rFonts w:asciiTheme="minorHAnsi" w:hAnsiTheme="minorHAnsi" w:cstheme="minorHAnsi"/>
          <w:u w:val="single"/>
        </w:rPr>
        <w:t>Potrebna sredstva:</w:t>
      </w:r>
      <w:r w:rsidRPr="003D16AF">
        <w:rPr>
          <w:rFonts w:asciiTheme="minorHAnsi" w:hAnsiTheme="minorHAnsi" w:cstheme="minorHAnsi"/>
        </w:rPr>
        <w:t xml:space="preserve"> </w:t>
      </w:r>
      <w:r>
        <w:rPr>
          <w:rFonts w:asciiTheme="minorHAnsi" w:hAnsiTheme="minorHAnsi" w:cstheme="minorHAnsi"/>
        </w:rPr>
        <w:t>50.000,00 EUR</w:t>
      </w:r>
    </w:p>
    <w:p w14:paraId="7FC631F4" w14:textId="77777777" w:rsidR="00E8701A" w:rsidRPr="00FA44E6" w:rsidRDefault="00E8701A" w:rsidP="00E2365C">
      <w:pPr>
        <w:spacing w:after="0"/>
        <w:jc w:val="both"/>
        <w:rPr>
          <w:rFonts w:asciiTheme="minorHAnsi" w:hAnsiTheme="minorHAnsi" w:cstheme="minorHAnsi"/>
        </w:rPr>
      </w:pPr>
      <w:r w:rsidRPr="00FA44E6">
        <w:rPr>
          <w:rFonts w:asciiTheme="minorHAnsi" w:hAnsiTheme="minorHAnsi" w:cstheme="minorHAnsi"/>
          <w:u w:val="single"/>
        </w:rPr>
        <w:t>Mjerila uspješnosti:</w:t>
      </w:r>
      <w:r w:rsidRPr="003D16AF">
        <w:rPr>
          <w:rFonts w:asciiTheme="minorHAnsi" w:hAnsiTheme="minorHAnsi" w:cstheme="minorHAnsi"/>
        </w:rPr>
        <w:t xml:space="preserve"> </w:t>
      </w:r>
      <w:r w:rsidRPr="00B67CF6">
        <w:rPr>
          <w:rFonts w:asciiTheme="minorHAnsi" w:hAnsiTheme="minorHAnsi" w:cstheme="minorHAnsi"/>
        </w:rPr>
        <w:t>Broj poljoprivrednih gospodarstava kojima je dodijeljena subvencija</w:t>
      </w:r>
      <w:bookmarkEnd w:id="9"/>
      <w:r w:rsidRPr="00B67CF6">
        <w:rPr>
          <w:rFonts w:asciiTheme="minorHAnsi" w:hAnsiTheme="minorHAnsi" w:cstheme="minorHAnsi"/>
        </w:rPr>
        <w:tab/>
      </w:r>
    </w:p>
    <w:p w14:paraId="71774C02" w14:textId="77777777" w:rsidR="00E8701A" w:rsidRDefault="00E8701A" w:rsidP="00E8701A">
      <w:pPr>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902"/>
        <w:gridCol w:w="1233"/>
        <w:gridCol w:w="1276"/>
        <w:gridCol w:w="1275"/>
        <w:gridCol w:w="1276"/>
      </w:tblGrid>
      <w:tr w:rsidR="00E8701A" w:rsidRPr="00F82592" w14:paraId="25318A53" w14:textId="77777777" w:rsidTr="00F74BE9">
        <w:trPr>
          <w:jc w:val="center"/>
        </w:trPr>
        <w:tc>
          <w:tcPr>
            <w:tcW w:w="8906" w:type="dxa"/>
            <w:gridSpan w:val="6"/>
            <w:shd w:val="clear" w:color="auto" w:fill="D9E2F3" w:themeFill="accent1" w:themeFillTint="33"/>
            <w:vAlign w:val="center"/>
          </w:tcPr>
          <w:p w14:paraId="08ABD800"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438A216F" w14:textId="77777777" w:rsidR="00E8701A" w:rsidRPr="000A2102" w:rsidRDefault="00E8701A" w:rsidP="00F74BE9">
            <w:pPr>
              <w:spacing w:before="120"/>
              <w:jc w:val="center"/>
              <w:rPr>
                <w:rFonts w:asciiTheme="minorHAnsi" w:hAnsiTheme="minorHAnsi" w:cstheme="minorHAnsi"/>
              </w:rPr>
            </w:pPr>
            <w:r>
              <w:rPr>
                <w:rFonts w:asciiTheme="minorHAnsi" w:hAnsiTheme="minorHAnsi" w:cstheme="minorHAnsi"/>
                <w:b/>
                <w:bCs/>
              </w:rPr>
              <w:t>Mjera 12. Gospodarski razvoj</w:t>
            </w:r>
          </w:p>
        </w:tc>
      </w:tr>
      <w:tr w:rsidR="00E8701A" w:rsidRPr="00F82592" w14:paraId="1E400BF2" w14:textId="77777777" w:rsidTr="00F74BE9">
        <w:trPr>
          <w:jc w:val="center"/>
        </w:trPr>
        <w:tc>
          <w:tcPr>
            <w:tcW w:w="1944" w:type="dxa"/>
            <w:shd w:val="clear" w:color="auto" w:fill="D9E2F3" w:themeFill="accent1" w:themeFillTint="33"/>
            <w:vAlign w:val="center"/>
          </w:tcPr>
          <w:p w14:paraId="78945450" w14:textId="77777777" w:rsidR="00E8701A" w:rsidRPr="00F82592" w:rsidRDefault="00E8701A" w:rsidP="00F74BE9">
            <w:pPr>
              <w:spacing w:before="120"/>
              <w:rPr>
                <w:rFonts w:asciiTheme="minorHAnsi" w:hAnsiTheme="minorHAnsi" w:cstheme="minorHAnsi"/>
                <w:b/>
                <w:bCs/>
              </w:rPr>
            </w:pPr>
            <w:bookmarkStart w:id="10" w:name="_Hlk120014410"/>
            <w:r w:rsidRPr="00F82592">
              <w:rPr>
                <w:rFonts w:asciiTheme="minorHAnsi" w:hAnsiTheme="minorHAnsi" w:cstheme="minorHAnsi"/>
                <w:b/>
                <w:bCs/>
              </w:rPr>
              <w:t>Program/aktivnost</w:t>
            </w:r>
          </w:p>
        </w:tc>
        <w:tc>
          <w:tcPr>
            <w:tcW w:w="1902" w:type="dxa"/>
            <w:shd w:val="clear" w:color="auto" w:fill="D9E2F3" w:themeFill="accent1" w:themeFillTint="33"/>
            <w:vAlign w:val="center"/>
          </w:tcPr>
          <w:p w14:paraId="6D7369CF" w14:textId="77777777" w:rsidR="00E8701A" w:rsidRPr="006C4AEE" w:rsidRDefault="00E8701A" w:rsidP="00F74BE9">
            <w:pPr>
              <w:spacing w:before="120"/>
              <w:rPr>
                <w:rFonts w:asciiTheme="minorHAnsi" w:hAnsiTheme="minorHAnsi" w:cstheme="minorHAnsi"/>
                <w:b/>
                <w:bCs/>
              </w:rPr>
            </w:pPr>
            <w:r w:rsidRPr="006C4AEE">
              <w:rPr>
                <w:rFonts w:asciiTheme="minorHAnsi" w:hAnsiTheme="minorHAnsi" w:cstheme="minorHAnsi"/>
                <w:b/>
                <w:bCs/>
              </w:rPr>
              <w:t>Pokazatelj rezultata</w:t>
            </w:r>
          </w:p>
        </w:tc>
        <w:tc>
          <w:tcPr>
            <w:tcW w:w="1233" w:type="dxa"/>
            <w:shd w:val="clear" w:color="auto" w:fill="D9E2F3" w:themeFill="accent1" w:themeFillTint="33"/>
            <w:vAlign w:val="center"/>
          </w:tcPr>
          <w:p w14:paraId="7FAF2800" w14:textId="77777777" w:rsidR="00E8701A" w:rsidRPr="006C4AEE" w:rsidRDefault="00E8701A" w:rsidP="00F74BE9">
            <w:pPr>
              <w:spacing w:before="120"/>
              <w:rPr>
                <w:rFonts w:asciiTheme="minorHAnsi" w:hAnsiTheme="minorHAnsi" w:cstheme="minorHAnsi"/>
                <w:b/>
                <w:bCs/>
              </w:rPr>
            </w:pPr>
            <w:r w:rsidRPr="006C4AEE">
              <w:rPr>
                <w:rFonts w:asciiTheme="minorHAnsi" w:hAnsiTheme="minorHAnsi" w:cstheme="minorHAnsi"/>
                <w:b/>
                <w:bCs/>
              </w:rPr>
              <w:t>Ostvarena vrijednost 2022.</w:t>
            </w:r>
          </w:p>
        </w:tc>
        <w:tc>
          <w:tcPr>
            <w:tcW w:w="1276" w:type="dxa"/>
            <w:shd w:val="clear" w:color="auto" w:fill="D9E2F3" w:themeFill="accent1" w:themeFillTint="33"/>
            <w:vAlign w:val="center"/>
          </w:tcPr>
          <w:p w14:paraId="7D9E874D" w14:textId="77777777" w:rsidR="00E8701A" w:rsidRPr="006C4AEE" w:rsidRDefault="00E8701A" w:rsidP="00F74BE9">
            <w:pPr>
              <w:spacing w:before="120"/>
              <w:rPr>
                <w:rFonts w:asciiTheme="minorHAnsi" w:hAnsiTheme="minorHAnsi" w:cstheme="minorHAnsi"/>
                <w:b/>
                <w:bCs/>
              </w:rPr>
            </w:pPr>
            <w:r w:rsidRPr="006C4AEE">
              <w:rPr>
                <w:rFonts w:asciiTheme="minorHAnsi" w:hAnsiTheme="minorHAnsi" w:cstheme="minorHAnsi"/>
                <w:b/>
                <w:bCs/>
              </w:rPr>
              <w:t>Ciljana vrijednost 2023.</w:t>
            </w:r>
          </w:p>
        </w:tc>
        <w:tc>
          <w:tcPr>
            <w:tcW w:w="1275" w:type="dxa"/>
            <w:shd w:val="clear" w:color="auto" w:fill="D9E2F3" w:themeFill="accent1" w:themeFillTint="33"/>
            <w:vAlign w:val="center"/>
          </w:tcPr>
          <w:p w14:paraId="45B98630" w14:textId="77777777" w:rsidR="00E8701A" w:rsidRPr="006C4AEE" w:rsidRDefault="00E8701A" w:rsidP="00F74BE9">
            <w:pPr>
              <w:spacing w:before="120"/>
              <w:rPr>
                <w:rFonts w:asciiTheme="minorHAnsi" w:hAnsiTheme="minorHAnsi" w:cstheme="minorHAnsi"/>
                <w:b/>
                <w:bCs/>
              </w:rPr>
            </w:pPr>
            <w:r w:rsidRPr="006C4AEE">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795DCAF5" w14:textId="77777777" w:rsidR="00E8701A" w:rsidRPr="006C4AEE" w:rsidRDefault="00E8701A" w:rsidP="00F74BE9">
            <w:pPr>
              <w:spacing w:before="120"/>
              <w:rPr>
                <w:rFonts w:asciiTheme="minorHAnsi" w:hAnsiTheme="minorHAnsi" w:cstheme="minorHAnsi"/>
                <w:b/>
                <w:bCs/>
              </w:rPr>
            </w:pPr>
            <w:r w:rsidRPr="006C4AEE">
              <w:rPr>
                <w:rFonts w:asciiTheme="minorHAnsi" w:hAnsiTheme="minorHAnsi" w:cstheme="minorHAnsi"/>
                <w:b/>
                <w:bCs/>
              </w:rPr>
              <w:t>Ciljana vrijednost 202</w:t>
            </w:r>
            <w:r>
              <w:rPr>
                <w:rFonts w:asciiTheme="minorHAnsi" w:hAnsiTheme="minorHAnsi" w:cstheme="minorHAnsi"/>
                <w:b/>
                <w:bCs/>
              </w:rPr>
              <w:t>5.</w:t>
            </w:r>
          </w:p>
        </w:tc>
      </w:tr>
      <w:tr w:rsidR="00E8701A" w:rsidRPr="00F82592" w14:paraId="2CE1D3F2" w14:textId="77777777" w:rsidTr="00F74BE9">
        <w:trPr>
          <w:jc w:val="center"/>
        </w:trPr>
        <w:tc>
          <w:tcPr>
            <w:tcW w:w="1944" w:type="dxa"/>
            <w:vAlign w:val="center"/>
          </w:tcPr>
          <w:p w14:paraId="1A170EF8" w14:textId="77777777" w:rsidR="00E8701A" w:rsidRPr="00F82592" w:rsidRDefault="00E8701A" w:rsidP="00F74BE9">
            <w:pPr>
              <w:spacing w:before="120"/>
              <w:rPr>
                <w:rFonts w:asciiTheme="minorHAnsi" w:hAnsiTheme="minorHAnsi" w:cstheme="minorHAnsi"/>
              </w:rPr>
            </w:pPr>
            <w:r w:rsidRPr="00F82592">
              <w:rPr>
                <w:rFonts w:cs="Calibri"/>
              </w:rPr>
              <w:t>12.1. subvencije poduzetnicima i poljoprivrednicima</w:t>
            </w:r>
          </w:p>
        </w:tc>
        <w:tc>
          <w:tcPr>
            <w:tcW w:w="1902" w:type="dxa"/>
            <w:vAlign w:val="center"/>
          </w:tcPr>
          <w:p w14:paraId="01A60196" w14:textId="77777777" w:rsidR="00E8701A" w:rsidRPr="006C4AEE" w:rsidRDefault="00E8701A" w:rsidP="00F74BE9">
            <w:pPr>
              <w:spacing w:before="120"/>
              <w:rPr>
                <w:rFonts w:asciiTheme="minorHAnsi" w:hAnsiTheme="minorHAnsi" w:cstheme="minorHAnsi"/>
              </w:rPr>
            </w:pPr>
            <w:r w:rsidRPr="006C4AEE">
              <w:rPr>
                <w:rFonts w:cs="Calibri"/>
              </w:rPr>
              <w:t>Broj dodijeljenih potpora poljoprivrednicima</w:t>
            </w:r>
          </w:p>
        </w:tc>
        <w:tc>
          <w:tcPr>
            <w:tcW w:w="1233" w:type="dxa"/>
            <w:vAlign w:val="center"/>
          </w:tcPr>
          <w:p w14:paraId="58978187" w14:textId="77777777" w:rsidR="00E8701A" w:rsidRPr="006C4AEE" w:rsidRDefault="00E8701A" w:rsidP="00F74BE9">
            <w:pPr>
              <w:spacing w:before="120"/>
              <w:rPr>
                <w:rFonts w:asciiTheme="minorHAnsi" w:hAnsiTheme="minorHAnsi" w:cstheme="minorHAnsi"/>
              </w:rPr>
            </w:pPr>
            <w:r w:rsidRPr="006C4AEE">
              <w:rPr>
                <w:rFonts w:cs="Calibri"/>
              </w:rPr>
              <w:t>320</w:t>
            </w:r>
          </w:p>
        </w:tc>
        <w:tc>
          <w:tcPr>
            <w:tcW w:w="1276" w:type="dxa"/>
            <w:vAlign w:val="center"/>
          </w:tcPr>
          <w:p w14:paraId="4750EE10" w14:textId="77777777" w:rsidR="00E8701A" w:rsidRPr="006C4AEE" w:rsidRDefault="00E8701A" w:rsidP="00F74BE9">
            <w:pPr>
              <w:spacing w:before="120"/>
              <w:rPr>
                <w:rFonts w:asciiTheme="minorHAnsi" w:hAnsiTheme="minorHAnsi" w:cstheme="minorHAnsi"/>
              </w:rPr>
            </w:pPr>
            <w:r w:rsidRPr="006C4AEE">
              <w:rPr>
                <w:rFonts w:asciiTheme="minorHAnsi" w:hAnsiTheme="minorHAnsi" w:cstheme="minorHAnsi"/>
              </w:rPr>
              <w:t>320</w:t>
            </w:r>
          </w:p>
        </w:tc>
        <w:tc>
          <w:tcPr>
            <w:tcW w:w="1275" w:type="dxa"/>
            <w:vAlign w:val="center"/>
          </w:tcPr>
          <w:p w14:paraId="06C9AED6" w14:textId="77777777" w:rsidR="00E8701A" w:rsidRPr="006C4AEE" w:rsidRDefault="00E8701A" w:rsidP="00F74BE9">
            <w:pPr>
              <w:spacing w:before="120"/>
              <w:rPr>
                <w:rFonts w:asciiTheme="minorHAnsi" w:hAnsiTheme="minorHAnsi" w:cstheme="minorHAnsi"/>
              </w:rPr>
            </w:pPr>
            <w:r w:rsidRPr="006C4AEE">
              <w:rPr>
                <w:rFonts w:asciiTheme="minorHAnsi" w:hAnsiTheme="minorHAnsi" w:cstheme="minorHAnsi"/>
              </w:rPr>
              <w:t>320</w:t>
            </w:r>
          </w:p>
        </w:tc>
        <w:tc>
          <w:tcPr>
            <w:tcW w:w="1276" w:type="dxa"/>
            <w:vAlign w:val="center"/>
          </w:tcPr>
          <w:p w14:paraId="0245051D" w14:textId="77777777" w:rsidR="00E8701A" w:rsidRPr="006C4AEE" w:rsidRDefault="00E8701A" w:rsidP="00F74BE9">
            <w:pPr>
              <w:spacing w:before="120"/>
              <w:rPr>
                <w:rFonts w:asciiTheme="minorHAnsi" w:hAnsiTheme="minorHAnsi" w:cstheme="minorHAnsi"/>
              </w:rPr>
            </w:pPr>
            <w:r w:rsidRPr="006C4AEE">
              <w:rPr>
                <w:rFonts w:asciiTheme="minorHAnsi" w:hAnsiTheme="minorHAnsi" w:cstheme="minorHAnsi"/>
              </w:rPr>
              <w:t>320</w:t>
            </w:r>
          </w:p>
        </w:tc>
      </w:tr>
      <w:bookmarkEnd w:id="10"/>
    </w:tbl>
    <w:p w14:paraId="6E8CBD69" w14:textId="77777777" w:rsidR="00E8701A" w:rsidRPr="00FB0016" w:rsidRDefault="00E8701A" w:rsidP="00E8701A">
      <w:pPr>
        <w:rPr>
          <w:rFonts w:asciiTheme="minorHAnsi" w:hAnsiTheme="minorHAnsi" w:cstheme="minorHAnsi"/>
        </w:rPr>
      </w:pPr>
    </w:p>
    <w:p w14:paraId="284B5577" w14:textId="77777777" w:rsidR="00E8701A" w:rsidRDefault="00E8701A" w:rsidP="00E2365C">
      <w:pPr>
        <w:spacing w:after="0"/>
        <w:ind w:firstLine="709"/>
        <w:rPr>
          <w:rFonts w:asciiTheme="minorHAnsi" w:hAnsiTheme="minorHAnsi" w:cstheme="minorHAnsi"/>
          <w:b/>
          <w:bCs/>
        </w:rPr>
      </w:pPr>
      <w:r w:rsidRPr="0021747A">
        <w:rPr>
          <w:rFonts w:asciiTheme="minorHAnsi" w:hAnsiTheme="minorHAnsi" w:cstheme="minorHAnsi"/>
          <w:b/>
          <w:bCs/>
        </w:rPr>
        <w:t>T30630</w:t>
      </w:r>
      <w:r>
        <w:rPr>
          <w:rFonts w:asciiTheme="minorHAnsi" w:hAnsiTheme="minorHAnsi" w:cstheme="minorHAnsi"/>
          <w:b/>
          <w:bCs/>
        </w:rPr>
        <w:t>9</w:t>
      </w:r>
      <w:r w:rsidRPr="0021747A">
        <w:rPr>
          <w:rFonts w:asciiTheme="minorHAnsi" w:hAnsiTheme="minorHAnsi" w:cstheme="minorHAnsi"/>
          <w:b/>
          <w:bCs/>
        </w:rPr>
        <w:t xml:space="preserve"> Tekući projekt: </w:t>
      </w:r>
      <w:r>
        <w:rPr>
          <w:rFonts w:asciiTheme="minorHAnsi" w:hAnsiTheme="minorHAnsi" w:cstheme="minorHAnsi"/>
          <w:b/>
          <w:bCs/>
        </w:rPr>
        <w:t>Potpora radu Udruženju obrtnika Sveti Ivan Zelina</w:t>
      </w:r>
    </w:p>
    <w:p w14:paraId="6D1A747E" w14:textId="77777777" w:rsidR="00E8701A" w:rsidRPr="00863456" w:rsidRDefault="00E8701A" w:rsidP="00E2365C">
      <w:pPr>
        <w:spacing w:before="120" w:after="0"/>
        <w:rPr>
          <w:rFonts w:asciiTheme="minorHAnsi" w:hAnsiTheme="minorHAnsi" w:cstheme="minorHAnsi"/>
        </w:rPr>
      </w:pPr>
      <w:r w:rsidRPr="00863456">
        <w:rPr>
          <w:rFonts w:asciiTheme="minorHAnsi" w:hAnsiTheme="minorHAnsi" w:cstheme="minorHAnsi"/>
        </w:rPr>
        <w:t>Grad Sveti Ivan Zelina redovito podupire rad Udruženja obrtnika i time omogućava sudjelovanje na sajmovima, kao i modernizaciju poslovanja i povećanje prepoznatljivosti zelinskih obrtnika.</w:t>
      </w:r>
    </w:p>
    <w:p w14:paraId="2AF403CE"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t>Opći cilj</w:t>
      </w:r>
      <w:r w:rsidRPr="00863456">
        <w:rPr>
          <w:rFonts w:asciiTheme="minorHAnsi" w:hAnsiTheme="minorHAnsi" w:cstheme="minorHAnsi"/>
        </w:rPr>
        <w:t>: Doprinijeti konkurentnosti obrtnika</w:t>
      </w:r>
    </w:p>
    <w:p w14:paraId="6E42BD64" w14:textId="77777777" w:rsidR="00E8701A" w:rsidRDefault="00E8701A" w:rsidP="00E2365C">
      <w:pPr>
        <w:spacing w:after="0"/>
        <w:jc w:val="both"/>
        <w:rPr>
          <w:rFonts w:asciiTheme="minorHAnsi" w:hAnsiTheme="minorHAnsi" w:cstheme="minorHAnsi"/>
        </w:rPr>
      </w:pPr>
      <w:r w:rsidRPr="00863456">
        <w:rPr>
          <w:rFonts w:asciiTheme="minorHAnsi" w:hAnsiTheme="minorHAnsi" w:cstheme="minorHAnsi"/>
          <w:u w:val="single"/>
        </w:rPr>
        <w:t>Posebni cilj:</w:t>
      </w:r>
      <w:r w:rsidRPr="00863456">
        <w:rPr>
          <w:rFonts w:asciiTheme="minorHAnsi" w:hAnsiTheme="minorHAnsi" w:cstheme="minorHAnsi"/>
        </w:rPr>
        <w:t xml:space="preserve"> Omogućiti bolji plasman obrtničkih proizvoda i usluga</w:t>
      </w:r>
    </w:p>
    <w:p w14:paraId="11689114" w14:textId="77777777" w:rsidR="00E8701A" w:rsidRPr="00863456" w:rsidRDefault="00E8701A" w:rsidP="00E2365C">
      <w:pPr>
        <w:spacing w:after="0"/>
        <w:jc w:val="both"/>
        <w:rPr>
          <w:rFonts w:asciiTheme="minorHAnsi" w:hAnsiTheme="minorHAnsi" w:cstheme="minorHAnsi"/>
        </w:rPr>
      </w:pPr>
      <w:r>
        <w:rPr>
          <w:rFonts w:asciiTheme="minorHAnsi" w:hAnsiTheme="minorHAnsi" w:cstheme="minorHAnsi"/>
        </w:rPr>
        <w:t>Z</w:t>
      </w:r>
      <w:r w:rsidRPr="00863456">
        <w:rPr>
          <w:rFonts w:asciiTheme="minorHAnsi" w:hAnsiTheme="minorHAnsi" w:cstheme="minorHAnsi"/>
          <w:u w:val="single"/>
        </w:rPr>
        <w:t>akonska osnova</w:t>
      </w:r>
      <w:r w:rsidRPr="00863456">
        <w:rPr>
          <w:rFonts w:asciiTheme="minorHAnsi" w:hAnsiTheme="minorHAnsi" w:cstheme="minorHAnsi"/>
        </w:rPr>
        <w:t>: Zakon o lokalnoj i područnoj samoupravi</w:t>
      </w:r>
    </w:p>
    <w:p w14:paraId="73926788" w14:textId="77777777" w:rsidR="00E8701A" w:rsidRPr="00863456" w:rsidRDefault="00E8701A" w:rsidP="00E2365C">
      <w:pPr>
        <w:spacing w:after="0"/>
        <w:jc w:val="both"/>
        <w:rPr>
          <w:rFonts w:asciiTheme="minorHAnsi" w:hAnsiTheme="minorHAnsi" w:cstheme="minorHAnsi"/>
          <w:u w:val="single"/>
        </w:rPr>
      </w:pPr>
      <w:r w:rsidRPr="00863456">
        <w:rPr>
          <w:rFonts w:asciiTheme="minorHAnsi" w:hAnsiTheme="minorHAnsi" w:cstheme="minorHAnsi"/>
          <w:u w:val="single"/>
        </w:rPr>
        <w:t xml:space="preserve">Potrebna sredstva:  </w:t>
      </w:r>
      <w:r>
        <w:rPr>
          <w:rFonts w:asciiTheme="minorHAnsi" w:hAnsiTheme="minorHAnsi" w:cstheme="minorHAnsi"/>
        </w:rPr>
        <w:t>5</w:t>
      </w:r>
      <w:r w:rsidRPr="00863456">
        <w:rPr>
          <w:rFonts w:asciiTheme="minorHAnsi" w:hAnsiTheme="minorHAnsi" w:cstheme="minorHAnsi"/>
        </w:rPr>
        <w:t>.000,00 EUR</w:t>
      </w:r>
    </w:p>
    <w:p w14:paraId="529AC03F"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t>Mjerila uspješnosti</w:t>
      </w:r>
      <w:r w:rsidRPr="00863456">
        <w:rPr>
          <w:rFonts w:asciiTheme="minorHAnsi" w:hAnsiTheme="minorHAnsi" w:cstheme="minorHAnsi"/>
        </w:rPr>
        <w:t>: broj posjećenih sajmova, povećanje broja obrtnika</w:t>
      </w:r>
    </w:p>
    <w:p w14:paraId="15CE03D6" w14:textId="77777777" w:rsidR="00E8701A" w:rsidRDefault="00E8701A" w:rsidP="00E2365C">
      <w:pPr>
        <w:spacing w:after="0"/>
        <w:rPr>
          <w:rFonts w:asciiTheme="minorHAnsi" w:hAnsiTheme="minorHAnsi" w:cstheme="minorHAnsi"/>
          <w:b/>
          <w:bCs/>
        </w:rPr>
      </w:pPr>
    </w:p>
    <w:p w14:paraId="1B75DF25" w14:textId="77777777" w:rsidR="00E8701A" w:rsidRDefault="00E8701A" w:rsidP="00E2365C">
      <w:pPr>
        <w:spacing w:after="0"/>
        <w:ind w:firstLine="709"/>
        <w:rPr>
          <w:rFonts w:asciiTheme="minorHAnsi" w:hAnsiTheme="minorHAnsi" w:cstheme="minorHAnsi"/>
          <w:b/>
          <w:bCs/>
        </w:rPr>
      </w:pPr>
      <w:r w:rsidRPr="0021747A">
        <w:rPr>
          <w:rFonts w:asciiTheme="minorHAnsi" w:hAnsiTheme="minorHAnsi" w:cstheme="minorHAnsi"/>
          <w:b/>
          <w:bCs/>
        </w:rPr>
        <w:t>T3063</w:t>
      </w:r>
      <w:r>
        <w:rPr>
          <w:rFonts w:asciiTheme="minorHAnsi" w:hAnsiTheme="minorHAnsi" w:cstheme="minorHAnsi"/>
          <w:b/>
          <w:bCs/>
        </w:rPr>
        <w:t>11</w:t>
      </w:r>
      <w:r w:rsidRPr="0021747A">
        <w:rPr>
          <w:rFonts w:asciiTheme="minorHAnsi" w:hAnsiTheme="minorHAnsi" w:cstheme="minorHAnsi"/>
          <w:b/>
          <w:bCs/>
        </w:rPr>
        <w:t xml:space="preserve"> Tekući projekt: Potpore u </w:t>
      </w:r>
      <w:r>
        <w:rPr>
          <w:rFonts w:asciiTheme="minorHAnsi" w:hAnsiTheme="minorHAnsi" w:cstheme="minorHAnsi"/>
          <w:b/>
          <w:bCs/>
        </w:rPr>
        <w:t>gospodarstvu</w:t>
      </w:r>
    </w:p>
    <w:p w14:paraId="13FE3CFA" w14:textId="77777777" w:rsidR="00E8701A" w:rsidRPr="00863456" w:rsidRDefault="00E8701A" w:rsidP="00E2365C">
      <w:pPr>
        <w:spacing w:before="120" w:after="0"/>
        <w:jc w:val="both"/>
        <w:rPr>
          <w:rFonts w:asciiTheme="minorHAnsi" w:hAnsiTheme="minorHAnsi" w:cstheme="minorHAnsi"/>
        </w:rPr>
      </w:pPr>
      <w:r w:rsidRPr="00863456">
        <w:rPr>
          <w:rFonts w:asciiTheme="minorHAnsi" w:hAnsiTheme="minorHAnsi" w:cstheme="minorHAnsi"/>
        </w:rPr>
        <w:t>Kroz potpore u gospodarstvu Grad Sveti Ivan Zelina omogućava povećanje konkurentnosti zelinskog gospodarstva, doprinos većoj inovativnosti i uspješan plasman proizvoda i usluga te modernizaciju poslovanja.</w:t>
      </w:r>
    </w:p>
    <w:p w14:paraId="1B75EE95"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t>Opći cilj</w:t>
      </w:r>
      <w:r w:rsidRPr="00863456">
        <w:rPr>
          <w:rFonts w:asciiTheme="minorHAnsi" w:hAnsiTheme="minorHAnsi" w:cstheme="minorHAnsi"/>
        </w:rPr>
        <w:t>: Povećati konkurentnost gospodarstva</w:t>
      </w:r>
    </w:p>
    <w:p w14:paraId="164E809B"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t>Posebni cilj</w:t>
      </w:r>
      <w:r w:rsidRPr="00863456">
        <w:rPr>
          <w:rFonts w:asciiTheme="minorHAnsi" w:hAnsiTheme="minorHAnsi" w:cstheme="minorHAnsi"/>
        </w:rPr>
        <w:t>: veća inovativnost, modernizacija poslovanja, uspješan plasman proizvoda i usluga</w:t>
      </w:r>
    </w:p>
    <w:p w14:paraId="5CA86FCE"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lastRenderedPageBreak/>
        <w:t xml:space="preserve">Zakonska osnova: </w:t>
      </w:r>
      <w:r w:rsidRPr="00863456">
        <w:rPr>
          <w:rFonts w:asciiTheme="minorHAnsi" w:hAnsiTheme="minorHAnsi" w:cstheme="minorHAnsi"/>
        </w:rPr>
        <w:t>Zakon o lokalnoj i područnoj samoupravi</w:t>
      </w:r>
    </w:p>
    <w:p w14:paraId="44D62633" w14:textId="77777777" w:rsidR="00E8701A" w:rsidRPr="00863456" w:rsidRDefault="00E8701A" w:rsidP="00E2365C">
      <w:pPr>
        <w:spacing w:after="0"/>
        <w:jc w:val="both"/>
        <w:rPr>
          <w:rFonts w:asciiTheme="minorHAnsi" w:hAnsiTheme="minorHAnsi" w:cstheme="minorHAnsi"/>
          <w:u w:val="single"/>
        </w:rPr>
      </w:pPr>
      <w:r w:rsidRPr="00863456">
        <w:rPr>
          <w:rFonts w:asciiTheme="minorHAnsi" w:hAnsiTheme="minorHAnsi" w:cstheme="minorHAnsi"/>
          <w:u w:val="single"/>
        </w:rPr>
        <w:t xml:space="preserve">Potrebna sredstva:  </w:t>
      </w:r>
      <w:r w:rsidRPr="00863456">
        <w:rPr>
          <w:rFonts w:asciiTheme="minorHAnsi" w:hAnsiTheme="minorHAnsi" w:cstheme="minorHAnsi"/>
        </w:rPr>
        <w:t>50.000,00 EUR</w:t>
      </w:r>
    </w:p>
    <w:p w14:paraId="66844FBC"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u w:val="single"/>
        </w:rPr>
        <w:t>Mjerila uspješnosti:</w:t>
      </w:r>
      <w:r w:rsidRPr="00863456">
        <w:rPr>
          <w:rFonts w:asciiTheme="minorHAnsi" w:hAnsiTheme="minorHAnsi" w:cstheme="minorHAnsi"/>
        </w:rPr>
        <w:t xml:space="preserve"> povećanje broj poduzetnika, broj danih potpora</w:t>
      </w:r>
    </w:p>
    <w:p w14:paraId="7CF3DDFF" w14:textId="77777777" w:rsidR="00E8701A" w:rsidRDefault="00E8701A" w:rsidP="00E2365C">
      <w:pPr>
        <w:spacing w:after="0"/>
        <w:rPr>
          <w:rFonts w:asciiTheme="minorHAnsi" w:hAnsiTheme="minorHAnsi" w:cstheme="minorHAnsi"/>
          <w:u w:val="single"/>
        </w:rPr>
      </w:pPr>
    </w:p>
    <w:p w14:paraId="329885C2" w14:textId="77777777" w:rsidR="00E8701A" w:rsidRPr="00FA44E6" w:rsidRDefault="00E8701A" w:rsidP="00E2365C">
      <w:pPr>
        <w:spacing w:after="0"/>
        <w:ind w:firstLine="709"/>
        <w:rPr>
          <w:rFonts w:asciiTheme="minorHAnsi" w:hAnsiTheme="minorHAnsi" w:cstheme="minorHAnsi"/>
          <w:b/>
          <w:bCs/>
        </w:rPr>
      </w:pPr>
      <w:r w:rsidRPr="00F655BC">
        <w:rPr>
          <w:rFonts w:asciiTheme="minorHAnsi" w:hAnsiTheme="minorHAnsi" w:cstheme="minorHAnsi"/>
          <w:b/>
          <w:bCs/>
        </w:rPr>
        <w:t>T30631</w:t>
      </w:r>
      <w:r w:rsidRPr="00FA44E6">
        <w:rPr>
          <w:rFonts w:asciiTheme="minorHAnsi" w:hAnsiTheme="minorHAnsi" w:cstheme="minorHAnsi"/>
          <w:b/>
          <w:bCs/>
        </w:rPr>
        <w:t>3</w:t>
      </w:r>
      <w:r w:rsidRPr="00F655BC">
        <w:rPr>
          <w:rFonts w:asciiTheme="minorHAnsi" w:hAnsiTheme="minorHAnsi" w:cstheme="minorHAnsi"/>
          <w:b/>
          <w:bCs/>
        </w:rPr>
        <w:t xml:space="preserve"> Tekući projekt: </w:t>
      </w:r>
      <w:bookmarkStart w:id="11" w:name="_Hlk119045695"/>
      <w:r w:rsidRPr="00FA44E6">
        <w:rPr>
          <w:rFonts w:asciiTheme="minorHAnsi" w:hAnsiTheme="minorHAnsi" w:cstheme="minorHAnsi"/>
          <w:b/>
          <w:bCs/>
        </w:rPr>
        <w:t>Mali zelinski plac-trznica.zelina.hr</w:t>
      </w:r>
      <w:bookmarkEnd w:id="11"/>
    </w:p>
    <w:p w14:paraId="205042B6" w14:textId="77777777" w:rsidR="00E8701A" w:rsidRDefault="00E8701A" w:rsidP="00E2365C">
      <w:pPr>
        <w:spacing w:before="120" w:after="0"/>
        <w:jc w:val="both"/>
        <w:rPr>
          <w:rFonts w:asciiTheme="minorHAnsi" w:hAnsiTheme="minorHAnsi" w:cstheme="minorHAnsi"/>
        </w:rPr>
      </w:pPr>
      <w:r w:rsidRPr="00FA44E6">
        <w:rPr>
          <w:rFonts w:asciiTheme="minorHAnsi" w:hAnsiTheme="minorHAnsi" w:cstheme="minorHAnsi"/>
        </w:rPr>
        <w:t xml:space="preserve">2020. godine Grad Sveti Ivan Zelina osnovao je virtualnu tržnicu „Mali zelinski plac“ kako bi pomogao lokalnim proizvođačima poljoprivrednih proizvoda da prebrode izazovna vremena uzrokovana </w:t>
      </w:r>
      <w:proofErr w:type="spellStart"/>
      <w:r w:rsidRPr="00FA44E6">
        <w:rPr>
          <w:rFonts w:asciiTheme="minorHAnsi" w:hAnsiTheme="minorHAnsi" w:cstheme="minorHAnsi"/>
        </w:rPr>
        <w:t>Covid</w:t>
      </w:r>
      <w:proofErr w:type="spellEnd"/>
      <w:r w:rsidRPr="00FA44E6">
        <w:rPr>
          <w:rFonts w:asciiTheme="minorHAnsi" w:hAnsiTheme="minorHAnsi" w:cstheme="minorHAnsi"/>
        </w:rPr>
        <w:t xml:space="preserve"> 19 virusom te omogućio svim građanima da mogu ostati doma i istovremeno uživati u domaćim proizvodima naših OPG-ova.</w:t>
      </w:r>
    </w:p>
    <w:p w14:paraId="421C14C9" w14:textId="77777777" w:rsidR="00E8701A" w:rsidRDefault="00E8701A" w:rsidP="00E2365C">
      <w:pPr>
        <w:spacing w:after="0"/>
        <w:jc w:val="both"/>
        <w:rPr>
          <w:rFonts w:asciiTheme="minorHAnsi" w:hAnsiTheme="minorHAnsi" w:cstheme="minorHAnsi"/>
        </w:rPr>
      </w:pPr>
      <w:r>
        <w:rPr>
          <w:rFonts w:asciiTheme="minorHAnsi" w:hAnsiTheme="minorHAnsi" w:cstheme="minorHAnsi"/>
        </w:rPr>
        <w:t>Ponuda Malog zelinskog placa obuhvaća mliječne proizvode, meso i mesne prerađevine, voće, povrće, sadnice cvijeća i povrća, med i pčelinje proizvode te razna zelinska vina zelinskih vinara.</w:t>
      </w:r>
    </w:p>
    <w:p w14:paraId="4A564699" w14:textId="77777777" w:rsidR="00E8701A" w:rsidRPr="00FA44E6" w:rsidRDefault="00E8701A" w:rsidP="00E2365C">
      <w:pPr>
        <w:spacing w:after="0"/>
        <w:jc w:val="both"/>
        <w:rPr>
          <w:rFonts w:asciiTheme="minorHAnsi" w:hAnsiTheme="minorHAnsi" w:cstheme="minorHAnsi"/>
        </w:rPr>
      </w:pPr>
      <w:r>
        <w:rPr>
          <w:rFonts w:asciiTheme="minorHAnsi" w:hAnsiTheme="minorHAnsi" w:cstheme="minorHAnsi"/>
        </w:rPr>
        <w:t xml:space="preserve">Zbog </w:t>
      </w:r>
      <w:r w:rsidRPr="00692FBC">
        <w:rPr>
          <w:rFonts w:asciiTheme="minorHAnsi" w:hAnsiTheme="minorHAnsi" w:cstheme="minorHAnsi"/>
        </w:rPr>
        <w:t xml:space="preserve">interesa građana </w:t>
      </w:r>
      <w:r>
        <w:rPr>
          <w:rFonts w:asciiTheme="minorHAnsi" w:hAnsiTheme="minorHAnsi" w:cstheme="minorHAnsi"/>
        </w:rPr>
        <w:t>potaknutih jednostavnošću razmjene proizvoda te poboljšanjem organizacije prodaje Grad sveti Ivan Zelina nastavit će financirati virtualnu tržnicu „Mali zelinski plac“</w:t>
      </w:r>
    </w:p>
    <w:p w14:paraId="125E8766" w14:textId="77777777" w:rsidR="00E8701A" w:rsidRPr="00FA44E6" w:rsidRDefault="00E8701A" w:rsidP="00E2365C">
      <w:pPr>
        <w:spacing w:after="0"/>
        <w:jc w:val="both"/>
        <w:rPr>
          <w:rFonts w:asciiTheme="minorHAnsi" w:hAnsiTheme="minorHAnsi" w:cstheme="minorHAnsi"/>
          <w:u w:val="single"/>
        </w:rPr>
      </w:pPr>
      <w:r w:rsidRPr="00FA44E6">
        <w:rPr>
          <w:rFonts w:asciiTheme="minorHAnsi" w:hAnsiTheme="minorHAnsi" w:cstheme="minorHAnsi"/>
          <w:u w:val="single"/>
        </w:rPr>
        <w:t>Opći cilj:</w:t>
      </w:r>
      <w:r w:rsidRPr="003D16AF">
        <w:rPr>
          <w:rFonts w:asciiTheme="minorHAnsi" w:hAnsiTheme="minorHAnsi" w:cstheme="minorHAnsi"/>
        </w:rPr>
        <w:t xml:space="preserve"> </w:t>
      </w:r>
      <w:r w:rsidRPr="006E6DC5">
        <w:rPr>
          <w:rFonts w:asciiTheme="minorHAnsi" w:hAnsiTheme="minorHAnsi" w:cstheme="minorHAnsi"/>
        </w:rPr>
        <w:t>Poboljšanje organizacije prodaje poljoprivrednih proizvoda</w:t>
      </w:r>
      <w:r w:rsidRPr="00035F90">
        <w:rPr>
          <w:rFonts w:asciiTheme="minorHAnsi" w:hAnsiTheme="minorHAnsi" w:cstheme="minorHAnsi"/>
        </w:rPr>
        <w:t>.</w:t>
      </w:r>
    </w:p>
    <w:p w14:paraId="4F7D0655" w14:textId="77777777" w:rsidR="00E8701A" w:rsidRPr="00FA44E6" w:rsidRDefault="00E8701A" w:rsidP="00E2365C">
      <w:pPr>
        <w:spacing w:after="0"/>
        <w:jc w:val="both"/>
        <w:rPr>
          <w:rFonts w:asciiTheme="minorHAnsi" w:hAnsiTheme="minorHAnsi" w:cstheme="minorHAnsi"/>
          <w:u w:val="single"/>
        </w:rPr>
      </w:pPr>
      <w:r w:rsidRPr="00FA44E6">
        <w:rPr>
          <w:rFonts w:asciiTheme="minorHAnsi" w:hAnsiTheme="minorHAnsi" w:cstheme="minorHAnsi"/>
          <w:u w:val="single"/>
        </w:rPr>
        <w:t>Posebni cilj:</w:t>
      </w:r>
      <w:r w:rsidRPr="003D16AF">
        <w:rPr>
          <w:rFonts w:asciiTheme="minorHAnsi" w:hAnsiTheme="minorHAnsi" w:cstheme="minorHAnsi"/>
        </w:rPr>
        <w:t xml:space="preserve"> </w:t>
      </w:r>
      <w:r w:rsidRPr="006E6DC5">
        <w:rPr>
          <w:rFonts w:asciiTheme="minorHAnsi" w:hAnsiTheme="minorHAnsi" w:cstheme="minorHAnsi"/>
        </w:rPr>
        <w:t>Povećanje konkurentnosti poljoprivrednika na tržištu</w:t>
      </w:r>
      <w:r>
        <w:rPr>
          <w:rFonts w:asciiTheme="minorHAnsi" w:hAnsiTheme="minorHAnsi" w:cstheme="minorHAnsi"/>
        </w:rPr>
        <w:t>.</w:t>
      </w:r>
    </w:p>
    <w:p w14:paraId="0A68C027" w14:textId="77777777" w:rsidR="00E8701A" w:rsidRPr="00FA44E6" w:rsidRDefault="00E8701A" w:rsidP="00E2365C">
      <w:pPr>
        <w:spacing w:after="0"/>
        <w:jc w:val="both"/>
        <w:rPr>
          <w:rFonts w:asciiTheme="minorHAnsi" w:hAnsiTheme="minorHAnsi" w:cstheme="minorHAnsi"/>
          <w:u w:val="single"/>
        </w:rPr>
      </w:pPr>
      <w:r w:rsidRPr="00FA44E6">
        <w:rPr>
          <w:rFonts w:asciiTheme="minorHAnsi" w:hAnsiTheme="minorHAnsi" w:cstheme="minorHAnsi"/>
          <w:u w:val="single"/>
        </w:rPr>
        <w:t>Zakonska osnova</w:t>
      </w:r>
      <w:r w:rsidRPr="003D16AF">
        <w:rPr>
          <w:rFonts w:asciiTheme="minorHAnsi" w:hAnsiTheme="minorHAnsi" w:cstheme="minorHAnsi"/>
        </w:rPr>
        <w:t xml:space="preserve">: </w:t>
      </w:r>
      <w:r w:rsidRPr="006E6DC5">
        <w:rPr>
          <w:rFonts w:asciiTheme="minorHAnsi" w:hAnsiTheme="minorHAnsi" w:cstheme="minorHAnsi"/>
        </w:rPr>
        <w:t xml:space="preserve">Zakon o poljoprivredi, </w:t>
      </w:r>
      <w:bookmarkStart w:id="12" w:name="_Hlk119050369"/>
      <w:r w:rsidRPr="006E6DC5">
        <w:rPr>
          <w:rFonts w:asciiTheme="minorHAnsi" w:hAnsiTheme="minorHAnsi" w:cstheme="minorHAnsi"/>
        </w:rPr>
        <w:t>Zakon o lokalnoj i područnoj (regionalnoj) samoupravi</w:t>
      </w:r>
      <w:bookmarkEnd w:id="12"/>
    </w:p>
    <w:p w14:paraId="6FA04067" w14:textId="77777777" w:rsidR="00E8701A" w:rsidRPr="006E6DC5" w:rsidRDefault="00E8701A" w:rsidP="00E2365C">
      <w:pPr>
        <w:spacing w:after="0"/>
        <w:jc w:val="both"/>
        <w:rPr>
          <w:rFonts w:asciiTheme="minorHAnsi" w:hAnsiTheme="minorHAnsi" w:cstheme="minorHAnsi"/>
        </w:rPr>
      </w:pPr>
      <w:r w:rsidRPr="00FA44E6">
        <w:rPr>
          <w:rFonts w:asciiTheme="minorHAnsi" w:hAnsiTheme="minorHAnsi" w:cstheme="minorHAnsi"/>
          <w:u w:val="single"/>
        </w:rPr>
        <w:t>Potrebna sredstva:</w:t>
      </w:r>
      <w:r w:rsidRPr="003D16AF">
        <w:rPr>
          <w:rFonts w:asciiTheme="minorHAnsi" w:hAnsiTheme="minorHAnsi" w:cstheme="minorHAnsi"/>
        </w:rPr>
        <w:t xml:space="preserve"> </w:t>
      </w:r>
      <w:r>
        <w:rPr>
          <w:rFonts w:asciiTheme="minorHAnsi" w:hAnsiTheme="minorHAnsi" w:cstheme="minorHAnsi"/>
        </w:rPr>
        <w:t>700,00 EUR</w:t>
      </w:r>
    </w:p>
    <w:p w14:paraId="71D39E02" w14:textId="77777777" w:rsidR="00E8701A" w:rsidRPr="006E6DC5" w:rsidRDefault="00E8701A" w:rsidP="00E2365C">
      <w:pPr>
        <w:spacing w:after="0"/>
        <w:rPr>
          <w:rFonts w:asciiTheme="minorHAnsi" w:hAnsiTheme="minorHAnsi" w:cstheme="minorHAnsi"/>
        </w:rPr>
      </w:pPr>
      <w:r w:rsidRPr="00FA44E6">
        <w:rPr>
          <w:rFonts w:asciiTheme="minorHAnsi" w:hAnsiTheme="minorHAnsi" w:cstheme="minorHAnsi"/>
          <w:u w:val="single"/>
        </w:rPr>
        <w:t>Mjerila uspješnosti:</w:t>
      </w:r>
      <w:r w:rsidRPr="003D16AF">
        <w:rPr>
          <w:rFonts w:asciiTheme="minorHAnsi" w:hAnsiTheme="minorHAnsi" w:cstheme="minorHAnsi"/>
        </w:rPr>
        <w:t xml:space="preserve"> </w:t>
      </w:r>
      <w:r>
        <w:rPr>
          <w:rFonts w:asciiTheme="minorHAnsi" w:hAnsiTheme="minorHAnsi" w:cstheme="minorHAnsi"/>
        </w:rPr>
        <w:t>b</w:t>
      </w:r>
      <w:r w:rsidRPr="006E6DC5">
        <w:rPr>
          <w:rFonts w:asciiTheme="minorHAnsi" w:hAnsiTheme="minorHAnsi" w:cstheme="minorHAnsi"/>
        </w:rPr>
        <w:t>roj posjeta na stranici Mali zelinski plac-trznica.zelina.hr</w:t>
      </w:r>
    </w:p>
    <w:p w14:paraId="5E61B6D3" w14:textId="77777777" w:rsidR="00E8701A" w:rsidRDefault="00E8701A" w:rsidP="00E2365C">
      <w:pPr>
        <w:spacing w:after="0"/>
        <w:rPr>
          <w:rFonts w:asciiTheme="minorHAnsi" w:hAnsiTheme="minorHAnsi" w:cstheme="minorHAnsi"/>
        </w:rPr>
      </w:pPr>
    </w:p>
    <w:p w14:paraId="65AF9F7B" w14:textId="77777777" w:rsidR="00E8701A" w:rsidRPr="000F637E" w:rsidRDefault="00E8701A" w:rsidP="00E2365C">
      <w:pPr>
        <w:spacing w:after="0"/>
        <w:ind w:firstLine="709"/>
        <w:rPr>
          <w:rFonts w:asciiTheme="minorHAnsi" w:hAnsiTheme="minorHAnsi" w:cstheme="minorHAnsi"/>
          <w:b/>
          <w:bCs/>
          <w:u w:val="single"/>
        </w:rPr>
      </w:pPr>
      <w:r w:rsidRPr="000F637E">
        <w:rPr>
          <w:rFonts w:asciiTheme="minorHAnsi" w:hAnsiTheme="minorHAnsi" w:cstheme="minorHAnsi"/>
          <w:b/>
          <w:bCs/>
          <w:u w:val="single"/>
        </w:rPr>
        <w:t>306</w:t>
      </w:r>
      <w:r>
        <w:rPr>
          <w:rFonts w:asciiTheme="minorHAnsi" w:hAnsiTheme="minorHAnsi" w:cstheme="minorHAnsi"/>
          <w:b/>
          <w:bCs/>
          <w:u w:val="single"/>
        </w:rPr>
        <w:t>4</w:t>
      </w:r>
      <w:r w:rsidRPr="000F637E">
        <w:rPr>
          <w:rFonts w:asciiTheme="minorHAnsi" w:hAnsiTheme="minorHAnsi" w:cstheme="minorHAnsi"/>
          <w:b/>
          <w:bCs/>
          <w:u w:val="single"/>
        </w:rPr>
        <w:t xml:space="preserve"> Program: </w:t>
      </w:r>
      <w:r>
        <w:rPr>
          <w:rFonts w:asciiTheme="minorHAnsi" w:hAnsiTheme="minorHAnsi" w:cstheme="minorHAnsi"/>
          <w:b/>
          <w:bCs/>
          <w:u w:val="single"/>
        </w:rPr>
        <w:t>Turizam</w:t>
      </w:r>
    </w:p>
    <w:p w14:paraId="1D8621EE" w14:textId="77777777" w:rsidR="00E8701A" w:rsidRPr="00370527" w:rsidRDefault="00E8701A" w:rsidP="00E2365C">
      <w:pPr>
        <w:spacing w:before="120" w:after="0"/>
        <w:ind w:firstLine="709"/>
        <w:rPr>
          <w:rFonts w:asciiTheme="minorHAnsi" w:hAnsiTheme="minorHAnsi" w:cstheme="minorHAnsi"/>
          <w:b/>
          <w:bCs/>
        </w:rPr>
      </w:pPr>
      <w:bookmarkStart w:id="13" w:name="_Hlk119063765"/>
      <w:r w:rsidRPr="00370527">
        <w:rPr>
          <w:rFonts w:asciiTheme="minorHAnsi" w:hAnsiTheme="minorHAnsi" w:cstheme="minorHAnsi"/>
          <w:b/>
          <w:bCs/>
        </w:rPr>
        <w:t>T306401 Tekući projekt: Razvoj ruralnog turizma i drugih oblika selektivnog turizma</w:t>
      </w:r>
      <w:bookmarkEnd w:id="13"/>
    </w:p>
    <w:p w14:paraId="3DD05EAF" w14:textId="77777777" w:rsidR="00E8701A" w:rsidRPr="00370527" w:rsidRDefault="00E8701A" w:rsidP="00E2365C">
      <w:pPr>
        <w:spacing w:after="0"/>
        <w:ind w:firstLine="709"/>
        <w:rPr>
          <w:rFonts w:asciiTheme="minorHAnsi" w:hAnsiTheme="minorHAnsi" w:cstheme="minorHAnsi"/>
          <w:b/>
          <w:bCs/>
        </w:rPr>
      </w:pPr>
      <w:r w:rsidRPr="00370527">
        <w:rPr>
          <w:rFonts w:asciiTheme="minorHAnsi" w:hAnsiTheme="minorHAnsi" w:cstheme="minorHAnsi"/>
          <w:b/>
          <w:bCs/>
        </w:rPr>
        <w:t xml:space="preserve">T306403 Tekući projekt: Izvorište </w:t>
      </w:r>
      <w:proofErr w:type="spellStart"/>
      <w:r w:rsidRPr="00370527">
        <w:rPr>
          <w:rFonts w:asciiTheme="minorHAnsi" w:hAnsiTheme="minorHAnsi" w:cstheme="minorHAnsi"/>
          <w:b/>
          <w:bCs/>
        </w:rPr>
        <w:t>Krečaves</w:t>
      </w:r>
      <w:proofErr w:type="spellEnd"/>
    </w:p>
    <w:p w14:paraId="7DCD3464" w14:textId="77777777" w:rsidR="00E8701A" w:rsidRPr="00370527" w:rsidRDefault="00E8701A" w:rsidP="00E2365C">
      <w:pPr>
        <w:spacing w:after="0"/>
        <w:ind w:firstLine="709"/>
        <w:rPr>
          <w:rFonts w:asciiTheme="minorHAnsi" w:hAnsiTheme="minorHAnsi" w:cstheme="minorHAnsi"/>
          <w:b/>
          <w:bCs/>
        </w:rPr>
      </w:pPr>
      <w:r w:rsidRPr="00370527">
        <w:rPr>
          <w:rFonts w:asciiTheme="minorHAnsi" w:hAnsiTheme="minorHAnsi" w:cstheme="minorHAnsi"/>
          <w:b/>
          <w:bCs/>
        </w:rPr>
        <w:t>T306404 Tekući projekt: Turističke manifestacije</w:t>
      </w:r>
    </w:p>
    <w:p w14:paraId="445FD1D8" w14:textId="77777777" w:rsidR="00E8701A" w:rsidRPr="00370527" w:rsidRDefault="00E8701A" w:rsidP="00E2365C">
      <w:pPr>
        <w:spacing w:after="0"/>
        <w:ind w:firstLine="709"/>
        <w:rPr>
          <w:rFonts w:asciiTheme="minorHAnsi" w:hAnsiTheme="minorHAnsi" w:cstheme="minorHAnsi"/>
          <w:b/>
          <w:bCs/>
        </w:rPr>
      </w:pPr>
      <w:r w:rsidRPr="00370527">
        <w:rPr>
          <w:rFonts w:asciiTheme="minorHAnsi" w:hAnsiTheme="minorHAnsi" w:cstheme="minorHAnsi"/>
          <w:b/>
          <w:bCs/>
        </w:rPr>
        <w:t>T306405 Tekući</w:t>
      </w:r>
      <w:r>
        <w:rPr>
          <w:rFonts w:asciiTheme="minorHAnsi" w:hAnsiTheme="minorHAnsi" w:cstheme="minorHAnsi"/>
          <w:b/>
          <w:bCs/>
        </w:rPr>
        <w:t xml:space="preserve"> projekt: Rad turističkog ureda</w:t>
      </w:r>
    </w:p>
    <w:p w14:paraId="2B022C81" w14:textId="77777777" w:rsidR="00E8701A" w:rsidRPr="00370527" w:rsidRDefault="00E8701A" w:rsidP="00E2365C">
      <w:pPr>
        <w:spacing w:after="0"/>
        <w:ind w:firstLine="709"/>
        <w:rPr>
          <w:rFonts w:asciiTheme="minorHAnsi" w:hAnsiTheme="minorHAnsi" w:cstheme="minorHAnsi"/>
          <w:b/>
          <w:bCs/>
        </w:rPr>
      </w:pPr>
      <w:r w:rsidRPr="00370527">
        <w:rPr>
          <w:rFonts w:asciiTheme="minorHAnsi" w:hAnsiTheme="minorHAnsi" w:cstheme="minorHAnsi"/>
          <w:b/>
          <w:bCs/>
        </w:rPr>
        <w:t>T306406 Tekući projekt: Tematski putevi grada</w:t>
      </w:r>
    </w:p>
    <w:p w14:paraId="0D720CF6"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rPr>
        <w:t>Turistička zajednica grada Sveti Ivan Zelina osnovana je za područje grada Svetog Ivana Zeline. Njezine aktivnosti zakonski su definirane Zakonom o turističkim zajednicama i promicanju hrvatskog turizma, a usmjerene su kroz djelatnosti ostvarenja i promicanja turističkih znamenitosti i identiteta, podizanja kvalitete turističke ponude, promocije i obavljanja promotivnih aktivnosti od zajedničkog interesa za sve subjekte u turizmu Grada.  Stručna služba turističke zajednice je ured sa sjedištem u Svetom Ivanu Zelini, Trg Ante Starčevića 13, koja obavlja stručne i administrativne poslove koji se odnose na zadaće Turističke zajednice.</w:t>
      </w:r>
    </w:p>
    <w:p w14:paraId="6B67E067"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b/>
          <w:bCs/>
        </w:rPr>
        <w:t>Misija:</w:t>
      </w:r>
      <w:r w:rsidRPr="00863456">
        <w:rPr>
          <w:rFonts w:asciiTheme="minorHAnsi" w:hAnsiTheme="minorHAnsi" w:cstheme="minorHAnsi"/>
        </w:rPr>
        <w:t xml:space="preserve"> kvalitetna promocija Grada stvaranjem konkurentne turističke ponude koja dovodi do povećanja broja posjetitelja i poboljšanja uvjeta života stanovnika.</w:t>
      </w:r>
    </w:p>
    <w:p w14:paraId="0B18C19D" w14:textId="77777777" w:rsidR="00E8701A" w:rsidRPr="00863456" w:rsidRDefault="00E8701A" w:rsidP="00E2365C">
      <w:pPr>
        <w:spacing w:after="0"/>
        <w:rPr>
          <w:rFonts w:asciiTheme="minorHAnsi" w:hAnsiTheme="minorHAnsi" w:cstheme="minorHAnsi"/>
        </w:rPr>
      </w:pPr>
      <w:r w:rsidRPr="00863456">
        <w:rPr>
          <w:rFonts w:asciiTheme="minorHAnsi" w:hAnsiTheme="minorHAnsi" w:cstheme="minorHAnsi"/>
          <w:b/>
          <w:bCs/>
        </w:rPr>
        <w:t>Vizija:</w:t>
      </w:r>
      <w:r w:rsidRPr="00863456">
        <w:rPr>
          <w:rFonts w:asciiTheme="minorHAnsi" w:hAnsiTheme="minorHAnsi" w:cstheme="minorHAnsi"/>
        </w:rPr>
        <w:t xml:space="preserve"> osigurati siguran i ispunjen boravak svakom posjetitelju</w:t>
      </w:r>
    </w:p>
    <w:p w14:paraId="4FC8509E"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rPr>
        <w:t>Grad Sveti Ivan Zelina financira kroz svoj proračun programske aktivnosti -  manifestacije na području Grada preko Turističke zajednice te izdvaja sredstva za funkcioniranje ureda.</w:t>
      </w:r>
    </w:p>
    <w:p w14:paraId="52C99A29"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b/>
          <w:bCs/>
        </w:rPr>
        <w:t>Programske aktivnosti:</w:t>
      </w:r>
      <w:r w:rsidRPr="00863456">
        <w:rPr>
          <w:rFonts w:asciiTheme="minorHAnsi" w:hAnsiTheme="minorHAnsi" w:cstheme="minorHAnsi"/>
        </w:rPr>
        <w:t xml:space="preserve"> Manifestacije čine jedan od najvažnijih elemenata u kreiranju vrijednosti destinacije te bi kao takve trebale postati motivom dolaska turista u destinaciju. TZG je samostalno i u suradnji s Udrugama, gradskim institucijama i gospodarskim subjektima bio organizator manifestacija te je podržavao i sufinancirao one manifestacije koje kvalitetom doprinose cjelokupnoj turističkoj ponudi.</w:t>
      </w:r>
    </w:p>
    <w:p w14:paraId="1B2BEBCA"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b/>
          <w:bCs/>
        </w:rPr>
        <w:t>Manifestacije:</w:t>
      </w:r>
      <w:r w:rsidRPr="00863456">
        <w:rPr>
          <w:rFonts w:asciiTheme="minorHAnsi" w:hAnsiTheme="minorHAnsi" w:cstheme="minorHAnsi"/>
        </w:rPr>
        <w:t xml:space="preserve"> Advent u Svetom Ivanu Zelini, Zelinski fašnik, Uskrs u Zelini, Izložba vina kontinentalne Hrvatske, </w:t>
      </w:r>
      <w:proofErr w:type="spellStart"/>
      <w:r w:rsidRPr="00863456">
        <w:rPr>
          <w:rFonts w:asciiTheme="minorHAnsi" w:hAnsiTheme="minorHAnsi" w:cstheme="minorHAnsi"/>
        </w:rPr>
        <w:t>Vincekovo</w:t>
      </w:r>
      <w:proofErr w:type="spellEnd"/>
      <w:r w:rsidRPr="00863456">
        <w:rPr>
          <w:rFonts w:asciiTheme="minorHAnsi" w:hAnsiTheme="minorHAnsi" w:cstheme="minorHAnsi"/>
        </w:rPr>
        <w:t xml:space="preserve">, Bartolovo, Martinje, </w:t>
      </w:r>
      <w:proofErr w:type="spellStart"/>
      <w:r w:rsidRPr="00863456">
        <w:rPr>
          <w:rFonts w:asciiTheme="minorHAnsi" w:hAnsiTheme="minorHAnsi" w:cstheme="minorHAnsi"/>
        </w:rPr>
        <w:t>Svetoivanjski</w:t>
      </w:r>
      <w:proofErr w:type="spellEnd"/>
      <w:r w:rsidRPr="00863456">
        <w:rPr>
          <w:rFonts w:asciiTheme="minorHAnsi" w:hAnsiTheme="minorHAnsi" w:cstheme="minorHAnsi"/>
        </w:rPr>
        <w:t xml:space="preserve"> dani, Zelina </w:t>
      </w:r>
      <w:proofErr w:type="spellStart"/>
      <w:r w:rsidRPr="00863456">
        <w:rPr>
          <w:rFonts w:asciiTheme="minorHAnsi" w:hAnsiTheme="minorHAnsi" w:cstheme="minorHAnsi"/>
        </w:rPr>
        <w:t>Biergarten</w:t>
      </w:r>
      <w:proofErr w:type="spellEnd"/>
      <w:r w:rsidRPr="00863456">
        <w:rPr>
          <w:rFonts w:asciiTheme="minorHAnsi" w:hAnsiTheme="minorHAnsi" w:cstheme="minorHAnsi"/>
        </w:rPr>
        <w:t xml:space="preserve">, Zelinsko ljeto, Prigorska </w:t>
      </w:r>
      <w:r w:rsidRPr="00863456">
        <w:rPr>
          <w:rFonts w:asciiTheme="minorHAnsi" w:hAnsiTheme="minorHAnsi" w:cstheme="minorHAnsi"/>
        </w:rPr>
        <w:lastRenderedPageBreak/>
        <w:t xml:space="preserve">olimpijada starih sportova, Međunarodna zelinska </w:t>
      </w:r>
      <w:proofErr w:type="spellStart"/>
      <w:r w:rsidRPr="00863456">
        <w:rPr>
          <w:rFonts w:asciiTheme="minorHAnsi" w:hAnsiTheme="minorHAnsi" w:cstheme="minorHAnsi"/>
        </w:rPr>
        <w:t>gljivarijada</w:t>
      </w:r>
      <w:proofErr w:type="spellEnd"/>
      <w:r w:rsidRPr="00863456">
        <w:rPr>
          <w:rFonts w:asciiTheme="minorHAnsi" w:hAnsiTheme="minorHAnsi" w:cstheme="minorHAnsi"/>
        </w:rPr>
        <w:t xml:space="preserve">, </w:t>
      </w:r>
      <w:proofErr w:type="spellStart"/>
      <w:r w:rsidRPr="00863456">
        <w:rPr>
          <w:rFonts w:asciiTheme="minorHAnsi" w:hAnsiTheme="minorHAnsi" w:cstheme="minorHAnsi"/>
        </w:rPr>
        <w:t>Svetoivanjska</w:t>
      </w:r>
      <w:proofErr w:type="spellEnd"/>
      <w:r w:rsidRPr="00863456">
        <w:rPr>
          <w:rFonts w:asciiTheme="minorHAnsi" w:hAnsiTheme="minorHAnsi" w:cstheme="minorHAnsi"/>
        </w:rPr>
        <w:t xml:space="preserve"> </w:t>
      </w:r>
      <w:proofErr w:type="spellStart"/>
      <w:r w:rsidRPr="00863456">
        <w:rPr>
          <w:rFonts w:asciiTheme="minorHAnsi" w:hAnsiTheme="minorHAnsi" w:cstheme="minorHAnsi"/>
        </w:rPr>
        <w:t>loparijada</w:t>
      </w:r>
      <w:proofErr w:type="spellEnd"/>
      <w:r w:rsidRPr="00863456">
        <w:rPr>
          <w:rFonts w:asciiTheme="minorHAnsi" w:hAnsiTheme="minorHAnsi" w:cstheme="minorHAnsi"/>
        </w:rPr>
        <w:t xml:space="preserve">, Rock festival, </w:t>
      </w:r>
      <w:proofErr w:type="spellStart"/>
      <w:r w:rsidRPr="00863456">
        <w:rPr>
          <w:rFonts w:asciiTheme="minorHAnsi" w:hAnsiTheme="minorHAnsi" w:cstheme="minorHAnsi"/>
        </w:rPr>
        <w:t>Sarmijada</w:t>
      </w:r>
      <w:proofErr w:type="spellEnd"/>
      <w:r w:rsidRPr="00863456">
        <w:rPr>
          <w:rFonts w:asciiTheme="minorHAnsi" w:hAnsiTheme="minorHAnsi" w:cstheme="minorHAnsi"/>
        </w:rPr>
        <w:t xml:space="preserve">, </w:t>
      </w:r>
      <w:proofErr w:type="spellStart"/>
      <w:r w:rsidRPr="00863456">
        <w:rPr>
          <w:rFonts w:asciiTheme="minorHAnsi" w:hAnsiTheme="minorHAnsi" w:cstheme="minorHAnsi"/>
        </w:rPr>
        <w:t>Šatorijada</w:t>
      </w:r>
      <w:proofErr w:type="spellEnd"/>
      <w:r w:rsidRPr="00863456">
        <w:rPr>
          <w:rFonts w:asciiTheme="minorHAnsi" w:hAnsiTheme="minorHAnsi" w:cstheme="minorHAnsi"/>
        </w:rPr>
        <w:t xml:space="preserve">, Zelinska </w:t>
      </w:r>
      <w:proofErr w:type="spellStart"/>
      <w:r w:rsidRPr="00863456">
        <w:rPr>
          <w:rFonts w:asciiTheme="minorHAnsi" w:hAnsiTheme="minorHAnsi" w:cstheme="minorHAnsi"/>
        </w:rPr>
        <w:t>kestenijada</w:t>
      </w:r>
      <w:proofErr w:type="spellEnd"/>
      <w:r w:rsidRPr="00863456">
        <w:rPr>
          <w:rFonts w:asciiTheme="minorHAnsi" w:hAnsiTheme="minorHAnsi" w:cstheme="minorHAnsi"/>
        </w:rPr>
        <w:t xml:space="preserve">, </w:t>
      </w:r>
      <w:proofErr w:type="spellStart"/>
      <w:r w:rsidRPr="00863456">
        <w:rPr>
          <w:rFonts w:asciiTheme="minorHAnsi" w:hAnsiTheme="minorHAnsi" w:cstheme="minorHAnsi"/>
        </w:rPr>
        <w:t>Bregdown</w:t>
      </w:r>
      <w:proofErr w:type="spellEnd"/>
      <w:r w:rsidRPr="00863456">
        <w:rPr>
          <w:rFonts w:asciiTheme="minorHAnsi" w:hAnsiTheme="minorHAnsi" w:cstheme="minorHAnsi"/>
        </w:rPr>
        <w:t xml:space="preserve"> </w:t>
      </w:r>
      <w:proofErr w:type="spellStart"/>
      <w:r w:rsidRPr="00863456">
        <w:rPr>
          <w:rFonts w:asciiTheme="minorHAnsi" w:hAnsiTheme="minorHAnsi" w:cstheme="minorHAnsi"/>
        </w:rPr>
        <w:t>Flowday</w:t>
      </w:r>
      <w:proofErr w:type="spellEnd"/>
      <w:r w:rsidRPr="00863456">
        <w:rPr>
          <w:rFonts w:asciiTheme="minorHAnsi" w:hAnsiTheme="minorHAnsi" w:cstheme="minorHAnsi"/>
        </w:rPr>
        <w:t>…</w:t>
      </w:r>
    </w:p>
    <w:p w14:paraId="7F017680" w14:textId="77777777" w:rsidR="00E8701A" w:rsidRPr="00863456" w:rsidRDefault="00E8701A" w:rsidP="00E2365C">
      <w:pPr>
        <w:spacing w:after="0"/>
        <w:jc w:val="both"/>
        <w:rPr>
          <w:rFonts w:asciiTheme="minorHAnsi" w:hAnsiTheme="minorHAnsi" w:cstheme="minorHAnsi"/>
        </w:rPr>
      </w:pPr>
      <w:r w:rsidRPr="00863456">
        <w:rPr>
          <w:rFonts w:asciiTheme="minorHAnsi" w:hAnsiTheme="minorHAnsi" w:cstheme="minorHAnsi"/>
          <w:b/>
          <w:bCs/>
        </w:rPr>
        <w:t>Sredstva za funkcioniranje ureda:</w:t>
      </w:r>
      <w:r w:rsidRPr="00863456">
        <w:rPr>
          <w:rFonts w:asciiTheme="minorHAnsi" w:hAnsiTheme="minorHAnsi" w:cstheme="minorHAnsi"/>
        </w:rPr>
        <w:t xml:space="preserve"> Za obavljanje redovite djelatnosti Turističke zajednice grada Svetog Ivana Zeline, a sukladno navedenim zakonskim aktima, sredstva se osiguravaju iz Proračuna Grada Svetog Ivana Zeline - sredstva za plaće i doprinose, nagrade, naknade i slično.</w:t>
      </w:r>
    </w:p>
    <w:p w14:paraId="762C0FB2" w14:textId="77777777" w:rsidR="00E8701A" w:rsidRPr="00863456" w:rsidRDefault="00E8701A" w:rsidP="00E2365C">
      <w:pPr>
        <w:spacing w:after="0"/>
        <w:rPr>
          <w:rFonts w:asciiTheme="minorHAnsi" w:hAnsiTheme="minorHAnsi" w:cstheme="minorHAnsi"/>
        </w:rPr>
      </w:pPr>
      <w:r w:rsidRPr="00863456">
        <w:rPr>
          <w:rFonts w:asciiTheme="minorHAnsi" w:hAnsiTheme="minorHAnsi" w:cstheme="minorHAnsi"/>
          <w:u w:val="single"/>
        </w:rPr>
        <w:t>Opći cilj:</w:t>
      </w:r>
      <w:r w:rsidRPr="00863456">
        <w:rPr>
          <w:rFonts w:asciiTheme="minorHAnsi" w:hAnsiTheme="minorHAnsi" w:cstheme="minorHAnsi"/>
        </w:rPr>
        <w:t xml:space="preserve"> promocija grada Svetog Ivana Zeline, povećanje broja posjetitelja</w:t>
      </w:r>
    </w:p>
    <w:p w14:paraId="136321F8" w14:textId="77777777" w:rsidR="00E8701A" w:rsidRPr="00863456" w:rsidRDefault="00E8701A" w:rsidP="00E2365C">
      <w:pPr>
        <w:spacing w:after="0"/>
        <w:rPr>
          <w:rFonts w:asciiTheme="minorHAnsi" w:hAnsiTheme="minorHAnsi" w:cstheme="minorHAnsi"/>
        </w:rPr>
      </w:pPr>
      <w:r w:rsidRPr="00863456">
        <w:rPr>
          <w:rFonts w:asciiTheme="minorHAnsi" w:hAnsiTheme="minorHAnsi" w:cstheme="minorHAnsi"/>
          <w:u w:val="single"/>
        </w:rPr>
        <w:t>Posebni ciljevi:</w:t>
      </w:r>
      <w:r w:rsidRPr="00863456">
        <w:rPr>
          <w:rFonts w:asciiTheme="minorHAnsi" w:hAnsiTheme="minorHAnsi" w:cstheme="minorHAnsi"/>
        </w:rPr>
        <w:t xml:space="preserve"> povećanje turističke ponude Grada, povećanje smještajnih objekata</w:t>
      </w:r>
    </w:p>
    <w:p w14:paraId="5D1AD5C6" w14:textId="77777777" w:rsidR="00E8701A" w:rsidRDefault="00E8701A" w:rsidP="00E2365C">
      <w:pPr>
        <w:spacing w:after="0"/>
        <w:rPr>
          <w:rFonts w:asciiTheme="minorHAnsi" w:hAnsiTheme="minorHAnsi" w:cstheme="minorHAnsi"/>
        </w:rPr>
      </w:pPr>
      <w:r w:rsidRPr="00863456">
        <w:rPr>
          <w:rFonts w:asciiTheme="minorHAnsi" w:hAnsiTheme="minorHAnsi" w:cstheme="minorHAnsi"/>
          <w:u w:val="single"/>
        </w:rPr>
        <w:t>Zakonska osnova:</w:t>
      </w:r>
      <w:r w:rsidRPr="00863456">
        <w:rPr>
          <w:rFonts w:asciiTheme="minorHAnsi" w:hAnsiTheme="minorHAnsi" w:cstheme="minorHAnsi"/>
        </w:rPr>
        <w:t xml:space="preserve"> Zakon o turističkim zajednicama, Statut turističke zajednice grada Svetog Ivana Zeline, Zakon o lokalnoj i područnoj (regionalnoj) samoupravi</w:t>
      </w:r>
    </w:p>
    <w:p w14:paraId="6987ECFC" w14:textId="77777777" w:rsidR="00E8701A" w:rsidRPr="006468D0" w:rsidRDefault="00E8701A" w:rsidP="00E2365C">
      <w:pPr>
        <w:spacing w:after="0"/>
        <w:rPr>
          <w:rFonts w:asciiTheme="minorHAnsi" w:hAnsiTheme="minorHAnsi" w:cstheme="minorHAnsi"/>
        </w:rPr>
      </w:pPr>
      <w:r w:rsidRPr="00863456">
        <w:rPr>
          <w:rFonts w:asciiTheme="minorHAnsi" w:hAnsiTheme="minorHAnsi" w:cstheme="minorHAnsi"/>
          <w:u w:val="single"/>
          <w:lang w:val="es-ES"/>
        </w:rPr>
        <w:t>Potrebna sredstva:</w:t>
      </w:r>
      <w:r>
        <w:rPr>
          <w:rFonts w:asciiTheme="minorHAnsi" w:hAnsiTheme="minorHAnsi" w:cstheme="minorHAnsi"/>
          <w:lang w:val="es-ES"/>
        </w:rPr>
        <w:t xml:space="preserve"> 277.230,00 EUR</w:t>
      </w:r>
    </w:p>
    <w:p w14:paraId="1E9B7A82" w14:textId="77777777" w:rsidR="00E8701A" w:rsidRPr="00863456" w:rsidRDefault="00E8701A" w:rsidP="00E8701A">
      <w:pPr>
        <w:ind w:left="300"/>
        <w:rPr>
          <w:rFonts w:asciiTheme="minorHAnsi" w:hAnsiTheme="minorHAnsi" w:cstheme="minorHAnsi"/>
          <w:b/>
          <w:bCs/>
        </w:rPr>
      </w:pPr>
    </w:p>
    <w:tbl>
      <w:tblPr>
        <w:tblW w:w="10207" w:type="dxa"/>
        <w:tblInd w:w="-601" w:type="dxa"/>
        <w:tblCellMar>
          <w:left w:w="0" w:type="dxa"/>
          <w:right w:w="0" w:type="dxa"/>
        </w:tblCellMar>
        <w:tblLook w:val="04A0" w:firstRow="1" w:lastRow="0" w:firstColumn="1" w:lastColumn="0" w:noHBand="0" w:noVBand="1"/>
      </w:tblPr>
      <w:tblGrid>
        <w:gridCol w:w="1324"/>
        <w:gridCol w:w="1148"/>
        <w:gridCol w:w="1276"/>
        <w:gridCol w:w="988"/>
        <w:gridCol w:w="965"/>
        <w:gridCol w:w="1079"/>
        <w:gridCol w:w="1150"/>
        <w:gridCol w:w="1107"/>
        <w:gridCol w:w="1170"/>
      </w:tblGrid>
      <w:tr w:rsidR="00E8701A" w:rsidRPr="00863456" w14:paraId="66A67A06" w14:textId="77777777" w:rsidTr="00F74BE9">
        <w:tc>
          <w:tcPr>
            <w:tcW w:w="1328"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DB78379" w14:textId="77777777" w:rsidR="00E8701A" w:rsidRPr="00863456" w:rsidRDefault="00E8701A" w:rsidP="00F74BE9">
            <w:pPr>
              <w:spacing w:line="252" w:lineRule="auto"/>
              <w:jc w:val="center"/>
              <w:rPr>
                <w:rFonts w:asciiTheme="minorHAnsi" w:hAnsiTheme="minorHAnsi" w:cstheme="minorHAnsi"/>
                <w:b/>
                <w:bCs/>
              </w:rPr>
            </w:pPr>
          </w:p>
        </w:tc>
        <w:tc>
          <w:tcPr>
            <w:tcW w:w="1151" w:type="dxa"/>
            <w:tcBorders>
              <w:top w:val="single" w:sz="4" w:space="0" w:color="auto"/>
              <w:left w:val="single" w:sz="4" w:space="0" w:color="auto"/>
              <w:bottom w:val="single" w:sz="8" w:space="0" w:color="auto"/>
              <w:right w:val="single" w:sz="4" w:space="0" w:color="auto"/>
            </w:tcBorders>
            <w:vAlign w:val="center"/>
          </w:tcPr>
          <w:p w14:paraId="143BA648"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Definicija programa</w:t>
            </w:r>
          </w:p>
        </w:tc>
        <w:tc>
          <w:tcPr>
            <w:tcW w:w="1278" w:type="dxa"/>
            <w:tcBorders>
              <w:top w:val="single" w:sz="4" w:space="0" w:color="auto"/>
              <w:left w:val="single" w:sz="4" w:space="0" w:color="auto"/>
              <w:bottom w:val="single" w:sz="8" w:space="0" w:color="auto"/>
              <w:right w:val="single" w:sz="4" w:space="0" w:color="auto"/>
            </w:tcBorders>
            <w:vAlign w:val="center"/>
          </w:tcPr>
          <w:p w14:paraId="4F66CC28"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Jedinica uspješnosti</w:t>
            </w:r>
          </w:p>
        </w:tc>
        <w:tc>
          <w:tcPr>
            <w:tcW w:w="989" w:type="dxa"/>
            <w:tcBorders>
              <w:top w:val="single" w:sz="4" w:space="0" w:color="auto"/>
              <w:left w:val="single" w:sz="4" w:space="0" w:color="auto"/>
              <w:bottom w:val="single" w:sz="8" w:space="0" w:color="auto"/>
              <w:right w:val="single" w:sz="4" w:space="0" w:color="auto"/>
            </w:tcBorders>
            <w:vAlign w:val="center"/>
          </w:tcPr>
          <w:p w14:paraId="35B2F69E"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Ostvarena vrijednost 2022.</w:t>
            </w:r>
          </w:p>
        </w:tc>
        <w:tc>
          <w:tcPr>
            <w:tcW w:w="966" w:type="dxa"/>
            <w:tcBorders>
              <w:top w:val="single" w:sz="4" w:space="0" w:color="auto"/>
              <w:left w:val="single" w:sz="4" w:space="0" w:color="auto"/>
              <w:bottom w:val="single" w:sz="8" w:space="0" w:color="auto"/>
              <w:right w:val="single" w:sz="4" w:space="0" w:color="auto"/>
            </w:tcBorders>
            <w:vAlign w:val="center"/>
          </w:tcPr>
          <w:p w14:paraId="2DABEE4E"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Planirana vrijednost 2023.</w:t>
            </w:r>
          </w:p>
        </w:tc>
        <w:tc>
          <w:tcPr>
            <w:tcW w:w="1042" w:type="dxa"/>
            <w:tcBorders>
              <w:top w:val="single" w:sz="4" w:space="0" w:color="auto"/>
              <w:left w:val="single" w:sz="4" w:space="0" w:color="auto"/>
              <w:bottom w:val="single" w:sz="8" w:space="0" w:color="auto"/>
              <w:right w:val="single" w:sz="4" w:space="0" w:color="auto"/>
            </w:tcBorders>
            <w:vAlign w:val="center"/>
          </w:tcPr>
          <w:p w14:paraId="37E1F72F"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Ostvarena vrijednost do 13.10.2023.</w:t>
            </w:r>
          </w:p>
        </w:tc>
        <w:tc>
          <w:tcPr>
            <w:tcW w:w="1159" w:type="dxa"/>
            <w:tcBorders>
              <w:top w:val="single" w:sz="4" w:space="0" w:color="auto"/>
              <w:left w:val="single" w:sz="4" w:space="0" w:color="auto"/>
              <w:bottom w:val="single" w:sz="8" w:space="0" w:color="auto"/>
              <w:right w:val="single" w:sz="4" w:space="0" w:color="auto"/>
            </w:tcBorders>
            <w:vAlign w:val="center"/>
          </w:tcPr>
          <w:p w14:paraId="72D49F89"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Ciljana vrijednost 2024.</w:t>
            </w:r>
          </w:p>
        </w:tc>
        <w:tc>
          <w:tcPr>
            <w:tcW w:w="1114" w:type="dxa"/>
            <w:tcBorders>
              <w:top w:val="single" w:sz="4" w:space="0" w:color="auto"/>
              <w:left w:val="single" w:sz="4" w:space="0" w:color="auto"/>
              <w:bottom w:val="single" w:sz="8" w:space="0" w:color="auto"/>
              <w:right w:val="single" w:sz="4" w:space="0" w:color="auto"/>
            </w:tcBorders>
            <w:vAlign w:val="center"/>
          </w:tcPr>
          <w:p w14:paraId="61F94653"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Ciljana vrijednost 2025.</w:t>
            </w:r>
          </w:p>
        </w:tc>
        <w:tc>
          <w:tcPr>
            <w:tcW w:w="1180" w:type="dxa"/>
            <w:tcBorders>
              <w:top w:val="single" w:sz="4" w:space="0" w:color="auto"/>
              <w:left w:val="single" w:sz="4" w:space="0" w:color="auto"/>
              <w:bottom w:val="single" w:sz="8" w:space="0" w:color="auto"/>
              <w:right w:val="single" w:sz="8" w:space="0" w:color="auto"/>
            </w:tcBorders>
            <w:vAlign w:val="center"/>
          </w:tcPr>
          <w:p w14:paraId="330BCC39"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Ciljana vrijednost 2026.</w:t>
            </w:r>
          </w:p>
        </w:tc>
      </w:tr>
      <w:tr w:rsidR="00E8701A" w:rsidRPr="00863456" w14:paraId="73A6A7FF" w14:textId="77777777" w:rsidTr="00F74BE9">
        <w:trPr>
          <w:trHeight w:val="540"/>
        </w:trPr>
        <w:tc>
          <w:tcPr>
            <w:tcW w:w="1328" w:type="dxa"/>
            <w:vMerge w:val="restart"/>
            <w:tcBorders>
              <w:top w:val="nil"/>
              <w:left w:val="single" w:sz="8" w:space="0" w:color="auto"/>
              <w:right w:val="single" w:sz="4" w:space="0" w:color="auto"/>
            </w:tcBorders>
            <w:tcMar>
              <w:top w:w="0" w:type="dxa"/>
              <w:left w:w="108" w:type="dxa"/>
              <w:bottom w:w="0" w:type="dxa"/>
              <w:right w:w="108" w:type="dxa"/>
            </w:tcMar>
            <w:vAlign w:val="center"/>
          </w:tcPr>
          <w:p w14:paraId="1BA437C9"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Pokazatelji uspješnosti</w:t>
            </w:r>
          </w:p>
        </w:tc>
        <w:tc>
          <w:tcPr>
            <w:tcW w:w="1151" w:type="dxa"/>
            <w:vMerge w:val="restart"/>
            <w:tcBorders>
              <w:top w:val="nil"/>
              <w:left w:val="single" w:sz="4" w:space="0" w:color="auto"/>
              <w:right w:val="single" w:sz="4" w:space="0" w:color="auto"/>
            </w:tcBorders>
            <w:vAlign w:val="center"/>
          </w:tcPr>
          <w:p w14:paraId="05FCDA5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Povećanje broja posjetitelja</w:t>
            </w:r>
          </w:p>
        </w:tc>
        <w:tc>
          <w:tcPr>
            <w:tcW w:w="1278" w:type="dxa"/>
            <w:tcBorders>
              <w:top w:val="nil"/>
              <w:left w:val="single" w:sz="4" w:space="0" w:color="auto"/>
              <w:bottom w:val="single" w:sz="4" w:space="0" w:color="auto"/>
              <w:right w:val="single" w:sz="4" w:space="0" w:color="auto"/>
            </w:tcBorders>
            <w:vAlign w:val="center"/>
          </w:tcPr>
          <w:p w14:paraId="504FDCB1"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Broj dolazaka</w:t>
            </w:r>
          </w:p>
          <w:p w14:paraId="22D263E5" w14:textId="77777777" w:rsidR="00E8701A" w:rsidRPr="00863456" w:rsidRDefault="00E8701A" w:rsidP="00F74BE9">
            <w:pPr>
              <w:spacing w:line="252" w:lineRule="auto"/>
              <w:jc w:val="center"/>
              <w:rPr>
                <w:rFonts w:asciiTheme="minorHAnsi" w:hAnsiTheme="minorHAnsi" w:cstheme="minorHAnsi"/>
                <w:b/>
                <w:bCs/>
              </w:rPr>
            </w:pPr>
          </w:p>
        </w:tc>
        <w:tc>
          <w:tcPr>
            <w:tcW w:w="989" w:type="dxa"/>
            <w:tcBorders>
              <w:top w:val="nil"/>
              <w:left w:val="single" w:sz="4" w:space="0" w:color="auto"/>
              <w:bottom w:val="single" w:sz="4" w:space="0" w:color="auto"/>
              <w:right w:val="single" w:sz="4" w:space="0" w:color="auto"/>
            </w:tcBorders>
            <w:vAlign w:val="center"/>
          </w:tcPr>
          <w:p w14:paraId="7C4F09C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2434</w:t>
            </w:r>
          </w:p>
        </w:tc>
        <w:tc>
          <w:tcPr>
            <w:tcW w:w="966" w:type="dxa"/>
            <w:tcBorders>
              <w:top w:val="nil"/>
              <w:left w:val="single" w:sz="4" w:space="0" w:color="auto"/>
              <w:bottom w:val="single" w:sz="4" w:space="0" w:color="auto"/>
              <w:right w:val="single" w:sz="4" w:space="0" w:color="auto"/>
            </w:tcBorders>
            <w:vAlign w:val="center"/>
          </w:tcPr>
          <w:p w14:paraId="7F36087A"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2500</w:t>
            </w:r>
          </w:p>
        </w:tc>
        <w:tc>
          <w:tcPr>
            <w:tcW w:w="1042" w:type="dxa"/>
            <w:tcBorders>
              <w:top w:val="nil"/>
              <w:left w:val="single" w:sz="4" w:space="0" w:color="auto"/>
              <w:bottom w:val="single" w:sz="4" w:space="0" w:color="auto"/>
              <w:right w:val="single" w:sz="4" w:space="0" w:color="auto"/>
            </w:tcBorders>
            <w:vAlign w:val="center"/>
          </w:tcPr>
          <w:p w14:paraId="56F028BB"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2441</w:t>
            </w:r>
          </w:p>
        </w:tc>
        <w:tc>
          <w:tcPr>
            <w:tcW w:w="1159" w:type="dxa"/>
            <w:tcBorders>
              <w:top w:val="nil"/>
              <w:left w:val="single" w:sz="4" w:space="0" w:color="auto"/>
              <w:bottom w:val="single" w:sz="4" w:space="0" w:color="auto"/>
              <w:right w:val="single" w:sz="4" w:space="0" w:color="auto"/>
            </w:tcBorders>
            <w:vAlign w:val="center"/>
          </w:tcPr>
          <w:p w14:paraId="565763E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2800</w:t>
            </w:r>
          </w:p>
        </w:tc>
        <w:tc>
          <w:tcPr>
            <w:tcW w:w="1114" w:type="dxa"/>
            <w:tcBorders>
              <w:top w:val="nil"/>
              <w:left w:val="single" w:sz="4" w:space="0" w:color="auto"/>
              <w:bottom w:val="single" w:sz="4" w:space="0" w:color="auto"/>
              <w:right w:val="single" w:sz="4" w:space="0" w:color="auto"/>
            </w:tcBorders>
            <w:vAlign w:val="center"/>
          </w:tcPr>
          <w:p w14:paraId="719F6F53"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3000</w:t>
            </w:r>
          </w:p>
        </w:tc>
        <w:tc>
          <w:tcPr>
            <w:tcW w:w="1180" w:type="dxa"/>
            <w:tcBorders>
              <w:top w:val="nil"/>
              <w:left w:val="single" w:sz="4" w:space="0" w:color="auto"/>
              <w:bottom w:val="single" w:sz="4" w:space="0" w:color="auto"/>
              <w:right w:val="single" w:sz="8" w:space="0" w:color="auto"/>
            </w:tcBorders>
            <w:vAlign w:val="center"/>
          </w:tcPr>
          <w:p w14:paraId="0C7EB306"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3300</w:t>
            </w:r>
          </w:p>
        </w:tc>
      </w:tr>
      <w:tr w:rsidR="00E8701A" w:rsidRPr="00863456" w14:paraId="73E2BA58" w14:textId="77777777" w:rsidTr="00F74BE9">
        <w:trPr>
          <w:trHeight w:val="304"/>
        </w:trPr>
        <w:tc>
          <w:tcPr>
            <w:tcW w:w="1328" w:type="dxa"/>
            <w:vMerge/>
            <w:tcBorders>
              <w:left w:val="single" w:sz="8" w:space="0" w:color="auto"/>
              <w:right w:val="single" w:sz="4" w:space="0" w:color="auto"/>
            </w:tcBorders>
            <w:tcMar>
              <w:top w:w="0" w:type="dxa"/>
              <w:left w:w="108" w:type="dxa"/>
              <w:bottom w:w="0" w:type="dxa"/>
              <w:right w:w="108" w:type="dxa"/>
            </w:tcMar>
            <w:vAlign w:val="center"/>
          </w:tcPr>
          <w:p w14:paraId="5B87D207" w14:textId="77777777" w:rsidR="00E8701A" w:rsidRPr="00863456" w:rsidRDefault="00E8701A" w:rsidP="00F74BE9">
            <w:pPr>
              <w:spacing w:line="252" w:lineRule="auto"/>
              <w:jc w:val="center"/>
              <w:rPr>
                <w:rFonts w:asciiTheme="minorHAnsi" w:hAnsiTheme="minorHAnsi" w:cstheme="minorHAnsi"/>
                <w:b/>
                <w:bCs/>
              </w:rPr>
            </w:pPr>
          </w:p>
        </w:tc>
        <w:tc>
          <w:tcPr>
            <w:tcW w:w="1151" w:type="dxa"/>
            <w:vMerge/>
            <w:tcBorders>
              <w:left w:val="single" w:sz="4" w:space="0" w:color="auto"/>
              <w:right w:val="single" w:sz="4" w:space="0" w:color="auto"/>
            </w:tcBorders>
            <w:vAlign w:val="center"/>
          </w:tcPr>
          <w:p w14:paraId="04914212" w14:textId="77777777" w:rsidR="00E8701A" w:rsidRPr="00863456" w:rsidRDefault="00E8701A" w:rsidP="00F74BE9">
            <w:pPr>
              <w:spacing w:line="252" w:lineRule="auto"/>
              <w:jc w:val="center"/>
              <w:rPr>
                <w:rFonts w:asciiTheme="minorHAnsi" w:hAnsiTheme="minorHAnsi" w:cstheme="minorHAnsi"/>
                <w:b/>
                <w:bCs/>
              </w:rPr>
            </w:pPr>
          </w:p>
        </w:tc>
        <w:tc>
          <w:tcPr>
            <w:tcW w:w="1278" w:type="dxa"/>
            <w:tcBorders>
              <w:top w:val="single" w:sz="4" w:space="0" w:color="auto"/>
              <w:left w:val="single" w:sz="4" w:space="0" w:color="auto"/>
              <w:bottom w:val="single" w:sz="4" w:space="0" w:color="auto"/>
              <w:right w:val="single" w:sz="4" w:space="0" w:color="auto"/>
            </w:tcBorders>
            <w:vAlign w:val="center"/>
          </w:tcPr>
          <w:p w14:paraId="53A052C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Broj noćenja</w:t>
            </w:r>
          </w:p>
        </w:tc>
        <w:tc>
          <w:tcPr>
            <w:tcW w:w="989" w:type="dxa"/>
            <w:tcBorders>
              <w:top w:val="single" w:sz="4" w:space="0" w:color="auto"/>
              <w:left w:val="single" w:sz="4" w:space="0" w:color="auto"/>
              <w:bottom w:val="single" w:sz="4" w:space="0" w:color="auto"/>
              <w:right w:val="single" w:sz="4" w:space="0" w:color="auto"/>
            </w:tcBorders>
            <w:vAlign w:val="center"/>
          </w:tcPr>
          <w:p w14:paraId="48938204"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6228</w:t>
            </w:r>
          </w:p>
        </w:tc>
        <w:tc>
          <w:tcPr>
            <w:tcW w:w="966" w:type="dxa"/>
            <w:tcBorders>
              <w:top w:val="single" w:sz="4" w:space="0" w:color="auto"/>
              <w:left w:val="single" w:sz="4" w:space="0" w:color="auto"/>
              <w:bottom w:val="single" w:sz="4" w:space="0" w:color="auto"/>
              <w:right w:val="single" w:sz="4" w:space="0" w:color="auto"/>
            </w:tcBorders>
            <w:vAlign w:val="center"/>
          </w:tcPr>
          <w:p w14:paraId="5DEFAD5E"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4800</w:t>
            </w:r>
          </w:p>
        </w:tc>
        <w:tc>
          <w:tcPr>
            <w:tcW w:w="1042" w:type="dxa"/>
            <w:tcBorders>
              <w:top w:val="single" w:sz="4" w:space="0" w:color="auto"/>
              <w:left w:val="single" w:sz="4" w:space="0" w:color="auto"/>
              <w:bottom w:val="single" w:sz="4" w:space="0" w:color="auto"/>
              <w:right w:val="single" w:sz="4" w:space="0" w:color="auto"/>
            </w:tcBorders>
            <w:vAlign w:val="center"/>
          </w:tcPr>
          <w:p w14:paraId="4EDAC7CA"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6766</w:t>
            </w:r>
          </w:p>
        </w:tc>
        <w:tc>
          <w:tcPr>
            <w:tcW w:w="1159" w:type="dxa"/>
            <w:tcBorders>
              <w:top w:val="single" w:sz="4" w:space="0" w:color="auto"/>
              <w:left w:val="single" w:sz="4" w:space="0" w:color="auto"/>
              <w:bottom w:val="single" w:sz="4" w:space="0" w:color="auto"/>
              <w:right w:val="single" w:sz="4" w:space="0" w:color="auto"/>
            </w:tcBorders>
            <w:vAlign w:val="center"/>
          </w:tcPr>
          <w:p w14:paraId="3A2F65A7"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6900</w:t>
            </w:r>
          </w:p>
        </w:tc>
        <w:tc>
          <w:tcPr>
            <w:tcW w:w="1114" w:type="dxa"/>
            <w:tcBorders>
              <w:top w:val="single" w:sz="4" w:space="0" w:color="auto"/>
              <w:left w:val="single" w:sz="4" w:space="0" w:color="auto"/>
              <w:bottom w:val="single" w:sz="4" w:space="0" w:color="auto"/>
              <w:right w:val="single" w:sz="4" w:space="0" w:color="auto"/>
            </w:tcBorders>
            <w:vAlign w:val="center"/>
          </w:tcPr>
          <w:p w14:paraId="475B8645"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7200</w:t>
            </w:r>
          </w:p>
        </w:tc>
        <w:tc>
          <w:tcPr>
            <w:tcW w:w="1180" w:type="dxa"/>
            <w:tcBorders>
              <w:top w:val="single" w:sz="4" w:space="0" w:color="auto"/>
              <w:left w:val="single" w:sz="4" w:space="0" w:color="auto"/>
              <w:bottom w:val="single" w:sz="4" w:space="0" w:color="auto"/>
              <w:right w:val="single" w:sz="8" w:space="0" w:color="auto"/>
            </w:tcBorders>
            <w:vAlign w:val="center"/>
          </w:tcPr>
          <w:p w14:paraId="1D3ACD4D"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7500</w:t>
            </w:r>
          </w:p>
        </w:tc>
      </w:tr>
      <w:tr w:rsidR="00E8701A" w:rsidRPr="00863456" w14:paraId="4BAA57F7" w14:textId="77777777" w:rsidTr="00F74BE9">
        <w:trPr>
          <w:trHeight w:val="405"/>
        </w:trPr>
        <w:tc>
          <w:tcPr>
            <w:tcW w:w="1328" w:type="dxa"/>
            <w:vMerge/>
            <w:tcBorders>
              <w:left w:val="single" w:sz="8" w:space="0" w:color="auto"/>
              <w:right w:val="single" w:sz="4" w:space="0" w:color="auto"/>
            </w:tcBorders>
            <w:tcMar>
              <w:top w:w="0" w:type="dxa"/>
              <w:left w:w="108" w:type="dxa"/>
              <w:bottom w:w="0" w:type="dxa"/>
              <w:right w:w="108" w:type="dxa"/>
            </w:tcMar>
            <w:vAlign w:val="center"/>
          </w:tcPr>
          <w:p w14:paraId="5C13A4B9" w14:textId="77777777" w:rsidR="00E8701A" w:rsidRPr="00863456" w:rsidRDefault="00E8701A" w:rsidP="00F74BE9">
            <w:pPr>
              <w:spacing w:line="252" w:lineRule="auto"/>
              <w:jc w:val="center"/>
              <w:rPr>
                <w:rFonts w:asciiTheme="minorHAnsi" w:hAnsiTheme="minorHAnsi" w:cstheme="minorHAnsi"/>
                <w:b/>
                <w:bCs/>
              </w:rPr>
            </w:pPr>
          </w:p>
        </w:tc>
        <w:tc>
          <w:tcPr>
            <w:tcW w:w="1151" w:type="dxa"/>
            <w:vMerge/>
            <w:tcBorders>
              <w:left w:val="single" w:sz="4" w:space="0" w:color="auto"/>
              <w:bottom w:val="single" w:sz="4" w:space="0" w:color="auto"/>
              <w:right w:val="single" w:sz="4" w:space="0" w:color="auto"/>
            </w:tcBorders>
            <w:vAlign w:val="center"/>
          </w:tcPr>
          <w:p w14:paraId="78A336A1" w14:textId="77777777" w:rsidR="00E8701A" w:rsidRPr="00863456" w:rsidRDefault="00E8701A" w:rsidP="00F74BE9">
            <w:pPr>
              <w:spacing w:line="252" w:lineRule="auto"/>
              <w:jc w:val="center"/>
              <w:rPr>
                <w:rFonts w:asciiTheme="minorHAnsi" w:hAnsiTheme="minorHAnsi" w:cstheme="minorHAnsi"/>
                <w:b/>
                <w:bCs/>
              </w:rPr>
            </w:pPr>
          </w:p>
        </w:tc>
        <w:tc>
          <w:tcPr>
            <w:tcW w:w="1278" w:type="dxa"/>
            <w:tcBorders>
              <w:top w:val="single" w:sz="4" w:space="0" w:color="auto"/>
              <w:left w:val="single" w:sz="4" w:space="0" w:color="auto"/>
              <w:bottom w:val="single" w:sz="4" w:space="0" w:color="auto"/>
              <w:right w:val="single" w:sz="4" w:space="0" w:color="auto"/>
            </w:tcBorders>
            <w:vAlign w:val="center"/>
          </w:tcPr>
          <w:p w14:paraId="2873AE22"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Prosječno trajanje boravka turista</w:t>
            </w:r>
          </w:p>
        </w:tc>
        <w:tc>
          <w:tcPr>
            <w:tcW w:w="989" w:type="dxa"/>
            <w:tcBorders>
              <w:top w:val="single" w:sz="4" w:space="0" w:color="auto"/>
              <w:left w:val="single" w:sz="4" w:space="0" w:color="auto"/>
              <w:bottom w:val="single" w:sz="4" w:space="0" w:color="auto"/>
              <w:right w:val="single" w:sz="4" w:space="0" w:color="auto"/>
            </w:tcBorders>
            <w:vAlign w:val="center"/>
          </w:tcPr>
          <w:p w14:paraId="78EC1AB3"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2,5 dana</w:t>
            </w:r>
          </w:p>
        </w:tc>
        <w:tc>
          <w:tcPr>
            <w:tcW w:w="966" w:type="dxa"/>
            <w:tcBorders>
              <w:top w:val="single" w:sz="4" w:space="0" w:color="auto"/>
              <w:left w:val="single" w:sz="4" w:space="0" w:color="auto"/>
              <w:bottom w:val="single" w:sz="4" w:space="0" w:color="auto"/>
              <w:right w:val="single" w:sz="4" w:space="0" w:color="auto"/>
            </w:tcBorders>
            <w:vAlign w:val="center"/>
          </w:tcPr>
          <w:p w14:paraId="14C948C1"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2,8 dana</w:t>
            </w:r>
          </w:p>
        </w:tc>
        <w:tc>
          <w:tcPr>
            <w:tcW w:w="1042" w:type="dxa"/>
            <w:tcBorders>
              <w:top w:val="single" w:sz="4" w:space="0" w:color="auto"/>
              <w:left w:val="single" w:sz="4" w:space="0" w:color="auto"/>
              <w:bottom w:val="single" w:sz="4" w:space="0" w:color="auto"/>
              <w:right w:val="single" w:sz="4" w:space="0" w:color="auto"/>
            </w:tcBorders>
            <w:vAlign w:val="center"/>
          </w:tcPr>
          <w:p w14:paraId="08F8D42E"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2,8 dana</w:t>
            </w:r>
          </w:p>
        </w:tc>
        <w:tc>
          <w:tcPr>
            <w:tcW w:w="1159" w:type="dxa"/>
            <w:tcBorders>
              <w:top w:val="single" w:sz="4" w:space="0" w:color="auto"/>
              <w:left w:val="single" w:sz="4" w:space="0" w:color="auto"/>
              <w:bottom w:val="single" w:sz="4" w:space="0" w:color="auto"/>
              <w:right w:val="single" w:sz="4" w:space="0" w:color="auto"/>
            </w:tcBorders>
            <w:vAlign w:val="center"/>
          </w:tcPr>
          <w:p w14:paraId="4CF0A7CD"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 dana</w:t>
            </w:r>
          </w:p>
        </w:tc>
        <w:tc>
          <w:tcPr>
            <w:tcW w:w="1114" w:type="dxa"/>
            <w:tcBorders>
              <w:top w:val="single" w:sz="4" w:space="0" w:color="auto"/>
              <w:left w:val="single" w:sz="4" w:space="0" w:color="auto"/>
              <w:bottom w:val="single" w:sz="4" w:space="0" w:color="auto"/>
              <w:right w:val="single" w:sz="4" w:space="0" w:color="auto"/>
            </w:tcBorders>
            <w:vAlign w:val="center"/>
          </w:tcPr>
          <w:p w14:paraId="47623B1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3,2 dana</w:t>
            </w:r>
          </w:p>
        </w:tc>
        <w:tc>
          <w:tcPr>
            <w:tcW w:w="1180" w:type="dxa"/>
            <w:tcBorders>
              <w:top w:val="single" w:sz="4" w:space="0" w:color="auto"/>
              <w:left w:val="single" w:sz="4" w:space="0" w:color="auto"/>
              <w:bottom w:val="single" w:sz="4" w:space="0" w:color="auto"/>
              <w:right w:val="single" w:sz="8" w:space="0" w:color="auto"/>
            </w:tcBorders>
            <w:vAlign w:val="center"/>
          </w:tcPr>
          <w:p w14:paraId="1E80BB9E"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3,5 dana</w:t>
            </w:r>
          </w:p>
        </w:tc>
      </w:tr>
      <w:tr w:rsidR="00E8701A" w:rsidRPr="00863456" w14:paraId="25F93A60" w14:textId="77777777" w:rsidTr="00F74BE9">
        <w:tc>
          <w:tcPr>
            <w:tcW w:w="1328" w:type="dxa"/>
            <w:vMerge/>
            <w:tcBorders>
              <w:left w:val="single" w:sz="8" w:space="0" w:color="auto"/>
              <w:right w:val="single" w:sz="4" w:space="0" w:color="auto"/>
            </w:tcBorders>
            <w:tcMar>
              <w:top w:w="0" w:type="dxa"/>
              <w:left w:w="108" w:type="dxa"/>
              <w:bottom w:w="0" w:type="dxa"/>
              <w:right w:w="108" w:type="dxa"/>
            </w:tcMar>
            <w:vAlign w:val="center"/>
          </w:tcPr>
          <w:p w14:paraId="60FD8814" w14:textId="77777777" w:rsidR="00E8701A" w:rsidRPr="00863456" w:rsidRDefault="00E8701A" w:rsidP="00F74BE9">
            <w:pPr>
              <w:spacing w:line="252" w:lineRule="auto"/>
              <w:jc w:val="center"/>
              <w:rPr>
                <w:rFonts w:asciiTheme="minorHAnsi" w:hAnsiTheme="minorHAnsi" w:cstheme="minorHAnsi"/>
                <w:b/>
                <w:bCs/>
              </w:rPr>
            </w:pPr>
          </w:p>
        </w:tc>
        <w:tc>
          <w:tcPr>
            <w:tcW w:w="1151" w:type="dxa"/>
            <w:tcBorders>
              <w:top w:val="single" w:sz="4" w:space="0" w:color="auto"/>
              <w:left w:val="single" w:sz="4" w:space="0" w:color="auto"/>
              <w:bottom w:val="single" w:sz="4" w:space="0" w:color="auto"/>
              <w:right w:val="single" w:sz="4" w:space="0" w:color="auto"/>
            </w:tcBorders>
            <w:vAlign w:val="center"/>
          </w:tcPr>
          <w:p w14:paraId="795A4FF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Povećanje smještajnih objekata</w:t>
            </w:r>
          </w:p>
        </w:tc>
        <w:tc>
          <w:tcPr>
            <w:tcW w:w="1278" w:type="dxa"/>
            <w:tcBorders>
              <w:top w:val="single" w:sz="4" w:space="0" w:color="auto"/>
              <w:left w:val="single" w:sz="4" w:space="0" w:color="auto"/>
              <w:bottom w:val="single" w:sz="4" w:space="0" w:color="auto"/>
              <w:right w:val="single" w:sz="4" w:space="0" w:color="auto"/>
            </w:tcBorders>
            <w:vAlign w:val="center"/>
          </w:tcPr>
          <w:p w14:paraId="18B9A0E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Broj smještajnih objekata</w:t>
            </w:r>
          </w:p>
        </w:tc>
        <w:tc>
          <w:tcPr>
            <w:tcW w:w="989" w:type="dxa"/>
            <w:tcBorders>
              <w:top w:val="single" w:sz="4" w:space="0" w:color="auto"/>
              <w:left w:val="single" w:sz="4" w:space="0" w:color="auto"/>
              <w:bottom w:val="single" w:sz="4" w:space="0" w:color="auto"/>
              <w:right w:val="single" w:sz="4" w:space="0" w:color="auto"/>
            </w:tcBorders>
            <w:vAlign w:val="center"/>
          </w:tcPr>
          <w:p w14:paraId="245D806D"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29</w:t>
            </w:r>
          </w:p>
        </w:tc>
        <w:tc>
          <w:tcPr>
            <w:tcW w:w="966" w:type="dxa"/>
            <w:tcBorders>
              <w:top w:val="single" w:sz="4" w:space="0" w:color="auto"/>
              <w:left w:val="single" w:sz="4" w:space="0" w:color="auto"/>
              <w:bottom w:val="single" w:sz="4" w:space="0" w:color="auto"/>
              <w:right w:val="single" w:sz="4" w:space="0" w:color="auto"/>
            </w:tcBorders>
            <w:vAlign w:val="center"/>
          </w:tcPr>
          <w:p w14:paraId="3214A147"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30</w:t>
            </w:r>
          </w:p>
        </w:tc>
        <w:tc>
          <w:tcPr>
            <w:tcW w:w="1042" w:type="dxa"/>
            <w:tcBorders>
              <w:top w:val="single" w:sz="4" w:space="0" w:color="auto"/>
              <w:left w:val="single" w:sz="4" w:space="0" w:color="auto"/>
              <w:bottom w:val="single" w:sz="4" w:space="0" w:color="auto"/>
              <w:right w:val="single" w:sz="4" w:space="0" w:color="auto"/>
            </w:tcBorders>
            <w:vAlign w:val="center"/>
          </w:tcPr>
          <w:p w14:paraId="5C7BE5CD"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30</w:t>
            </w:r>
          </w:p>
        </w:tc>
        <w:tc>
          <w:tcPr>
            <w:tcW w:w="1159" w:type="dxa"/>
            <w:tcBorders>
              <w:top w:val="single" w:sz="4" w:space="0" w:color="auto"/>
              <w:left w:val="single" w:sz="4" w:space="0" w:color="auto"/>
              <w:bottom w:val="single" w:sz="4" w:space="0" w:color="auto"/>
              <w:right w:val="single" w:sz="4" w:space="0" w:color="auto"/>
            </w:tcBorders>
            <w:vAlign w:val="center"/>
          </w:tcPr>
          <w:p w14:paraId="182BCE7B"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33</w:t>
            </w:r>
          </w:p>
        </w:tc>
        <w:tc>
          <w:tcPr>
            <w:tcW w:w="1114" w:type="dxa"/>
            <w:tcBorders>
              <w:top w:val="single" w:sz="4" w:space="0" w:color="auto"/>
              <w:left w:val="single" w:sz="4" w:space="0" w:color="auto"/>
              <w:bottom w:val="single" w:sz="4" w:space="0" w:color="auto"/>
              <w:right w:val="single" w:sz="4" w:space="0" w:color="auto"/>
            </w:tcBorders>
            <w:vAlign w:val="center"/>
          </w:tcPr>
          <w:p w14:paraId="639CF277"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35</w:t>
            </w:r>
          </w:p>
        </w:tc>
        <w:tc>
          <w:tcPr>
            <w:tcW w:w="1180" w:type="dxa"/>
            <w:tcBorders>
              <w:top w:val="single" w:sz="4" w:space="0" w:color="auto"/>
              <w:left w:val="single" w:sz="4" w:space="0" w:color="auto"/>
              <w:bottom w:val="single" w:sz="4" w:space="0" w:color="auto"/>
              <w:right w:val="single" w:sz="8" w:space="0" w:color="auto"/>
            </w:tcBorders>
            <w:vAlign w:val="center"/>
          </w:tcPr>
          <w:p w14:paraId="170E9866"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39</w:t>
            </w:r>
          </w:p>
        </w:tc>
      </w:tr>
      <w:tr w:rsidR="00E8701A" w:rsidRPr="00863456" w14:paraId="26232760" w14:textId="77777777" w:rsidTr="00F74BE9">
        <w:trPr>
          <w:trHeight w:val="80"/>
        </w:trPr>
        <w:tc>
          <w:tcPr>
            <w:tcW w:w="1328" w:type="dxa"/>
            <w:vMerge/>
            <w:tcBorders>
              <w:left w:val="single" w:sz="8" w:space="0" w:color="auto"/>
              <w:bottom w:val="single" w:sz="4" w:space="0" w:color="auto"/>
              <w:right w:val="single" w:sz="4" w:space="0" w:color="auto"/>
            </w:tcBorders>
            <w:tcMar>
              <w:top w:w="0" w:type="dxa"/>
              <w:left w:w="108" w:type="dxa"/>
              <w:bottom w:w="0" w:type="dxa"/>
              <w:right w:w="108" w:type="dxa"/>
            </w:tcMar>
            <w:vAlign w:val="center"/>
          </w:tcPr>
          <w:p w14:paraId="65414CFD" w14:textId="77777777" w:rsidR="00E8701A" w:rsidRPr="00863456" w:rsidRDefault="00E8701A" w:rsidP="00F74BE9">
            <w:pPr>
              <w:spacing w:line="252" w:lineRule="auto"/>
              <w:jc w:val="center"/>
              <w:rPr>
                <w:rFonts w:asciiTheme="minorHAnsi" w:hAnsiTheme="minorHAnsi" w:cstheme="minorHAnsi"/>
                <w:b/>
                <w:bCs/>
              </w:rPr>
            </w:pPr>
          </w:p>
        </w:tc>
        <w:tc>
          <w:tcPr>
            <w:tcW w:w="1151" w:type="dxa"/>
            <w:tcBorders>
              <w:top w:val="single" w:sz="4" w:space="0" w:color="auto"/>
              <w:left w:val="single" w:sz="4" w:space="0" w:color="auto"/>
              <w:bottom w:val="single" w:sz="4" w:space="0" w:color="auto"/>
              <w:right w:val="single" w:sz="4" w:space="0" w:color="auto"/>
            </w:tcBorders>
            <w:vAlign w:val="center"/>
          </w:tcPr>
          <w:p w14:paraId="15337721"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Povećanje turističke ponude Grada</w:t>
            </w:r>
          </w:p>
        </w:tc>
        <w:tc>
          <w:tcPr>
            <w:tcW w:w="1278" w:type="dxa"/>
            <w:tcBorders>
              <w:top w:val="single" w:sz="4" w:space="0" w:color="auto"/>
              <w:left w:val="single" w:sz="4" w:space="0" w:color="auto"/>
              <w:bottom w:val="single" w:sz="4" w:space="0" w:color="auto"/>
              <w:right w:val="single" w:sz="4" w:space="0" w:color="auto"/>
            </w:tcBorders>
            <w:vAlign w:val="center"/>
          </w:tcPr>
          <w:p w14:paraId="726DF212"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Broj održanih manifestacija</w:t>
            </w:r>
          </w:p>
        </w:tc>
        <w:tc>
          <w:tcPr>
            <w:tcW w:w="989" w:type="dxa"/>
            <w:tcBorders>
              <w:top w:val="single" w:sz="4" w:space="0" w:color="auto"/>
              <w:left w:val="single" w:sz="4" w:space="0" w:color="auto"/>
              <w:bottom w:val="single" w:sz="4" w:space="0" w:color="auto"/>
              <w:right w:val="single" w:sz="4" w:space="0" w:color="auto"/>
            </w:tcBorders>
            <w:vAlign w:val="center"/>
          </w:tcPr>
          <w:p w14:paraId="7EEC8882"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22</w:t>
            </w:r>
          </w:p>
        </w:tc>
        <w:tc>
          <w:tcPr>
            <w:tcW w:w="966" w:type="dxa"/>
            <w:tcBorders>
              <w:top w:val="single" w:sz="4" w:space="0" w:color="auto"/>
              <w:left w:val="single" w:sz="4" w:space="0" w:color="auto"/>
              <w:bottom w:val="single" w:sz="4" w:space="0" w:color="auto"/>
              <w:right w:val="single" w:sz="4" w:space="0" w:color="auto"/>
            </w:tcBorders>
            <w:vAlign w:val="center"/>
          </w:tcPr>
          <w:p w14:paraId="533DD9B0"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21</w:t>
            </w:r>
          </w:p>
        </w:tc>
        <w:tc>
          <w:tcPr>
            <w:tcW w:w="1042" w:type="dxa"/>
            <w:tcBorders>
              <w:top w:val="single" w:sz="4" w:space="0" w:color="auto"/>
              <w:left w:val="single" w:sz="4" w:space="0" w:color="auto"/>
              <w:bottom w:val="single" w:sz="4" w:space="0" w:color="auto"/>
              <w:right w:val="single" w:sz="4" w:space="0" w:color="auto"/>
            </w:tcBorders>
            <w:vAlign w:val="center"/>
          </w:tcPr>
          <w:p w14:paraId="06D51586"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13</w:t>
            </w:r>
          </w:p>
        </w:tc>
        <w:tc>
          <w:tcPr>
            <w:tcW w:w="1159" w:type="dxa"/>
            <w:tcBorders>
              <w:top w:val="single" w:sz="4" w:space="0" w:color="auto"/>
              <w:left w:val="single" w:sz="4" w:space="0" w:color="auto"/>
              <w:bottom w:val="single" w:sz="4" w:space="0" w:color="auto"/>
              <w:right w:val="single" w:sz="4" w:space="0" w:color="auto"/>
            </w:tcBorders>
            <w:vAlign w:val="center"/>
          </w:tcPr>
          <w:p w14:paraId="37A76E54"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25</w:t>
            </w:r>
          </w:p>
        </w:tc>
        <w:tc>
          <w:tcPr>
            <w:tcW w:w="1114" w:type="dxa"/>
            <w:tcBorders>
              <w:top w:val="single" w:sz="4" w:space="0" w:color="auto"/>
              <w:left w:val="single" w:sz="4" w:space="0" w:color="auto"/>
              <w:bottom w:val="single" w:sz="4" w:space="0" w:color="auto"/>
              <w:right w:val="single" w:sz="4" w:space="0" w:color="auto"/>
            </w:tcBorders>
            <w:vAlign w:val="center"/>
          </w:tcPr>
          <w:p w14:paraId="2D404C48"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26</w:t>
            </w:r>
          </w:p>
        </w:tc>
        <w:tc>
          <w:tcPr>
            <w:tcW w:w="1180" w:type="dxa"/>
            <w:tcBorders>
              <w:top w:val="single" w:sz="4" w:space="0" w:color="auto"/>
              <w:left w:val="single" w:sz="4" w:space="0" w:color="auto"/>
              <w:bottom w:val="single" w:sz="4" w:space="0" w:color="auto"/>
              <w:right w:val="single" w:sz="8" w:space="0" w:color="auto"/>
            </w:tcBorders>
            <w:vAlign w:val="center"/>
          </w:tcPr>
          <w:p w14:paraId="16BB2FBD" w14:textId="77777777" w:rsidR="00E8701A" w:rsidRPr="00863456" w:rsidRDefault="00E8701A" w:rsidP="00F74BE9">
            <w:pPr>
              <w:spacing w:line="252" w:lineRule="auto"/>
              <w:jc w:val="center"/>
              <w:rPr>
                <w:rFonts w:asciiTheme="minorHAnsi" w:hAnsiTheme="minorHAnsi" w:cstheme="minorHAnsi"/>
                <w:b/>
                <w:bCs/>
              </w:rPr>
            </w:pPr>
            <w:r w:rsidRPr="00863456">
              <w:rPr>
                <w:rFonts w:asciiTheme="minorHAnsi" w:hAnsiTheme="minorHAnsi" w:cstheme="minorHAnsi"/>
                <w:b/>
                <w:bCs/>
              </w:rPr>
              <w:t>26</w:t>
            </w:r>
          </w:p>
        </w:tc>
      </w:tr>
    </w:tbl>
    <w:p w14:paraId="2DAA4CD1" w14:textId="77777777" w:rsidR="00E8701A" w:rsidRPr="00C60CF8" w:rsidRDefault="00E8701A" w:rsidP="00E8701A">
      <w:pPr>
        <w:rPr>
          <w:rFonts w:asciiTheme="minorHAnsi" w:hAnsiTheme="minorHAnsi" w:cstheme="minorHAnsi"/>
          <w:sz w:val="20"/>
          <w:szCs w:val="20"/>
        </w:rPr>
      </w:pPr>
    </w:p>
    <w:p w14:paraId="4B58C188" w14:textId="77777777" w:rsidR="00E8701A" w:rsidRDefault="00E8701A" w:rsidP="00E8701A">
      <w:pPr>
        <w:ind w:firstLine="709"/>
        <w:rPr>
          <w:rFonts w:asciiTheme="minorHAnsi" w:hAnsiTheme="minorHAnsi" w:cstheme="minorHAnsi"/>
          <w:b/>
          <w:bCs/>
        </w:rPr>
      </w:pPr>
      <w:r w:rsidRPr="00FB0016">
        <w:rPr>
          <w:rFonts w:asciiTheme="minorHAnsi" w:hAnsiTheme="minorHAnsi" w:cstheme="minorHAnsi"/>
          <w:b/>
          <w:bCs/>
        </w:rPr>
        <w:t xml:space="preserve">Glava </w:t>
      </w:r>
      <w:r>
        <w:rPr>
          <w:rFonts w:asciiTheme="minorHAnsi" w:hAnsiTheme="minorHAnsi" w:cstheme="minorHAnsi"/>
          <w:b/>
          <w:bCs/>
        </w:rPr>
        <w:t>00365</w:t>
      </w:r>
      <w:r w:rsidRPr="00FB0016">
        <w:rPr>
          <w:rFonts w:asciiTheme="minorHAnsi" w:hAnsiTheme="minorHAnsi" w:cstheme="minorHAnsi"/>
          <w:b/>
          <w:bCs/>
        </w:rPr>
        <w:t xml:space="preserve"> </w:t>
      </w:r>
      <w:r>
        <w:rPr>
          <w:rFonts w:asciiTheme="minorHAnsi" w:hAnsiTheme="minorHAnsi" w:cstheme="minorHAnsi"/>
          <w:b/>
          <w:bCs/>
        </w:rPr>
        <w:t>UPRAVLJANJE IMOVINOM GRADA</w:t>
      </w:r>
    </w:p>
    <w:p w14:paraId="1C5AE661" w14:textId="77777777" w:rsidR="003961E4" w:rsidRDefault="003961E4" w:rsidP="00E8701A">
      <w:pPr>
        <w:spacing w:before="120"/>
        <w:ind w:firstLine="709"/>
        <w:rPr>
          <w:rFonts w:asciiTheme="minorHAnsi" w:hAnsiTheme="minorHAnsi" w:cstheme="minorHAnsi"/>
          <w:b/>
          <w:bCs/>
          <w:u w:val="single"/>
        </w:rPr>
      </w:pPr>
    </w:p>
    <w:p w14:paraId="27055660" w14:textId="2629602A" w:rsidR="00E8701A" w:rsidRPr="00FF3E19" w:rsidRDefault="00E8701A" w:rsidP="00E8701A">
      <w:pPr>
        <w:spacing w:before="120"/>
        <w:ind w:firstLine="709"/>
        <w:rPr>
          <w:rFonts w:asciiTheme="minorHAnsi" w:hAnsiTheme="minorHAnsi" w:cstheme="minorHAnsi"/>
          <w:b/>
          <w:bCs/>
          <w:u w:val="single"/>
        </w:rPr>
      </w:pPr>
      <w:r>
        <w:rPr>
          <w:rFonts w:asciiTheme="minorHAnsi" w:hAnsiTheme="minorHAnsi" w:cstheme="minorHAnsi"/>
          <w:b/>
          <w:bCs/>
          <w:u w:val="single"/>
        </w:rPr>
        <w:t>3065</w:t>
      </w:r>
      <w:r w:rsidRPr="00FB0016">
        <w:rPr>
          <w:rFonts w:asciiTheme="minorHAnsi" w:hAnsiTheme="minorHAnsi" w:cstheme="minorHAnsi"/>
          <w:b/>
          <w:bCs/>
          <w:u w:val="single"/>
        </w:rPr>
        <w:t xml:space="preserve"> Program: </w:t>
      </w:r>
      <w:r>
        <w:rPr>
          <w:rFonts w:asciiTheme="minorHAnsi" w:hAnsiTheme="minorHAnsi" w:cstheme="minorHAnsi"/>
          <w:b/>
          <w:bCs/>
          <w:u w:val="single"/>
        </w:rPr>
        <w:t>Upravljanje imovinom Grada i povećanje energetske učinkovitosti</w:t>
      </w:r>
    </w:p>
    <w:p w14:paraId="12CF5DCB" w14:textId="77777777" w:rsidR="00E8701A" w:rsidRDefault="00E8701A" w:rsidP="00E8701A">
      <w:pPr>
        <w:spacing w:before="120"/>
        <w:rPr>
          <w:rFonts w:asciiTheme="minorHAnsi" w:hAnsiTheme="minorHAnsi" w:cstheme="minorHAnsi"/>
        </w:rPr>
      </w:pPr>
      <w:r>
        <w:rPr>
          <w:rFonts w:asciiTheme="minorHAnsi" w:hAnsiTheme="minorHAnsi" w:cstheme="minorHAnsi"/>
        </w:rPr>
        <w:t>Kroz aktivnosti i kapitalne projekte:</w:t>
      </w:r>
    </w:p>
    <w:p w14:paraId="384E0213" w14:textId="77777777" w:rsidR="00E8701A" w:rsidRPr="003C3E58"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b/>
        </w:rPr>
        <w:t>A306502 Aktivnost: Obnova objekata i povećanje energetske učinkovitosti</w:t>
      </w:r>
    </w:p>
    <w:p w14:paraId="23B257C3" w14:textId="77777777" w:rsidR="00E8701A" w:rsidRPr="003C3E58"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b/>
        </w:rPr>
        <w:t>A306506 Aktivnost: Održavanje društvenih domova (energija, telefon, komunalne usluge)</w:t>
      </w:r>
    </w:p>
    <w:p w14:paraId="0BDDAAE9" w14:textId="77777777" w:rsidR="00E8701A" w:rsidRPr="00585394" w:rsidRDefault="00E8701A" w:rsidP="00E8701A">
      <w:pPr>
        <w:pStyle w:val="Odlomakpopisa"/>
        <w:numPr>
          <w:ilvl w:val="0"/>
          <w:numId w:val="25"/>
        </w:numPr>
        <w:spacing w:before="120" w:after="0" w:line="240" w:lineRule="auto"/>
        <w:rPr>
          <w:rFonts w:asciiTheme="minorHAnsi" w:hAnsiTheme="minorHAnsi" w:cstheme="minorHAnsi"/>
        </w:rPr>
      </w:pPr>
      <w:r>
        <w:rPr>
          <w:rFonts w:asciiTheme="minorHAnsi" w:hAnsiTheme="minorHAnsi" w:cstheme="minorHAnsi"/>
          <w:b/>
        </w:rPr>
        <w:t>A306507 Aktivnost: Izrada procjembenih elaborata</w:t>
      </w:r>
    </w:p>
    <w:p w14:paraId="51F262AB" w14:textId="77777777" w:rsidR="00E8701A" w:rsidRPr="000E5080" w:rsidRDefault="00E8701A" w:rsidP="00E8701A">
      <w:pPr>
        <w:pStyle w:val="Odlomakpopisa"/>
        <w:numPr>
          <w:ilvl w:val="0"/>
          <w:numId w:val="25"/>
        </w:numPr>
        <w:spacing w:before="120" w:after="0" w:line="240" w:lineRule="auto"/>
        <w:rPr>
          <w:rFonts w:asciiTheme="minorHAnsi" w:hAnsiTheme="minorHAnsi" w:cstheme="minorHAnsi"/>
          <w:b/>
          <w:bCs/>
        </w:rPr>
      </w:pPr>
      <w:r w:rsidRPr="000E5080">
        <w:rPr>
          <w:rFonts w:asciiTheme="minorHAnsi" w:hAnsiTheme="minorHAnsi" w:cstheme="minorHAnsi"/>
          <w:b/>
          <w:bCs/>
        </w:rPr>
        <w:t xml:space="preserve">K306504 Kapitalni projekt: Legalizacija društvenih domova </w:t>
      </w:r>
    </w:p>
    <w:p w14:paraId="5AC01289" w14:textId="77777777" w:rsidR="00E8701A" w:rsidRDefault="00E8701A" w:rsidP="00E8701A">
      <w:pPr>
        <w:pStyle w:val="Odlomakpopisa"/>
        <w:numPr>
          <w:ilvl w:val="0"/>
          <w:numId w:val="25"/>
        </w:numPr>
        <w:spacing w:before="120" w:after="0" w:line="240" w:lineRule="auto"/>
        <w:rPr>
          <w:rFonts w:asciiTheme="minorHAnsi" w:hAnsiTheme="minorHAnsi" w:cstheme="minorHAnsi"/>
          <w:b/>
          <w:bCs/>
        </w:rPr>
      </w:pPr>
      <w:r w:rsidRPr="000E5080">
        <w:rPr>
          <w:rFonts w:asciiTheme="minorHAnsi" w:hAnsiTheme="minorHAnsi" w:cstheme="minorHAnsi"/>
          <w:b/>
          <w:bCs/>
        </w:rPr>
        <w:lastRenderedPageBreak/>
        <w:t>K306505 Kapitalni projekt: Ulaganja u društvene domove i ostale ruralne objekte</w:t>
      </w:r>
    </w:p>
    <w:p w14:paraId="1593F880" w14:textId="77777777" w:rsidR="00E8701A" w:rsidRDefault="00E8701A" w:rsidP="00E8701A">
      <w:pPr>
        <w:pStyle w:val="Odlomakpopisa"/>
        <w:numPr>
          <w:ilvl w:val="0"/>
          <w:numId w:val="25"/>
        </w:numPr>
        <w:spacing w:before="120" w:after="0" w:line="240" w:lineRule="auto"/>
        <w:rPr>
          <w:rFonts w:asciiTheme="minorHAnsi" w:hAnsiTheme="minorHAnsi" w:cstheme="minorHAnsi"/>
          <w:b/>
          <w:bCs/>
        </w:rPr>
      </w:pPr>
      <w:r>
        <w:rPr>
          <w:rFonts w:asciiTheme="minorHAnsi" w:hAnsiTheme="minorHAnsi" w:cstheme="minorHAnsi"/>
          <w:b/>
          <w:bCs/>
        </w:rPr>
        <w:t>K306507 Kapitalni projekt: Ulaganje u sportske objekte i sportske terene</w:t>
      </w:r>
    </w:p>
    <w:p w14:paraId="34E17DEA" w14:textId="77777777" w:rsidR="00E2365C" w:rsidRDefault="00E2365C" w:rsidP="00E2365C">
      <w:pPr>
        <w:pStyle w:val="Odlomakpopisa"/>
        <w:spacing w:before="120" w:after="0" w:line="240" w:lineRule="auto"/>
        <w:rPr>
          <w:rFonts w:asciiTheme="minorHAnsi" w:hAnsiTheme="minorHAnsi" w:cstheme="minorHAnsi"/>
          <w:b/>
          <w:bCs/>
        </w:rPr>
      </w:pPr>
    </w:p>
    <w:p w14:paraId="68B0FB19" w14:textId="77777777" w:rsidR="00E8701A" w:rsidRDefault="00E8701A" w:rsidP="00E2365C">
      <w:pPr>
        <w:spacing w:after="0"/>
        <w:jc w:val="both"/>
        <w:rPr>
          <w:rFonts w:asciiTheme="minorHAnsi" w:hAnsiTheme="minorHAnsi" w:cstheme="minorHAnsi"/>
        </w:rPr>
      </w:pPr>
      <w:r>
        <w:rPr>
          <w:rFonts w:asciiTheme="minorHAnsi" w:hAnsiTheme="minorHAnsi" w:cstheme="minorHAnsi"/>
        </w:rPr>
        <w:t>planirana</w:t>
      </w:r>
      <w:r w:rsidRPr="00AC143A">
        <w:rPr>
          <w:rFonts w:asciiTheme="minorHAnsi" w:hAnsiTheme="minorHAnsi" w:cstheme="minorHAnsi"/>
        </w:rPr>
        <w:t xml:space="preserve"> </w:t>
      </w:r>
      <w:r>
        <w:rPr>
          <w:rFonts w:asciiTheme="minorHAnsi" w:hAnsiTheme="minorHAnsi" w:cstheme="minorHAnsi"/>
        </w:rPr>
        <w:t>su sredstva</w:t>
      </w:r>
      <w:r w:rsidRPr="00AC143A">
        <w:rPr>
          <w:rFonts w:asciiTheme="minorHAnsi" w:hAnsiTheme="minorHAnsi" w:cstheme="minorHAnsi"/>
        </w:rPr>
        <w:t xml:space="preserve"> za tekuće i investicijsko odražavanje građevina i objekata</w:t>
      </w:r>
      <w:r>
        <w:rPr>
          <w:rFonts w:asciiTheme="minorHAnsi" w:hAnsiTheme="minorHAnsi" w:cstheme="minorHAnsi"/>
        </w:rPr>
        <w:t xml:space="preserve"> u vlasništvu Grada</w:t>
      </w:r>
      <w:r w:rsidRPr="00AC143A">
        <w:rPr>
          <w:rFonts w:asciiTheme="minorHAnsi" w:hAnsiTheme="minorHAnsi" w:cstheme="minorHAnsi"/>
        </w:rPr>
        <w:t>, sportskih objekata i sportskih terena u vlasništvu Grada, održavanje stanova u vlasništvu Grada</w:t>
      </w:r>
      <w:r>
        <w:rPr>
          <w:rFonts w:asciiTheme="minorHAnsi" w:hAnsiTheme="minorHAnsi" w:cstheme="minorHAnsi"/>
        </w:rPr>
        <w:t xml:space="preserve"> te rashodi za energente čime se doprinosi očuvanju društvenih/javnih objekata u ruralnom području, podizanju standarda opremljenosti sportske infrastrukture, unapređenju društvene infrastrukture na području Grada te poboljšanje kvalitete života građana.</w:t>
      </w:r>
    </w:p>
    <w:p w14:paraId="689DDB8D" w14:textId="77777777" w:rsidR="00E8701A" w:rsidRDefault="00E8701A" w:rsidP="00E2365C">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efikasnijem korištenju imovine Grada te povećanju energetske učinkovitosti.</w:t>
      </w:r>
    </w:p>
    <w:p w14:paraId="0AFC9887" w14:textId="77777777" w:rsidR="00E8701A" w:rsidRPr="00FF3E19" w:rsidRDefault="00E8701A" w:rsidP="00E2365C">
      <w:pPr>
        <w:spacing w:after="0"/>
        <w:jc w:val="both"/>
        <w:rPr>
          <w:rFonts w:asciiTheme="minorHAnsi" w:hAnsiTheme="minorHAnsi" w:cstheme="minorHAnsi"/>
          <w:u w:val="single"/>
        </w:rPr>
      </w:pPr>
      <w:r w:rsidRPr="00FF3E19">
        <w:rPr>
          <w:rFonts w:asciiTheme="minorHAnsi" w:hAnsiTheme="minorHAnsi" w:cstheme="minorHAnsi"/>
          <w:u w:val="single"/>
        </w:rPr>
        <w:t>Posebni cilj:</w:t>
      </w:r>
      <w:r>
        <w:rPr>
          <w:rFonts w:asciiTheme="minorHAnsi" w:hAnsiTheme="minorHAnsi" w:cstheme="minorHAnsi"/>
          <w:u w:val="single"/>
        </w:rPr>
        <w:t xml:space="preserve"> </w:t>
      </w:r>
      <w:r w:rsidRPr="006A36B7">
        <w:rPr>
          <w:rFonts w:asciiTheme="minorHAnsi" w:hAnsiTheme="minorHAnsi" w:cstheme="minorHAnsi"/>
        </w:rPr>
        <w:t>Očuvati javne i društvene objekte i podići standard opremljenosti infrastrukture kao i poboljšati kvalitetu života građana.</w:t>
      </w:r>
    </w:p>
    <w:p w14:paraId="17742087"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Zakonska osnova:</w:t>
      </w:r>
      <w:r>
        <w:rPr>
          <w:rFonts w:asciiTheme="minorHAnsi" w:hAnsiTheme="minorHAnsi" w:cstheme="minorHAnsi"/>
        </w:rPr>
        <w:t xml:space="preserve"> Zakon o komunalnom gospodarstvu, Provedbeni program Grada Svetog Ivana Zeline 2021.-2025.</w:t>
      </w:r>
    </w:p>
    <w:p w14:paraId="5D109855"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251.490,00 EUR</w:t>
      </w:r>
    </w:p>
    <w:p w14:paraId="60B0E50B" w14:textId="77777777" w:rsidR="00E8701A" w:rsidRDefault="00E8701A" w:rsidP="00E2365C">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obnovljenih/opremljenih objekata, broj legaliziranih društvenih domova</w:t>
      </w:r>
    </w:p>
    <w:p w14:paraId="7D4FD3F9" w14:textId="77777777" w:rsidR="00E8701A" w:rsidRDefault="00E8701A" w:rsidP="00E8701A">
      <w:pPr>
        <w:rPr>
          <w:rFonts w:asciiTheme="minorHAnsi" w:hAnsiTheme="minorHAnsi" w:cstheme="minorHAnsi"/>
          <w:b/>
          <w:bCs/>
        </w:rPr>
      </w:pPr>
    </w:p>
    <w:tbl>
      <w:tblPr>
        <w:tblStyle w:val="Reetkatablice"/>
        <w:tblW w:w="0" w:type="auto"/>
        <w:jc w:val="center"/>
        <w:tblLook w:val="04A0" w:firstRow="1" w:lastRow="0" w:firstColumn="1" w:lastColumn="0" w:noHBand="0" w:noVBand="1"/>
      </w:tblPr>
      <w:tblGrid>
        <w:gridCol w:w="1944"/>
        <w:gridCol w:w="1599"/>
        <w:gridCol w:w="1233"/>
        <w:gridCol w:w="1276"/>
        <w:gridCol w:w="1275"/>
        <w:gridCol w:w="1276"/>
      </w:tblGrid>
      <w:tr w:rsidR="00E8701A" w:rsidRPr="00F82592" w14:paraId="5E16AED2" w14:textId="77777777" w:rsidTr="00F74BE9">
        <w:trPr>
          <w:jc w:val="center"/>
        </w:trPr>
        <w:tc>
          <w:tcPr>
            <w:tcW w:w="8603" w:type="dxa"/>
            <w:gridSpan w:val="6"/>
            <w:shd w:val="clear" w:color="auto" w:fill="D9E2F3" w:themeFill="accent1" w:themeFillTint="33"/>
            <w:vAlign w:val="center"/>
          </w:tcPr>
          <w:p w14:paraId="7A83F6C2"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339E61B2" w14:textId="77777777" w:rsidR="00E8701A" w:rsidRPr="00F21C82" w:rsidRDefault="00E8701A" w:rsidP="00F74BE9">
            <w:pPr>
              <w:spacing w:before="120"/>
              <w:jc w:val="center"/>
              <w:rPr>
                <w:rFonts w:asciiTheme="minorHAnsi" w:hAnsiTheme="minorHAnsi" w:cstheme="minorHAnsi"/>
                <w:b/>
                <w:bCs/>
              </w:rPr>
            </w:pPr>
            <w:r>
              <w:rPr>
                <w:rFonts w:asciiTheme="minorHAnsi" w:hAnsiTheme="minorHAnsi" w:cstheme="minorHAnsi"/>
                <w:b/>
                <w:bCs/>
              </w:rPr>
              <w:t>Mjera 1. Unapređenje naselja i stanovanje</w:t>
            </w:r>
          </w:p>
        </w:tc>
      </w:tr>
      <w:tr w:rsidR="00E8701A" w:rsidRPr="00F82592" w14:paraId="532D93A5" w14:textId="77777777" w:rsidTr="00F74BE9">
        <w:trPr>
          <w:jc w:val="center"/>
        </w:trPr>
        <w:tc>
          <w:tcPr>
            <w:tcW w:w="1944" w:type="dxa"/>
            <w:shd w:val="clear" w:color="auto" w:fill="D9E2F3" w:themeFill="accent1" w:themeFillTint="33"/>
            <w:vAlign w:val="center"/>
          </w:tcPr>
          <w:p w14:paraId="273DA13B"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599" w:type="dxa"/>
            <w:shd w:val="clear" w:color="auto" w:fill="D9E2F3" w:themeFill="accent1" w:themeFillTint="33"/>
            <w:vAlign w:val="center"/>
          </w:tcPr>
          <w:p w14:paraId="025F2057"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16685D29"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Ostvarena vrijednost 2022.</w:t>
            </w:r>
          </w:p>
        </w:tc>
        <w:tc>
          <w:tcPr>
            <w:tcW w:w="1276" w:type="dxa"/>
            <w:shd w:val="clear" w:color="auto" w:fill="D9E2F3" w:themeFill="accent1" w:themeFillTint="33"/>
            <w:vAlign w:val="center"/>
          </w:tcPr>
          <w:p w14:paraId="3CCAA02D"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2023.</w:t>
            </w:r>
          </w:p>
        </w:tc>
        <w:tc>
          <w:tcPr>
            <w:tcW w:w="1275" w:type="dxa"/>
            <w:shd w:val="clear" w:color="auto" w:fill="D9E2F3" w:themeFill="accent1" w:themeFillTint="33"/>
            <w:vAlign w:val="center"/>
          </w:tcPr>
          <w:p w14:paraId="446FA441"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09FD3D83"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w:t>
            </w:r>
            <w:r>
              <w:rPr>
                <w:rFonts w:asciiTheme="minorHAnsi" w:hAnsiTheme="minorHAnsi" w:cstheme="minorHAnsi"/>
                <w:b/>
                <w:bCs/>
              </w:rPr>
              <w:t>5.</w:t>
            </w:r>
          </w:p>
        </w:tc>
      </w:tr>
      <w:tr w:rsidR="00E8701A" w:rsidRPr="00F82592" w14:paraId="69B54DA7" w14:textId="77777777" w:rsidTr="00F74BE9">
        <w:trPr>
          <w:jc w:val="center"/>
        </w:trPr>
        <w:tc>
          <w:tcPr>
            <w:tcW w:w="1944" w:type="dxa"/>
            <w:vAlign w:val="center"/>
          </w:tcPr>
          <w:p w14:paraId="1685FE9B" w14:textId="77777777" w:rsidR="00E8701A" w:rsidRPr="00F82592" w:rsidRDefault="00E8701A" w:rsidP="00F74BE9">
            <w:pPr>
              <w:spacing w:before="120"/>
              <w:rPr>
                <w:rFonts w:asciiTheme="minorHAnsi" w:hAnsiTheme="minorHAnsi" w:cstheme="minorHAnsi"/>
              </w:rPr>
            </w:pPr>
            <w:r w:rsidRPr="00F82592">
              <w:rPr>
                <w:rFonts w:cs="Calibri"/>
              </w:rPr>
              <w:t xml:space="preserve">1.1. </w:t>
            </w:r>
            <w:r>
              <w:rPr>
                <w:rFonts w:cs="Calibri"/>
              </w:rPr>
              <w:t xml:space="preserve">Unapređenje </w:t>
            </w:r>
            <w:r w:rsidRPr="00E55340">
              <w:rPr>
                <w:rFonts w:cs="Calibri"/>
              </w:rPr>
              <w:t>i</w:t>
            </w:r>
            <w:r>
              <w:rPr>
                <w:rFonts w:cs="Calibri"/>
              </w:rPr>
              <w:t xml:space="preserve"> </w:t>
            </w:r>
            <w:r w:rsidRPr="00E55340">
              <w:rPr>
                <w:rFonts w:cs="Calibri"/>
              </w:rPr>
              <w:t>energetska obnova</w:t>
            </w:r>
            <w:r>
              <w:rPr>
                <w:rFonts w:cs="Calibri"/>
              </w:rPr>
              <w:t xml:space="preserve"> </w:t>
            </w:r>
            <w:r w:rsidRPr="00E55340">
              <w:rPr>
                <w:rFonts w:cs="Calibri"/>
              </w:rPr>
              <w:t>objekata javne i</w:t>
            </w:r>
            <w:r>
              <w:rPr>
                <w:rFonts w:cs="Calibri"/>
              </w:rPr>
              <w:t xml:space="preserve"> </w:t>
            </w:r>
            <w:r w:rsidRPr="00E55340">
              <w:rPr>
                <w:rFonts w:cs="Calibri"/>
              </w:rPr>
              <w:t>stambene namjene</w:t>
            </w:r>
          </w:p>
        </w:tc>
        <w:tc>
          <w:tcPr>
            <w:tcW w:w="1599" w:type="dxa"/>
            <w:vAlign w:val="center"/>
          </w:tcPr>
          <w:p w14:paraId="2D8535BC" w14:textId="77777777" w:rsidR="00E8701A" w:rsidRPr="00F82592" w:rsidRDefault="00E8701A" w:rsidP="00F74BE9">
            <w:pPr>
              <w:spacing w:before="120"/>
              <w:rPr>
                <w:rFonts w:asciiTheme="minorHAnsi" w:hAnsiTheme="minorHAnsi" w:cstheme="minorHAnsi"/>
              </w:rPr>
            </w:pPr>
            <w:r w:rsidRPr="00E55340">
              <w:rPr>
                <w:rFonts w:cs="Calibri"/>
              </w:rPr>
              <w:t>broj javnih objekata</w:t>
            </w:r>
            <w:r>
              <w:rPr>
                <w:rFonts w:cs="Calibri"/>
              </w:rPr>
              <w:t xml:space="preserve"> </w:t>
            </w:r>
            <w:r w:rsidRPr="00E55340">
              <w:rPr>
                <w:rFonts w:cs="Calibri"/>
              </w:rPr>
              <w:t>na kojima je</w:t>
            </w:r>
            <w:r>
              <w:rPr>
                <w:rFonts w:cs="Calibri"/>
              </w:rPr>
              <w:t xml:space="preserve"> </w:t>
            </w:r>
            <w:r w:rsidRPr="00E55340">
              <w:rPr>
                <w:rFonts w:cs="Calibri"/>
              </w:rPr>
              <w:t>provedena</w:t>
            </w:r>
            <w:r>
              <w:rPr>
                <w:rFonts w:cs="Calibri"/>
              </w:rPr>
              <w:t xml:space="preserve"> </w:t>
            </w:r>
            <w:r w:rsidRPr="00E55340">
              <w:rPr>
                <w:rFonts w:cs="Calibri"/>
              </w:rPr>
              <w:t>energetska obnova</w:t>
            </w:r>
          </w:p>
        </w:tc>
        <w:tc>
          <w:tcPr>
            <w:tcW w:w="1233" w:type="dxa"/>
            <w:vAlign w:val="center"/>
          </w:tcPr>
          <w:p w14:paraId="6A6B3454" w14:textId="77777777" w:rsidR="00E8701A" w:rsidRPr="00F21C82" w:rsidRDefault="00E8701A" w:rsidP="00F74BE9">
            <w:pPr>
              <w:spacing w:before="120"/>
              <w:rPr>
                <w:rFonts w:asciiTheme="minorHAnsi" w:hAnsiTheme="minorHAnsi" w:cstheme="minorHAnsi"/>
              </w:rPr>
            </w:pPr>
            <w:r w:rsidRPr="00F21C82">
              <w:rPr>
                <w:rFonts w:cs="Calibri"/>
              </w:rPr>
              <w:t>5</w:t>
            </w:r>
          </w:p>
        </w:tc>
        <w:tc>
          <w:tcPr>
            <w:tcW w:w="1276" w:type="dxa"/>
            <w:vAlign w:val="center"/>
          </w:tcPr>
          <w:p w14:paraId="2DC35BD9"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6</w:t>
            </w:r>
          </w:p>
        </w:tc>
        <w:tc>
          <w:tcPr>
            <w:tcW w:w="1275" w:type="dxa"/>
            <w:vAlign w:val="center"/>
          </w:tcPr>
          <w:p w14:paraId="3AA76BCC"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7</w:t>
            </w:r>
          </w:p>
        </w:tc>
        <w:tc>
          <w:tcPr>
            <w:tcW w:w="1276" w:type="dxa"/>
            <w:vAlign w:val="center"/>
          </w:tcPr>
          <w:p w14:paraId="43DF5464"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7</w:t>
            </w:r>
          </w:p>
        </w:tc>
      </w:tr>
    </w:tbl>
    <w:p w14:paraId="6B70EAE3" w14:textId="77777777" w:rsidR="00E8701A" w:rsidRDefault="00E8701A" w:rsidP="00E8701A">
      <w:pPr>
        <w:spacing w:before="120"/>
        <w:jc w:val="both"/>
        <w:rPr>
          <w:rFonts w:asciiTheme="minorHAnsi" w:hAnsiTheme="minorHAnsi" w:cstheme="minorHAnsi"/>
        </w:rPr>
      </w:pPr>
    </w:p>
    <w:p w14:paraId="65F003E5" w14:textId="77777777" w:rsidR="00E8701A" w:rsidRDefault="00E8701A" w:rsidP="00E2365C">
      <w:pPr>
        <w:spacing w:before="120" w:after="0"/>
        <w:ind w:firstLine="709"/>
        <w:rPr>
          <w:rFonts w:asciiTheme="minorHAnsi" w:hAnsiTheme="minorHAnsi" w:cstheme="minorHAnsi"/>
          <w:b/>
          <w:bCs/>
        </w:rPr>
      </w:pPr>
      <w:r w:rsidRPr="00A07F07">
        <w:rPr>
          <w:rFonts w:asciiTheme="minorHAnsi" w:hAnsiTheme="minorHAnsi" w:cstheme="minorHAnsi"/>
          <w:b/>
          <w:bCs/>
        </w:rPr>
        <w:t>K30650</w:t>
      </w:r>
      <w:r>
        <w:rPr>
          <w:rFonts w:asciiTheme="minorHAnsi" w:hAnsiTheme="minorHAnsi" w:cstheme="minorHAnsi"/>
          <w:b/>
          <w:bCs/>
        </w:rPr>
        <w:t>8</w:t>
      </w:r>
      <w:r w:rsidRPr="00A07F07">
        <w:rPr>
          <w:rFonts w:asciiTheme="minorHAnsi" w:hAnsiTheme="minorHAnsi" w:cstheme="minorHAnsi"/>
          <w:b/>
          <w:bCs/>
        </w:rPr>
        <w:t xml:space="preserve"> Kapitalni projekt: </w:t>
      </w:r>
      <w:r>
        <w:rPr>
          <w:rFonts w:asciiTheme="minorHAnsi" w:hAnsiTheme="minorHAnsi" w:cstheme="minorHAnsi"/>
          <w:b/>
          <w:bCs/>
        </w:rPr>
        <w:t>Rekonstrukcija i nadogradnja vatrogasnog centra</w:t>
      </w:r>
    </w:p>
    <w:p w14:paraId="43D244BA" w14:textId="77777777" w:rsidR="00E8701A" w:rsidRDefault="00E8701A" w:rsidP="00E2365C">
      <w:pPr>
        <w:spacing w:after="0"/>
        <w:jc w:val="both"/>
        <w:rPr>
          <w:rFonts w:asciiTheme="minorHAnsi" w:hAnsiTheme="minorHAnsi" w:cstheme="minorHAnsi"/>
        </w:rPr>
      </w:pPr>
      <w:r>
        <w:rPr>
          <w:rFonts w:asciiTheme="minorHAnsi" w:hAnsiTheme="minorHAnsi" w:cstheme="minorHAnsi"/>
        </w:rPr>
        <w:t xml:space="preserve">U 2022. godini završeni su radovi na rekonstrukciji i nadogradnji Vatrogasnog centra koji se nalazi na adresi </w:t>
      </w:r>
      <w:proofErr w:type="spellStart"/>
      <w:r>
        <w:rPr>
          <w:rFonts w:asciiTheme="minorHAnsi" w:hAnsiTheme="minorHAnsi" w:cstheme="minorHAnsi"/>
        </w:rPr>
        <w:t>Bocakova</w:t>
      </w:r>
      <w:proofErr w:type="spellEnd"/>
      <w:r>
        <w:rPr>
          <w:rFonts w:asciiTheme="minorHAnsi" w:hAnsiTheme="minorHAnsi" w:cstheme="minorHAnsi"/>
        </w:rPr>
        <w:t xml:space="preserve"> ulica 11 u Svetom Ivanu Zelini. U 2024. godini planirana su sredstva za izradu projekta opremanja dvorane na 1. katu te nabavu opreme, čime bi se stvorili uvjeti za kvalitetno korištenje prostora.</w:t>
      </w:r>
    </w:p>
    <w:p w14:paraId="74A379EB" w14:textId="77777777" w:rsidR="00E8701A" w:rsidRDefault="00E8701A" w:rsidP="00E2365C">
      <w:pPr>
        <w:spacing w:before="120"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jačanju otpornosti na krize te osiguravanju stabilnog razvoja Grada.</w:t>
      </w:r>
    </w:p>
    <w:p w14:paraId="3E893138" w14:textId="77777777" w:rsidR="00E8701A" w:rsidRPr="00DB2ECA" w:rsidRDefault="00E8701A" w:rsidP="00E2365C">
      <w:pPr>
        <w:spacing w:after="0"/>
        <w:jc w:val="both"/>
        <w:rPr>
          <w:rFonts w:asciiTheme="minorHAnsi" w:hAnsiTheme="minorHAnsi" w:cstheme="minorHAnsi"/>
        </w:rPr>
      </w:pPr>
      <w:r w:rsidRPr="00FF3E19">
        <w:rPr>
          <w:rFonts w:asciiTheme="minorHAnsi" w:hAnsiTheme="minorHAnsi" w:cstheme="minorHAnsi"/>
          <w:u w:val="single"/>
        </w:rPr>
        <w:t>Posebni cilj:</w:t>
      </w:r>
      <w:r w:rsidRPr="00DB2ECA">
        <w:rPr>
          <w:rFonts w:asciiTheme="minorHAnsi" w:hAnsiTheme="minorHAnsi" w:cstheme="minorHAnsi"/>
        </w:rPr>
        <w:t xml:space="preserve"> Povećati kvalitetu lokalnog stanovništva kroz osiguravanje kvalitetnog </w:t>
      </w:r>
      <w:r>
        <w:rPr>
          <w:rFonts w:asciiTheme="minorHAnsi" w:hAnsiTheme="minorHAnsi" w:cstheme="minorHAnsi"/>
        </w:rPr>
        <w:t xml:space="preserve">društvenog i javnog </w:t>
      </w:r>
      <w:r w:rsidRPr="00DB2ECA">
        <w:rPr>
          <w:rFonts w:asciiTheme="minorHAnsi" w:hAnsiTheme="minorHAnsi" w:cstheme="minorHAnsi"/>
        </w:rPr>
        <w:t>prostora te opreme za adekvatno funkcioniranje protupožarne i civilne zaštite.</w:t>
      </w:r>
    </w:p>
    <w:p w14:paraId="30320D22"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zaštiti od požara, Zakon o komunalnom gospodarstvu, Provedbeni program Grada Svetog Ivana Zeline 2021.-2025.</w:t>
      </w:r>
    </w:p>
    <w:p w14:paraId="0B2E9863"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39.125,00 EUR</w:t>
      </w:r>
    </w:p>
    <w:p w14:paraId="1598C8F0" w14:textId="77777777" w:rsidR="00E8701A" w:rsidRPr="00FF2B3D" w:rsidRDefault="00E8701A" w:rsidP="00E2365C">
      <w:pPr>
        <w:spacing w:after="0"/>
        <w:rPr>
          <w:rFonts w:asciiTheme="minorHAnsi" w:hAnsiTheme="minorHAnsi" w:cstheme="minorHAnsi"/>
          <w:b/>
          <w:bCs/>
        </w:rPr>
      </w:pPr>
      <w:r w:rsidRPr="00502F60">
        <w:rPr>
          <w:rFonts w:asciiTheme="minorHAnsi" w:hAnsiTheme="minorHAnsi" w:cstheme="minorHAnsi"/>
          <w:u w:val="single"/>
        </w:rPr>
        <w:lastRenderedPageBreak/>
        <w:t>Mjerila uspješnosti:</w:t>
      </w:r>
      <w:r w:rsidRPr="00502F60">
        <w:rPr>
          <w:rFonts w:asciiTheme="minorHAnsi" w:hAnsiTheme="minorHAnsi" w:cstheme="minorHAnsi"/>
        </w:rPr>
        <w:t xml:space="preserve"> </w:t>
      </w:r>
      <w:r>
        <w:rPr>
          <w:rFonts w:asciiTheme="minorHAnsi" w:hAnsiTheme="minorHAnsi" w:cstheme="minorHAnsi"/>
        </w:rPr>
        <w:t>broj rekonstruiranih vatrogasnih centara</w:t>
      </w:r>
    </w:p>
    <w:p w14:paraId="2D6538AA" w14:textId="77777777" w:rsidR="00E8701A" w:rsidRDefault="00E8701A" w:rsidP="00E8701A">
      <w:pPr>
        <w:spacing w:before="120"/>
        <w:jc w:val="both"/>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7D962942" w14:textId="77777777" w:rsidTr="00F74BE9">
        <w:trPr>
          <w:jc w:val="center"/>
        </w:trPr>
        <w:tc>
          <w:tcPr>
            <w:tcW w:w="8605" w:type="dxa"/>
            <w:gridSpan w:val="6"/>
            <w:shd w:val="clear" w:color="auto" w:fill="D9E2F3" w:themeFill="accent1" w:themeFillTint="33"/>
            <w:vAlign w:val="center"/>
          </w:tcPr>
          <w:p w14:paraId="1F3B9F16"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4D52D3DA" w14:textId="77777777" w:rsidR="00E8701A" w:rsidRPr="00C966BE" w:rsidRDefault="00E8701A" w:rsidP="00F74BE9">
            <w:pPr>
              <w:spacing w:before="120"/>
              <w:jc w:val="center"/>
              <w:rPr>
                <w:rFonts w:asciiTheme="minorHAnsi" w:hAnsiTheme="minorHAnsi" w:cstheme="minorHAnsi"/>
                <w:b/>
                <w:bCs/>
              </w:rPr>
            </w:pPr>
            <w:r>
              <w:rPr>
                <w:rFonts w:asciiTheme="minorHAnsi" w:hAnsiTheme="minorHAnsi" w:cstheme="minorHAnsi"/>
                <w:b/>
                <w:bCs/>
              </w:rPr>
              <w:t>Mjera 10. Protupožarna i civilna zaštita</w:t>
            </w:r>
          </w:p>
        </w:tc>
      </w:tr>
      <w:tr w:rsidR="00E8701A" w:rsidRPr="00F82592" w14:paraId="637AD5E5" w14:textId="77777777" w:rsidTr="00F74BE9">
        <w:trPr>
          <w:jc w:val="center"/>
        </w:trPr>
        <w:tc>
          <w:tcPr>
            <w:tcW w:w="1944" w:type="dxa"/>
            <w:shd w:val="clear" w:color="auto" w:fill="D9E2F3" w:themeFill="accent1" w:themeFillTint="33"/>
            <w:vAlign w:val="center"/>
          </w:tcPr>
          <w:p w14:paraId="04B9CBBB"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Program/aktivnost</w:t>
            </w:r>
          </w:p>
        </w:tc>
        <w:tc>
          <w:tcPr>
            <w:tcW w:w="1601" w:type="dxa"/>
            <w:shd w:val="clear" w:color="auto" w:fill="D9E2F3" w:themeFill="accent1" w:themeFillTint="33"/>
            <w:vAlign w:val="center"/>
          </w:tcPr>
          <w:p w14:paraId="66C9770F"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Pokazatelj rezultata</w:t>
            </w:r>
          </w:p>
        </w:tc>
        <w:tc>
          <w:tcPr>
            <w:tcW w:w="1233" w:type="dxa"/>
            <w:shd w:val="clear" w:color="auto" w:fill="D9E2F3" w:themeFill="accent1" w:themeFillTint="33"/>
            <w:vAlign w:val="center"/>
          </w:tcPr>
          <w:p w14:paraId="59E96825"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Ostvarena vrijednost 2022.</w:t>
            </w:r>
          </w:p>
        </w:tc>
        <w:tc>
          <w:tcPr>
            <w:tcW w:w="1276" w:type="dxa"/>
            <w:shd w:val="clear" w:color="auto" w:fill="D9E2F3" w:themeFill="accent1" w:themeFillTint="33"/>
            <w:vAlign w:val="center"/>
          </w:tcPr>
          <w:p w14:paraId="6A4D2A48"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2023.</w:t>
            </w:r>
          </w:p>
        </w:tc>
        <w:tc>
          <w:tcPr>
            <w:tcW w:w="1275" w:type="dxa"/>
            <w:shd w:val="clear" w:color="auto" w:fill="D9E2F3" w:themeFill="accent1" w:themeFillTint="33"/>
            <w:vAlign w:val="center"/>
          </w:tcPr>
          <w:p w14:paraId="2D5BFA01"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3C92B6C7"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w:t>
            </w:r>
            <w:r>
              <w:rPr>
                <w:rFonts w:asciiTheme="minorHAnsi" w:hAnsiTheme="minorHAnsi" w:cstheme="minorHAnsi"/>
                <w:b/>
                <w:bCs/>
              </w:rPr>
              <w:t>5.</w:t>
            </w:r>
          </w:p>
        </w:tc>
      </w:tr>
      <w:tr w:rsidR="00E8701A" w:rsidRPr="00F82592" w14:paraId="5CCECFCA" w14:textId="77777777" w:rsidTr="00F74BE9">
        <w:trPr>
          <w:jc w:val="center"/>
        </w:trPr>
        <w:tc>
          <w:tcPr>
            <w:tcW w:w="1944" w:type="dxa"/>
            <w:vAlign w:val="center"/>
          </w:tcPr>
          <w:p w14:paraId="7A6C97B7" w14:textId="77777777" w:rsidR="00E8701A" w:rsidRPr="00C966BE" w:rsidRDefault="00E8701A" w:rsidP="00F74BE9">
            <w:pPr>
              <w:spacing w:before="120"/>
              <w:rPr>
                <w:rFonts w:asciiTheme="minorHAnsi" w:hAnsiTheme="minorHAnsi" w:cstheme="minorHAnsi"/>
              </w:rPr>
            </w:pPr>
            <w:r w:rsidRPr="00C966BE">
              <w:rPr>
                <w:rFonts w:cs="Calibri"/>
              </w:rPr>
              <w:t>10.1. poboljšanje opremljenosti i kapaciteta protupožarnih snaga</w:t>
            </w:r>
          </w:p>
        </w:tc>
        <w:tc>
          <w:tcPr>
            <w:tcW w:w="1601" w:type="dxa"/>
            <w:vAlign w:val="center"/>
          </w:tcPr>
          <w:p w14:paraId="33054C68" w14:textId="77777777" w:rsidR="00E8701A" w:rsidRPr="00C966BE" w:rsidRDefault="00E8701A" w:rsidP="00F74BE9">
            <w:pPr>
              <w:spacing w:before="120"/>
              <w:rPr>
                <w:rFonts w:asciiTheme="minorHAnsi" w:hAnsiTheme="minorHAnsi" w:cstheme="minorHAnsi"/>
              </w:rPr>
            </w:pPr>
            <w:r w:rsidRPr="00C966BE">
              <w:rPr>
                <w:rFonts w:cs="Calibri"/>
              </w:rPr>
              <w:t>broj rekonstruiranih vatrogasnih centara</w:t>
            </w:r>
          </w:p>
        </w:tc>
        <w:tc>
          <w:tcPr>
            <w:tcW w:w="1233" w:type="dxa"/>
            <w:vAlign w:val="center"/>
          </w:tcPr>
          <w:p w14:paraId="6D50EE3F" w14:textId="77777777" w:rsidR="00E8701A" w:rsidRPr="00C966BE" w:rsidRDefault="00E8701A" w:rsidP="00F74BE9">
            <w:pPr>
              <w:spacing w:before="120"/>
              <w:rPr>
                <w:rFonts w:asciiTheme="minorHAnsi" w:hAnsiTheme="minorHAnsi" w:cstheme="minorHAnsi"/>
              </w:rPr>
            </w:pPr>
            <w:r w:rsidRPr="00C966BE">
              <w:rPr>
                <w:rFonts w:cs="Calibri"/>
              </w:rPr>
              <w:t>1</w:t>
            </w:r>
          </w:p>
        </w:tc>
        <w:tc>
          <w:tcPr>
            <w:tcW w:w="1276" w:type="dxa"/>
            <w:vAlign w:val="center"/>
          </w:tcPr>
          <w:p w14:paraId="54D0D721" w14:textId="77777777" w:rsidR="00E8701A" w:rsidRPr="00C966BE" w:rsidRDefault="00E8701A" w:rsidP="00F74BE9">
            <w:pPr>
              <w:spacing w:before="120"/>
              <w:rPr>
                <w:rFonts w:asciiTheme="minorHAnsi" w:hAnsiTheme="minorHAnsi" w:cstheme="minorHAnsi"/>
              </w:rPr>
            </w:pPr>
            <w:r w:rsidRPr="00C966BE">
              <w:rPr>
                <w:rFonts w:asciiTheme="minorHAnsi" w:hAnsiTheme="minorHAnsi" w:cstheme="minorHAnsi"/>
              </w:rPr>
              <w:t>1</w:t>
            </w:r>
          </w:p>
        </w:tc>
        <w:tc>
          <w:tcPr>
            <w:tcW w:w="1275" w:type="dxa"/>
            <w:vAlign w:val="center"/>
          </w:tcPr>
          <w:p w14:paraId="6AD9EAB9" w14:textId="77777777" w:rsidR="00E8701A" w:rsidRPr="00C966BE" w:rsidRDefault="00E8701A" w:rsidP="00F74BE9">
            <w:pPr>
              <w:spacing w:before="120"/>
              <w:rPr>
                <w:rFonts w:asciiTheme="minorHAnsi" w:hAnsiTheme="minorHAnsi" w:cstheme="minorHAnsi"/>
              </w:rPr>
            </w:pPr>
            <w:r w:rsidRPr="00C966BE">
              <w:rPr>
                <w:rFonts w:asciiTheme="minorHAnsi" w:hAnsiTheme="minorHAnsi" w:cstheme="minorHAnsi"/>
              </w:rPr>
              <w:t>1</w:t>
            </w:r>
          </w:p>
        </w:tc>
        <w:tc>
          <w:tcPr>
            <w:tcW w:w="1276" w:type="dxa"/>
            <w:vAlign w:val="center"/>
          </w:tcPr>
          <w:p w14:paraId="450E9DF6" w14:textId="77777777" w:rsidR="00E8701A" w:rsidRPr="00C966BE" w:rsidRDefault="00E8701A" w:rsidP="00F74BE9">
            <w:pPr>
              <w:spacing w:before="120"/>
              <w:rPr>
                <w:rFonts w:asciiTheme="minorHAnsi" w:hAnsiTheme="minorHAnsi" w:cstheme="minorHAnsi"/>
              </w:rPr>
            </w:pPr>
            <w:r w:rsidRPr="00C966BE">
              <w:rPr>
                <w:rFonts w:asciiTheme="minorHAnsi" w:hAnsiTheme="minorHAnsi" w:cstheme="minorHAnsi"/>
              </w:rPr>
              <w:t>1</w:t>
            </w:r>
          </w:p>
        </w:tc>
      </w:tr>
    </w:tbl>
    <w:p w14:paraId="05066808" w14:textId="77777777" w:rsidR="00E8701A" w:rsidRDefault="00E8701A" w:rsidP="00E8701A">
      <w:pPr>
        <w:spacing w:before="120"/>
        <w:rPr>
          <w:rFonts w:asciiTheme="minorHAnsi" w:hAnsiTheme="minorHAnsi" w:cstheme="minorHAnsi"/>
          <w:b/>
          <w:bCs/>
        </w:rPr>
      </w:pPr>
    </w:p>
    <w:p w14:paraId="61D1A0BE" w14:textId="77777777" w:rsidR="00E8701A"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K3065</w:t>
      </w:r>
      <w:r>
        <w:rPr>
          <w:rFonts w:asciiTheme="minorHAnsi" w:hAnsiTheme="minorHAnsi" w:cstheme="minorHAnsi"/>
          <w:b/>
          <w:bCs/>
        </w:rPr>
        <w:t xml:space="preserve">13 </w:t>
      </w:r>
      <w:r w:rsidRPr="00A07F07">
        <w:rPr>
          <w:rFonts w:asciiTheme="minorHAnsi" w:hAnsiTheme="minorHAnsi" w:cstheme="minorHAnsi"/>
          <w:b/>
          <w:bCs/>
        </w:rPr>
        <w:t xml:space="preserve">Kapitalni projekt: </w:t>
      </w:r>
      <w:r>
        <w:rPr>
          <w:rFonts w:asciiTheme="minorHAnsi" w:hAnsiTheme="minorHAnsi" w:cstheme="minorHAnsi"/>
          <w:b/>
          <w:bCs/>
        </w:rPr>
        <w:t>Glazbeno edukacijski centar GEC (zgrada starog suda)</w:t>
      </w:r>
    </w:p>
    <w:p w14:paraId="42108ED0" w14:textId="77777777" w:rsidR="00E8701A" w:rsidRDefault="00E8701A" w:rsidP="00E2365C">
      <w:pPr>
        <w:spacing w:after="0"/>
        <w:jc w:val="both"/>
        <w:rPr>
          <w:rStyle w:val="normaltextrun"/>
          <w:rFonts w:asciiTheme="minorHAnsi" w:hAnsiTheme="minorHAnsi"/>
          <w:color w:val="000000"/>
          <w:shd w:val="clear" w:color="auto" w:fill="FFFFFF"/>
        </w:rPr>
      </w:pPr>
      <w:r w:rsidRPr="00D646EA">
        <w:rPr>
          <w:rStyle w:val="normaltextrun"/>
          <w:rFonts w:asciiTheme="minorHAnsi" w:hAnsiTheme="minorHAnsi"/>
          <w:color w:val="000000"/>
          <w:shd w:val="clear" w:color="auto" w:fill="FFFFFF"/>
        </w:rPr>
        <w:t>Postojeća zgrada starog suda nalazi se unutar granica zaštićenog kulturnog dobra-kulturno povijesne cjeline Sveti Ivan Zelina i upisana je je u Registar kult</w:t>
      </w:r>
      <w:r>
        <w:rPr>
          <w:rStyle w:val="normaltextrun"/>
          <w:rFonts w:asciiTheme="minorHAnsi" w:hAnsiTheme="minorHAnsi"/>
          <w:color w:val="000000"/>
          <w:shd w:val="clear" w:color="auto" w:fill="FFFFFF"/>
        </w:rPr>
        <w:t>urnih dobara Republike Hrvatske</w:t>
      </w:r>
      <w:r w:rsidRPr="00D646EA">
        <w:rPr>
          <w:rStyle w:val="normaltextrun"/>
          <w:rFonts w:asciiTheme="minorHAnsi" w:hAnsiTheme="minorHAnsi"/>
          <w:color w:val="000000"/>
          <w:shd w:val="clear" w:color="auto" w:fill="FFFFFF"/>
        </w:rPr>
        <w:t>. Postojeća zgrada izvorno je bila zgrada Kraljevskog kotarskog suda i nalazi se u samom centru grada Svetog Ivana Zeline u čijoj se neposrednoj blizini nalazi POU Sveti Ivan Zelina te osnovna i srednja škola. Cilj projekta je rekonstrukcija i prenamjena postojeće zgrade u Glazbeno edukacijski centar</w:t>
      </w:r>
      <w:r>
        <w:rPr>
          <w:rStyle w:val="normaltextrun"/>
          <w:rFonts w:asciiTheme="minorHAnsi" w:hAnsiTheme="minorHAnsi"/>
          <w:color w:val="000000"/>
          <w:shd w:val="clear" w:color="auto" w:fill="FFFFFF"/>
        </w:rPr>
        <w:t>-GEC.</w:t>
      </w:r>
      <w:r w:rsidRPr="00D646EA">
        <w:rPr>
          <w:rStyle w:val="normaltextrun"/>
          <w:rFonts w:asciiTheme="minorHAnsi" w:hAnsiTheme="minorHAnsi"/>
          <w:color w:val="000000"/>
          <w:shd w:val="clear" w:color="auto" w:fill="FFFFFF"/>
        </w:rPr>
        <w:t xml:space="preserve"> </w:t>
      </w:r>
    </w:p>
    <w:p w14:paraId="104389B9" w14:textId="77777777" w:rsidR="00E8701A" w:rsidRDefault="00E8701A" w:rsidP="00E2365C">
      <w:pPr>
        <w:spacing w:after="0"/>
        <w:jc w:val="both"/>
        <w:rPr>
          <w:rStyle w:val="eop"/>
          <w:rFonts w:asciiTheme="minorHAnsi" w:hAnsiTheme="minorHAnsi"/>
          <w:color w:val="000000"/>
          <w:shd w:val="clear" w:color="auto" w:fill="FFFFFF"/>
        </w:rPr>
      </w:pPr>
      <w:r>
        <w:rPr>
          <w:rStyle w:val="normaltextrun"/>
          <w:rFonts w:asciiTheme="minorHAnsi" w:hAnsiTheme="minorHAnsi"/>
          <w:color w:val="000000"/>
          <w:shd w:val="clear" w:color="auto" w:fill="FFFFFF"/>
        </w:rPr>
        <w:t xml:space="preserve">Za potrebe prenamjene postojeće zgrade u GEC izrađen je glavni projekt te je ishođena građevinska dozvola. </w:t>
      </w:r>
    </w:p>
    <w:p w14:paraId="0A072E9D" w14:textId="77777777" w:rsidR="00E8701A" w:rsidRDefault="00E8701A" w:rsidP="00E2365C">
      <w:pPr>
        <w:spacing w:after="0"/>
        <w:jc w:val="both"/>
        <w:rPr>
          <w:rStyle w:val="eop"/>
          <w:rFonts w:asciiTheme="minorHAnsi" w:hAnsiTheme="minorHAnsi"/>
          <w:color w:val="000000"/>
          <w:shd w:val="clear" w:color="auto" w:fill="FFFFFF"/>
        </w:rPr>
      </w:pPr>
      <w:r>
        <w:rPr>
          <w:rStyle w:val="eop"/>
          <w:rFonts w:asciiTheme="minorHAnsi" w:hAnsiTheme="minorHAnsi"/>
          <w:color w:val="000000"/>
          <w:shd w:val="clear" w:color="auto" w:fill="FFFFFF"/>
        </w:rPr>
        <w:t>U 2024. godini planira se izrada projekta opremanja GEC-a čime će projekt biti spreman za prijavu na EU natječaj. Nakon sklapanja ugovora o sufinanciranju iz fondova EU započeti će se sa rekonstrukcijom javne zgrade. Po provedbi EU projekta očekuje se da će javna kulturna zgrada biti u potpunosti pripremljena za obavljanje kulturnih djelatnosti odnosno izvođenje kulturnih aktivnosti naročito s područja glazbe, edukacija, glume i slično.</w:t>
      </w:r>
    </w:p>
    <w:p w14:paraId="5093FD8C" w14:textId="77777777" w:rsidR="00E8701A" w:rsidRDefault="00E8701A" w:rsidP="00E2365C">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Povećati pristupačnost i sudjelovanje u kulturnom životu svih građana, osobito pripadnika ranjivih skupina i stvoriti preduvjete za razvoj inovativnih usluga u kulturi.</w:t>
      </w:r>
    </w:p>
    <w:p w14:paraId="5872CCC2" w14:textId="77777777" w:rsidR="00E8701A" w:rsidRPr="00FF3E19" w:rsidRDefault="00E8701A" w:rsidP="00E2365C">
      <w:pPr>
        <w:jc w:val="both"/>
        <w:rPr>
          <w:rFonts w:asciiTheme="minorHAnsi" w:hAnsiTheme="minorHAnsi" w:cstheme="minorHAnsi"/>
          <w:u w:val="single"/>
        </w:rPr>
      </w:pPr>
      <w:r w:rsidRPr="00FF3E19">
        <w:rPr>
          <w:rFonts w:asciiTheme="minorHAnsi" w:hAnsiTheme="minorHAnsi" w:cstheme="minorHAnsi"/>
          <w:u w:val="single"/>
        </w:rPr>
        <w:t>Posebni cilj:</w:t>
      </w:r>
      <w:r w:rsidRPr="002C782E">
        <w:rPr>
          <w:rFonts w:asciiTheme="minorHAnsi" w:hAnsiTheme="minorHAnsi" w:cstheme="minorHAnsi"/>
        </w:rPr>
        <w:t xml:space="preserve"> Modernizirati i unaprijediti lokalnu </w:t>
      </w:r>
      <w:r>
        <w:rPr>
          <w:rFonts w:asciiTheme="minorHAnsi" w:hAnsiTheme="minorHAnsi" w:cstheme="minorHAnsi"/>
        </w:rPr>
        <w:t>javnu kulturnu</w:t>
      </w:r>
      <w:r w:rsidRPr="002C782E">
        <w:rPr>
          <w:rFonts w:asciiTheme="minorHAnsi" w:hAnsiTheme="minorHAnsi" w:cstheme="minorHAnsi"/>
        </w:rPr>
        <w:t xml:space="preserve"> infrastrukturu.</w:t>
      </w:r>
    </w:p>
    <w:p w14:paraId="472613B4"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Zakonska osnova:</w:t>
      </w:r>
      <w:r>
        <w:rPr>
          <w:rFonts w:asciiTheme="minorHAnsi" w:hAnsiTheme="minorHAnsi" w:cstheme="minorHAnsi"/>
        </w:rPr>
        <w:t xml:space="preserve"> </w:t>
      </w:r>
      <w:r w:rsidRPr="002C782E">
        <w:rPr>
          <w:rFonts w:asciiTheme="minorHAnsi" w:hAnsiTheme="minorHAnsi" w:cstheme="minorHAnsi"/>
        </w:rPr>
        <w:t>Zakon o umjetničkom obrazovanju</w:t>
      </w:r>
      <w:r>
        <w:rPr>
          <w:rFonts w:asciiTheme="minorHAnsi" w:hAnsiTheme="minorHAnsi" w:cstheme="minorHAnsi"/>
        </w:rPr>
        <w:t xml:space="preserve">, </w:t>
      </w:r>
      <w:r w:rsidRPr="00855473">
        <w:rPr>
          <w:rFonts w:asciiTheme="minorHAnsi" w:hAnsiTheme="minorHAnsi" w:cstheme="minorHAnsi"/>
        </w:rPr>
        <w:t>Zakon o zaštiti i očuvanju kulturnih dobara</w:t>
      </w:r>
      <w:r>
        <w:rPr>
          <w:rFonts w:asciiTheme="minorHAnsi" w:hAnsiTheme="minorHAnsi" w:cstheme="minorHAnsi"/>
        </w:rPr>
        <w:t>, Provedbeni program Grada Svetog Ivana Zeline 2021.-2025.</w:t>
      </w:r>
    </w:p>
    <w:p w14:paraId="1ACEC971" w14:textId="77777777" w:rsidR="00E8701A" w:rsidRPr="00502F60" w:rsidRDefault="00E8701A" w:rsidP="00E2365C">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243.152,50 EUR</w:t>
      </w:r>
    </w:p>
    <w:p w14:paraId="0A12C0DB" w14:textId="77777777" w:rsidR="00E8701A" w:rsidRDefault="00E8701A" w:rsidP="00E2365C">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izgrađenih/rekonstruiranih glazbeno-edukacijskih centara</w:t>
      </w:r>
    </w:p>
    <w:p w14:paraId="0C7D4C02" w14:textId="77777777" w:rsidR="00E8701A" w:rsidRDefault="00E8701A" w:rsidP="00E2365C">
      <w:pPr>
        <w:spacing w:after="0"/>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77B2BFA1" w14:textId="77777777" w:rsidTr="00F74BE9">
        <w:trPr>
          <w:jc w:val="center"/>
        </w:trPr>
        <w:tc>
          <w:tcPr>
            <w:tcW w:w="8605" w:type="dxa"/>
            <w:gridSpan w:val="6"/>
            <w:shd w:val="clear" w:color="auto" w:fill="D9E2F3" w:themeFill="accent1" w:themeFillTint="33"/>
            <w:vAlign w:val="center"/>
          </w:tcPr>
          <w:p w14:paraId="3DD98FEA"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5E72DDC5" w14:textId="77777777" w:rsidR="00E8701A" w:rsidRPr="00604DA1" w:rsidRDefault="00E8701A" w:rsidP="00F74BE9">
            <w:pPr>
              <w:spacing w:before="120"/>
              <w:jc w:val="center"/>
              <w:rPr>
                <w:rFonts w:asciiTheme="minorHAnsi" w:hAnsiTheme="minorHAnsi" w:cstheme="minorHAnsi"/>
                <w:b/>
                <w:bCs/>
              </w:rPr>
            </w:pPr>
            <w:r>
              <w:rPr>
                <w:rFonts w:asciiTheme="minorHAnsi" w:hAnsiTheme="minorHAnsi" w:cstheme="minorHAnsi"/>
                <w:b/>
                <w:bCs/>
              </w:rPr>
              <w:t>Mjera 4. Odgoj i obrazovanje</w:t>
            </w:r>
          </w:p>
        </w:tc>
      </w:tr>
      <w:tr w:rsidR="00E8701A" w:rsidRPr="00F82592" w14:paraId="036A868D" w14:textId="77777777" w:rsidTr="00F74BE9">
        <w:trPr>
          <w:jc w:val="center"/>
        </w:trPr>
        <w:tc>
          <w:tcPr>
            <w:tcW w:w="1944" w:type="dxa"/>
            <w:shd w:val="clear" w:color="auto" w:fill="D9E2F3" w:themeFill="accent1" w:themeFillTint="33"/>
            <w:vAlign w:val="center"/>
          </w:tcPr>
          <w:p w14:paraId="1F6E875D"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lastRenderedPageBreak/>
              <w:t>Program/aktivnost</w:t>
            </w:r>
          </w:p>
        </w:tc>
        <w:tc>
          <w:tcPr>
            <w:tcW w:w="1601" w:type="dxa"/>
            <w:shd w:val="clear" w:color="auto" w:fill="D9E2F3" w:themeFill="accent1" w:themeFillTint="33"/>
            <w:vAlign w:val="center"/>
          </w:tcPr>
          <w:p w14:paraId="6E4BC8A2" w14:textId="77777777" w:rsidR="00E8701A" w:rsidRPr="00604DA1" w:rsidRDefault="00E8701A" w:rsidP="00F74BE9">
            <w:pPr>
              <w:spacing w:before="120"/>
              <w:rPr>
                <w:rFonts w:asciiTheme="minorHAnsi" w:hAnsiTheme="minorHAnsi" w:cstheme="minorHAnsi"/>
                <w:b/>
                <w:bCs/>
              </w:rPr>
            </w:pPr>
            <w:r w:rsidRPr="00604DA1">
              <w:rPr>
                <w:rFonts w:asciiTheme="minorHAnsi" w:hAnsiTheme="minorHAnsi" w:cstheme="minorHAnsi"/>
                <w:b/>
                <w:bCs/>
              </w:rPr>
              <w:t>Pokazatelj rezultata</w:t>
            </w:r>
          </w:p>
        </w:tc>
        <w:tc>
          <w:tcPr>
            <w:tcW w:w="1233" w:type="dxa"/>
            <w:shd w:val="clear" w:color="auto" w:fill="D9E2F3" w:themeFill="accent1" w:themeFillTint="33"/>
            <w:vAlign w:val="center"/>
          </w:tcPr>
          <w:p w14:paraId="6C5CE47D" w14:textId="77777777" w:rsidR="00E8701A" w:rsidRPr="00604DA1" w:rsidRDefault="00E8701A" w:rsidP="00F74BE9">
            <w:pPr>
              <w:spacing w:before="120"/>
              <w:rPr>
                <w:rFonts w:asciiTheme="minorHAnsi" w:hAnsiTheme="minorHAnsi" w:cstheme="minorHAnsi"/>
                <w:b/>
                <w:bCs/>
              </w:rPr>
            </w:pPr>
            <w:r w:rsidRPr="00604DA1">
              <w:rPr>
                <w:rFonts w:asciiTheme="minorHAnsi" w:hAnsiTheme="minorHAnsi" w:cstheme="minorHAnsi"/>
                <w:b/>
                <w:bCs/>
              </w:rPr>
              <w:t>Ostvarena vrijednost 2022.</w:t>
            </w:r>
          </w:p>
        </w:tc>
        <w:tc>
          <w:tcPr>
            <w:tcW w:w="1276" w:type="dxa"/>
            <w:shd w:val="clear" w:color="auto" w:fill="D9E2F3" w:themeFill="accent1" w:themeFillTint="33"/>
            <w:vAlign w:val="center"/>
          </w:tcPr>
          <w:p w14:paraId="42B67025" w14:textId="77777777" w:rsidR="00E8701A" w:rsidRPr="00604DA1" w:rsidRDefault="00E8701A" w:rsidP="00F74BE9">
            <w:pPr>
              <w:spacing w:before="120"/>
              <w:rPr>
                <w:rFonts w:asciiTheme="minorHAnsi" w:hAnsiTheme="minorHAnsi" w:cstheme="minorHAnsi"/>
                <w:b/>
                <w:bCs/>
              </w:rPr>
            </w:pPr>
            <w:r w:rsidRPr="00604DA1">
              <w:rPr>
                <w:rFonts w:asciiTheme="minorHAnsi" w:hAnsiTheme="minorHAnsi" w:cstheme="minorHAnsi"/>
                <w:b/>
                <w:bCs/>
              </w:rPr>
              <w:t>Ciljana vrijednost 2023.</w:t>
            </w:r>
          </w:p>
        </w:tc>
        <w:tc>
          <w:tcPr>
            <w:tcW w:w="1275" w:type="dxa"/>
            <w:shd w:val="clear" w:color="auto" w:fill="D9E2F3" w:themeFill="accent1" w:themeFillTint="33"/>
            <w:vAlign w:val="center"/>
          </w:tcPr>
          <w:p w14:paraId="6BF90219" w14:textId="77777777" w:rsidR="00E8701A" w:rsidRPr="00604DA1" w:rsidRDefault="00E8701A" w:rsidP="00F74BE9">
            <w:pPr>
              <w:spacing w:before="120"/>
              <w:rPr>
                <w:rFonts w:asciiTheme="minorHAnsi" w:hAnsiTheme="minorHAnsi" w:cstheme="minorHAnsi"/>
                <w:b/>
                <w:bCs/>
              </w:rPr>
            </w:pPr>
            <w:r w:rsidRPr="00604DA1">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4AD25DEF" w14:textId="77777777" w:rsidR="00E8701A" w:rsidRPr="00604DA1" w:rsidRDefault="00E8701A" w:rsidP="00F74BE9">
            <w:pPr>
              <w:spacing w:before="120"/>
              <w:rPr>
                <w:rFonts w:asciiTheme="minorHAnsi" w:hAnsiTheme="minorHAnsi" w:cstheme="minorHAnsi"/>
                <w:b/>
                <w:bCs/>
              </w:rPr>
            </w:pPr>
            <w:r w:rsidRPr="00604DA1">
              <w:rPr>
                <w:rFonts w:asciiTheme="minorHAnsi" w:hAnsiTheme="minorHAnsi" w:cstheme="minorHAnsi"/>
                <w:b/>
                <w:bCs/>
              </w:rPr>
              <w:t>Ciljana vrijednost 202</w:t>
            </w:r>
            <w:r>
              <w:rPr>
                <w:rFonts w:asciiTheme="minorHAnsi" w:hAnsiTheme="minorHAnsi" w:cstheme="minorHAnsi"/>
                <w:b/>
                <w:bCs/>
              </w:rPr>
              <w:t>5.</w:t>
            </w:r>
          </w:p>
        </w:tc>
      </w:tr>
      <w:tr w:rsidR="00E8701A" w:rsidRPr="00F82592" w14:paraId="6DD118B6" w14:textId="77777777" w:rsidTr="00F74BE9">
        <w:trPr>
          <w:jc w:val="center"/>
        </w:trPr>
        <w:tc>
          <w:tcPr>
            <w:tcW w:w="1944" w:type="dxa"/>
            <w:vAlign w:val="center"/>
          </w:tcPr>
          <w:p w14:paraId="28B871D7" w14:textId="77777777" w:rsidR="00E8701A" w:rsidRPr="00F82592" w:rsidRDefault="00E8701A" w:rsidP="00F74BE9">
            <w:pPr>
              <w:spacing w:before="120"/>
              <w:rPr>
                <w:rFonts w:asciiTheme="minorHAnsi" w:hAnsiTheme="minorHAnsi" w:cstheme="minorHAnsi"/>
              </w:rPr>
            </w:pPr>
            <w:r w:rsidRPr="00142F41">
              <w:rPr>
                <w:rFonts w:cs="Calibri"/>
              </w:rPr>
              <w:t>4.1. modernizacija i</w:t>
            </w:r>
            <w:r>
              <w:rPr>
                <w:rFonts w:cs="Calibri"/>
              </w:rPr>
              <w:t xml:space="preserve"> </w:t>
            </w:r>
            <w:r w:rsidRPr="00142F41">
              <w:rPr>
                <w:rFonts w:cs="Calibri"/>
              </w:rPr>
              <w:t>unapređenje</w:t>
            </w:r>
            <w:r>
              <w:rPr>
                <w:rFonts w:cs="Calibri"/>
              </w:rPr>
              <w:t xml:space="preserve"> </w:t>
            </w:r>
            <w:r w:rsidRPr="00142F41">
              <w:rPr>
                <w:rFonts w:cs="Calibri"/>
              </w:rPr>
              <w:t>obrazovne i odgojne</w:t>
            </w:r>
            <w:r>
              <w:rPr>
                <w:rFonts w:cs="Calibri"/>
              </w:rPr>
              <w:t xml:space="preserve"> </w:t>
            </w:r>
            <w:r w:rsidRPr="00142F41">
              <w:rPr>
                <w:rFonts w:cs="Calibri"/>
              </w:rPr>
              <w:t>infrastrukture</w:t>
            </w:r>
          </w:p>
        </w:tc>
        <w:tc>
          <w:tcPr>
            <w:tcW w:w="1601" w:type="dxa"/>
            <w:vAlign w:val="center"/>
          </w:tcPr>
          <w:p w14:paraId="46F41BCC" w14:textId="77777777" w:rsidR="00E8701A" w:rsidRPr="00604DA1" w:rsidRDefault="00E8701A" w:rsidP="00F74BE9">
            <w:pPr>
              <w:spacing w:before="120"/>
              <w:rPr>
                <w:rFonts w:asciiTheme="minorHAnsi" w:hAnsiTheme="minorHAnsi" w:cstheme="minorHAnsi"/>
              </w:rPr>
            </w:pPr>
            <w:r w:rsidRPr="00604DA1">
              <w:rPr>
                <w:rFonts w:cs="Calibri"/>
              </w:rPr>
              <w:t>Broj rekonstruiranih glazbeno-edukacijskih centara</w:t>
            </w:r>
          </w:p>
        </w:tc>
        <w:tc>
          <w:tcPr>
            <w:tcW w:w="1233" w:type="dxa"/>
            <w:vAlign w:val="center"/>
          </w:tcPr>
          <w:p w14:paraId="1DDB4105" w14:textId="77777777" w:rsidR="00E8701A" w:rsidRPr="00604DA1" w:rsidRDefault="00E8701A" w:rsidP="00F74BE9">
            <w:pPr>
              <w:spacing w:before="120"/>
              <w:rPr>
                <w:rFonts w:asciiTheme="minorHAnsi" w:hAnsiTheme="minorHAnsi" w:cstheme="minorHAnsi"/>
              </w:rPr>
            </w:pPr>
            <w:r w:rsidRPr="00604DA1">
              <w:rPr>
                <w:rFonts w:cs="Calibri"/>
              </w:rPr>
              <w:t>0</w:t>
            </w:r>
          </w:p>
        </w:tc>
        <w:tc>
          <w:tcPr>
            <w:tcW w:w="1276" w:type="dxa"/>
            <w:vAlign w:val="center"/>
          </w:tcPr>
          <w:p w14:paraId="7F5A2378" w14:textId="77777777" w:rsidR="00E8701A" w:rsidRPr="00604DA1" w:rsidRDefault="00E8701A" w:rsidP="00F74BE9">
            <w:pPr>
              <w:spacing w:before="120"/>
              <w:rPr>
                <w:rFonts w:asciiTheme="minorHAnsi" w:hAnsiTheme="minorHAnsi" w:cstheme="minorHAnsi"/>
              </w:rPr>
            </w:pPr>
            <w:r w:rsidRPr="00604DA1">
              <w:rPr>
                <w:rFonts w:asciiTheme="minorHAnsi" w:hAnsiTheme="minorHAnsi" w:cstheme="minorHAnsi"/>
              </w:rPr>
              <w:t>0</w:t>
            </w:r>
          </w:p>
        </w:tc>
        <w:tc>
          <w:tcPr>
            <w:tcW w:w="1275" w:type="dxa"/>
            <w:vAlign w:val="center"/>
          </w:tcPr>
          <w:p w14:paraId="400FBDD0" w14:textId="77777777" w:rsidR="00E8701A" w:rsidRPr="00604DA1" w:rsidRDefault="00E8701A" w:rsidP="00F74BE9">
            <w:pPr>
              <w:spacing w:before="120"/>
              <w:rPr>
                <w:rFonts w:asciiTheme="minorHAnsi" w:hAnsiTheme="minorHAnsi" w:cstheme="minorHAnsi"/>
              </w:rPr>
            </w:pPr>
            <w:r w:rsidRPr="00604DA1">
              <w:rPr>
                <w:rFonts w:asciiTheme="minorHAnsi" w:hAnsiTheme="minorHAnsi" w:cstheme="minorHAnsi"/>
              </w:rPr>
              <w:t>0</w:t>
            </w:r>
          </w:p>
        </w:tc>
        <w:tc>
          <w:tcPr>
            <w:tcW w:w="1276" w:type="dxa"/>
            <w:vAlign w:val="center"/>
          </w:tcPr>
          <w:p w14:paraId="36F19AEC" w14:textId="77777777" w:rsidR="00E8701A" w:rsidRPr="00604DA1" w:rsidRDefault="00E8701A" w:rsidP="00F74BE9">
            <w:pPr>
              <w:spacing w:before="120"/>
              <w:rPr>
                <w:rFonts w:asciiTheme="minorHAnsi" w:hAnsiTheme="minorHAnsi" w:cstheme="minorHAnsi"/>
              </w:rPr>
            </w:pPr>
            <w:r w:rsidRPr="00604DA1">
              <w:rPr>
                <w:rFonts w:asciiTheme="minorHAnsi" w:hAnsiTheme="minorHAnsi" w:cstheme="minorHAnsi"/>
              </w:rPr>
              <w:t>1</w:t>
            </w:r>
          </w:p>
        </w:tc>
      </w:tr>
    </w:tbl>
    <w:p w14:paraId="7289A6F7" w14:textId="14645A46" w:rsidR="00E8701A" w:rsidRDefault="00E8701A" w:rsidP="00E8701A">
      <w:pPr>
        <w:spacing w:before="120"/>
        <w:rPr>
          <w:rFonts w:asciiTheme="minorHAnsi" w:hAnsiTheme="minorHAnsi" w:cstheme="minorHAnsi"/>
          <w:b/>
          <w:bCs/>
        </w:rPr>
      </w:pPr>
      <w:r w:rsidRPr="00A07F07">
        <w:rPr>
          <w:rFonts w:asciiTheme="minorHAnsi" w:hAnsiTheme="minorHAnsi" w:cstheme="minorHAnsi"/>
          <w:b/>
          <w:bCs/>
        </w:rPr>
        <w:t>K3065</w:t>
      </w:r>
      <w:r>
        <w:rPr>
          <w:rFonts w:asciiTheme="minorHAnsi" w:hAnsiTheme="minorHAnsi" w:cstheme="minorHAnsi"/>
          <w:b/>
          <w:bCs/>
        </w:rPr>
        <w:t xml:space="preserve">17 </w:t>
      </w:r>
      <w:r w:rsidRPr="00A07F07">
        <w:rPr>
          <w:rFonts w:asciiTheme="minorHAnsi" w:hAnsiTheme="minorHAnsi" w:cstheme="minorHAnsi"/>
          <w:b/>
          <w:bCs/>
        </w:rPr>
        <w:t xml:space="preserve">Kapitalni projekt: </w:t>
      </w:r>
      <w:r>
        <w:rPr>
          <w:rFonts w:asciiTheme="minorHAnsi" w:hAnsiTheme="minorHAnsi" w:cstheme="minorHAnsi"/>
          <w:b/>
          <w:bCs/>
        </w:rPr>
        <w:t>Garaža uz Vatrogasni centar</w:t>
      </w:r>
    </w:p>
    <w:p w14:paraId="25D745B9"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U 2024. godini planirana su sredstva za energetsku obnovu garaže uz Vatrogasni  centar te unutarnje uređenje – FAZA 2.  Radovi na unutarnjem uređenju (punionica vatrogasnih aparata)- FAZA 1 završeni su u 2021. godini.</w:t>
      </w:r>
    </w:p>
    <w:p w14:paraId="4E9A8493"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Cilj energetske obnove je povećanje energetske učinkovitosti tj. smanjenje troškova održavanja, povećanje kvalitete korištenja prostora te podizanje urbaniteta naselja.</w:t>
      </w:r>
    </w:p>
    <w:p w14:paraId="18DCE85A" w14:textId="77777777" w:rsidR="00E8701A" w:rsidRDefault="00E8701A" w:rsidP="00750C11">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boljoj energetskoj učinkovitosti zgrade te smanjiti troškove održavanja uz istovremeno podizanje urbaniteta naselja.</w:t>
      </w:r>
    </w:p>
    <w:p w14:paraId="6DCA7C37" w14:textId="77777777" w:rsidR="00E8701A" w:rsidRPr="00FF3E19" w:rsidRDefault="00E8701A" w:rsidP="00750C11">
      <w:pPr>
        <w:spacing w:after="0"/>
        <w:jc w:val="both"/>
        <w:rPr>
          <w:rFonts w:asciiTheme="minorHAnsi" w:hAnsiTheme="minorHAnsi" w:cstheme="minorHAnsi"/>
          <w:u w:val="single"/>
        </w:rPr>
      </w:pPr>
      <w:r w:rsidRPr="00FF3E19">
        <w:rPr>
          <w:rFonts w:asciiTheme="minorHAnsi" w:hAnsiTheme="minorHAnsi" w:cstheme="minorHAnsi"/>
          <w:u w:val="single"/>
        </w:rPr>
        <w:t>Posebni cilj:</w:t>
      </w:r>
      <w:r>
        <w:rPr>
          <w:rFonts w:asciiTheme="minorHAnsi" w:hAnsiTheme="minorHAnsi" w:cstheme="minorHAnsi"/>
          <w:u w:val="single"/>
        </w:rPr>
        <w:t xml:space="preserve"> </w:t>
      </w:r>
      <w:r w:rsidRPr="005105AB">
        <w:rPr>
          <w:rFonts w:asciiTheme="minorHAnsi" w:hAnsiTheme="minorHAnsi" w:cstheme="minorHAnsi"/>
        </w:rPr>
        <w:t>Stvoriti preduvjete za kvalitetnije korištenje prostora u javnom vlasništvu.</w:t>
      </w:r>
    </w:p>
    <w:p w14:paraId="0C0C3AAD"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sidRPr="005105AB">
        <w:rPr>
          <w:rFonts w:asciiTheme="minorHAnsi" w:hAnsiTheme="minorHAnsi" w:cstheme="minorHAnsi"/>
        </w:rPr>
        <w:t>Zakon o energetskoj učinkovitosti</w:t>
      </w:r>
      <w:r>
        <w:rPr>
          <w:rFonts w:asciiTheme="minorHAnsi" w:hAnsiTheme="minorHAnsi" w:cstheme="minorHAnsi"/>
        </w:rPr>
        <w:t>, Zakon o komunalnom gospodarstvu, Provedbeni program Grada Svetog Ivana Zeline 2021.-2025.</w:t>
      </w:r>
    </w:p>
    <w:p w14:paraId="4C33B984"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130.000,00 EUR</w:t>
      </w:r>
    </w:p>
    <w:p w14:paraId="7760DF68" w14:textId="77777777" w:rsidR="00E8701A" w:rsidRDefault="00E8701A" w:rsidP="00750C11">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 xml:space="preserve">broj obnovljenih objekata </w:t>
      </w:r>
    </w:p>
    <w:p w14:paraId="3E01B869" w14:textId="77777777" w:rsidR="00750C11" w:rsidRPr="00FF2B3D" w:rsidRDefault="00750C11" w:rsidP="00750C11">
      <w:pPr>
        <w:spacing w:after="0"/>
        <w:rPr>
          <w:rFonts w:asciiTheme="minorHAnsi" w:hAnsiTheme="minorHAnsi" w:cstheme="minorHAnsi"/>
          <w:b/>
          <w:bCs/>
        </w:rPr>
      </w:pPr>
    </w:p>
    <w:tbl>
      <w:tblPr>
        <w:tblStyle w:val="Reetkatablice"/>
        <w:tblW w:w="0" w:type="auto"/>
        <w:jc w:val="center"/>
        <w:tblLook w:val="04A0" w:firstRow="1" w:lastRow="0" w:firstColumn="1" w:lastColumn="0" w:noHBand="0" w:noVBand="1"/>
      </w:tblPr>
      <w:tblGrid>
        <w:gridCol w:w="1944"/>
        <w:gridCol w:w="1599"/>
        <w:gridCol w:w="1233"/>
        <w:gridCol w:w="1276"/>
        <w:gridCol w:w="1275"/>
        <w:gridCol w:w="1276"/>
      </w:tblGrid>
      <w:tr w:rsidR="00E8701A" w:rsidRPr="00F82592" w14:paraId="3C3680C1" w14:textId="77777777" w:rsidTr="00F74BE9">
        <w:trPr>
          <w:jc w:val="center"/>
        </w:trPr>
        <w:tc>
          <w:tcPr>
            <w:tcW w:w="8603" w:type="dxa"/>
            <w:gridSpan w:val="6"/>
            <w:shd w:val="clear" w:color="auto" w:fill="D9E2F3" w:themeFill="accent1" w:themeFillTint="33"/>
            <w:vAlign w:val="center"/>
          </w:tcPr>
          <w:p w14:paraId="5187A2C3"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5B7BECC1" w14:textId="77777777" w:rsidR="00E8701A" w:rsidRPr="00F21C82" w:rsidRDefault="00E8701A" w:rsidP="00F74BE9">
            <w:pPr>
              <w:spacing w:before="120"/>
              <w:jc w:val="center"/>
              <w:rPr>
                <w:rFonts w:asciiTheme="minorHAnsi" w:hAnsiTheme="minorHAnsi" w:cstheme="minorHAnsi"/>
                <w:b/>
                <w:bCs/>
              </w:rPr>
            </w:pPr>
            <w:r>
              <w:rPr>
                <w:rFonts w:asciiTheme="minorHAnsi" w:hAnsiTheme="minorHAnsi" w:cstheme="minorHAnsi"/>
                <w:b/>
                <w:bCs/>
              </w:rPr>
              <w:t>Mjera 1. Unapređenje naselja i stanovanje</w:t>
            </w:r>
          </w:p>
        </w:tc>
      </w:tr>
      <w:tr w:rsidR="00E8701A" w:rsidRPr="00F82592" w14:paraId="67CEBD8A" w14:textId="77777777" w:rsidTr="00F74BE9">
        <w:trPr>
          <w:jc w:val="center"/>
        </w:trPr>
        <w:tc>
          <w:tcPr>
            <w:tcW w:w="1944" w:type="dxa"/>
            <w:shd w:val="clear" w:color="auto" w:fill="D9E2F3" w:themeFill="accent1" w:themeFillTint="33"/>
            <w:vAlign w:val="center"/>
          </w:tcPr>
          <w:p w14:paraId="11F64163"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599" w:type="dxa"/>
            <w:shd w:val="clear" w:color="auto" w:fill="D9E2F3" w:themeFill="accent1" w:themeFillTint="33"/>
            <w:vAlign w:val="center"/>
          </w:tcPr>
          <w:p w14:paraId="2F371B34"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701B621E"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Ostvarena vrijednost 2022.</w:t>
            </w:r>
          </w:p>
        </w:tc>
        <w:tc>
          <w:tcPr>
            <w:tcW w:w="1276" w:type="dxa"/>
            <w:shd w:val="clear" w:color="auto" w:fill="D9E2F3" w:themeFill="accent1" w:themeFillTint="33"/>
            <w:vAlign w:val="center"/>
          </w:tcPr>
          <w:p w14:paraId="65901CFF"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2023.</w:t>
            </w:r>
          </w:p>
        </w:tc>
        <w:tc>
          <w:tcPr>
            <w:tcW w:w="1275" w:type="dxa"/>
            <w:shd w:val="clear" w:color="auto" w:fill="D9E2F3" w:themeFill="accent1" w:themeFillTint="33"/>
            <w:vAlign w:val="center"/>
          </w:tcPr>
          <w:p w14:paraId="64B54577"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1936D67A" w14:textId="77777777" w:rsidR="00E8701A" w:rsidRPr="00F21C82" w:rsidRDefault="00E8701A" w:rsidP="00F74BE9">
            <w:pPr>
              <w:spacing w:before="120"/>
              <w:rPr>
                <w:rFonts w:asciiTheme="minorHAnsi" w:hAnsiTheme="minorHAnsi" w:cstheme="minorHAnsi"/>
                <w:b/>
                <w:bCs/>
              </w:rPr>
            </w:pPr>
            <w:r w:rsidRPr="00F21C82">
              <w:rPr>
                <w:rFonts w:asciiTheme="minorHAnsi" w:hAnsiTheme="minorHAnsi" w:cstheme="minorHAnsi"/>
                <w:b/>
                <w:bCs/>
              </w:rPr>
              <w:t>Ciljana vrijednost 202</w:t>
            </w:r>
            <w:r>
              <w:rPr>
                <w:rFonts w:asciiTheme="minorHAnsi" w:hAnsiTheme="minorHAnsi" w:cstheme="minorHAnsi"/>
                <w:b/>
                <w:bCs/>
              </w:rPr>
              <w:t>5.</w:t>
            </w:r>
          </w:p>
        </w:tc>
      </w:tr>
      <w:tr w:rsidR="00E8701A" w:rsidRPr="00F82592" w14:paraId="55B0715E" w14:textId="77777777" w:rsidTr="00F74BE9">
        <w:trPr>
          <w:jc w:val="center"/>
        </w:trPr>
        <w:tc>
          <w:tcPr>
            <w:tcW w:w="1944" w:type="dxa"/>
            <w:vAlign w:val="center"/>
          </w:tcPr>
          <w:p w14:paraId="014A5252" w14:textId="77777777" w:rsidR="00E8701A" w:rsidRPr="00F82592" w:rsidRDefault="00E8701A" w:rsidP="00F74BE9">
            <w:pPr>
              <w:spacing w:before="120"/>
              <w:rPr>
                <w:rFonts w:asciiTheme="minorHAnsi" w:hAnsiTheme="minorHAnsi" w:cstheme="minorHAnsi"/>
              </w:rPr>
            </w:pPr>
            <w:r w:rsidRPr="00F82592">
              <w:rPr>
                <w:rFonts w:cs="Calibri"/>
              </w:rPr>
              <w:t xml:space="preserve">1.1. </w:t>
            </w:r>
            <w:r>
              <w:rPr>
                <w:rFonts w:cs="Calibri"/>
              </w:rPr>
              <w:t xml:space="preserve">Unapređenje </w:t>
            </w:r>
            <w:r w:rsidRPr="00E55340">
              <w:rPr>
                <w:rFonts w:cs="Calibri"/>
              </w:rPr>
              <w:t>i</w:t>
            </w:r>
            <w:r>
              <w:rPr>
                <w:rFonts w:cs="Calibri"/>
              </w:rPr>
              <w:t xml:space="preserve"> </w:t>
            </w:r>
            <w:r w:rsidRPr="00E55340">
              <w:rPr>
                <w:rFonts w:cs="Calibri"/>
              </w:rPr>
              <w:t>energetska obnova</w:t>
            </w:r>
            <w:r>
              <w:rPr>
                <w:rFonts w:cs="Calibri"/>
              </w:rPr>
              <w:t xml:space="preserve"> </w:t>
            </w:r>
            <w:r w:rsidRPr="00E55340">
              <w:rPr>
                <w:rFonts w:cs="Calibri"/>
              </w:rPr>
              <w:t>objekata javne i</w:t>
            </w:r>
            <w:r>
              <w:rPr>
                <w:rFonts w:cs="Calibri"/>
              </w:rPr>
              <w:t xml:space="preserve"> </w:t>
            </w:r>
            <w:r w:rsidRPr="00E55340">
              <w:rPr>
                <w:rFonts w:cs="Calibri"/>
              </w:rPr>
              <w:t>stambene namjene</w:t>
            </w:r>
          </w:p>
        </w:tc>
        <w:tc>
          <w:tcPr>
            <w:tcW w:w="1599" w:type="dxa"/>
            <w:vAlign w:val="center"/>
          </w:tcPr>
          <w:p w14:paraId="1B44B895" w14:textId="77777777" w:rsidR="00E8701A" w:rsidRPr="00F82592" w:rsidRDefault="00E8701A" w:rsidP="00F74BE9">
            <w:pPr>
              <w:spacing w:before="120"/>
              <w:rPr>
                <w:rFonts w:asciiTheme="minorHAnsi" w:hAnsiTheme="minorHAnsi" w:cstheme="minorHAnsi"/>
              </w:rPr>
            </w:pPr>
            <w:r w:rsidRPr="00E55340">
              <w:rPr>
                <w:rFonts w:cs="Calibri"/>
              </w:rPr>
              <w:t>broj javnih objekata</w:t>
            </w:r>
            <w:r>
              <w:rPr>
                <w:rFonts w:cs="Calibri"/>
              </w:rPr>
              <w:t xml:space="preserve"> </w:t>
            </w:r>
            <w:r w:rsidRPr="00E55340">
              <w:rPr>
                <w:rFonts w:cs="Calibri"/>
              </w:rPr>
              <w:t>na kojima je</w:t>
            </w:r>
            <w:r>
              <w:rPr>
                <w:rFonts w:cs="Calibri"/>
              </w:rPr>
              <w:t xml:space="preserve"> </w:t>
            </w:r>
            <w:r w:rsidRPr="00E55340">
              <w:rPr>
                <w:rFonts w:cs="Calibri"/>
              </w:rPr>
              <w:t>provedena</w:t>
            </w:r>
            <w:r>
              <w:rPr>
                <w:rFonts w:cs="Calibri"/>
              </w:rPr>
              <w:t xml:space="preserve"> </w:t>
            </w:r>
            <w:r w:rsidRPr="00E55340">
              <w:rPr>
                <w:rFonts w:cs="Calibri"/>
              </w:rPr>
              <w:t>energetska obnova</w:t>
            </w:r>
          </w:p>
        </w:tc>
        <w:tc>
          <w:tcPr>
            <w:tcW w:w="1233" w:type="dxa"/>
            <w:vAlign w:val="center"/>
          </w:tcPr>
          <w:p w14:paraId="3669E6BA" w14:textId="77777777" w:rsidR="00E8701A" w:rsidRPr="00F21C82" w:rsidRDefault="00E8701A" w:rsidP="00F74BE9">
            <w:pPr>
              <w:spacing w:before="120"/>
              <w:rPr>
                <w:rFonts w:asciiTheme="minorHAnsi" w:hAnsiTheme="minorHAnsi" w:cstheme="minorHAnsi"/>
              </w:rPr>
            </w:pPr>
            <w:r w:rsidRPr="00F21C82">
              <w:rPr>
                <w:rFonts w:cs="Calibri"/>
              </w:rPr>
              <w:t>5</w:t>
            </w:r>
          </w:p>
        </w:tc>
        <w:tc>
          <w:tcPr>
            <w:tcW w:w="1276" w:type="dxa"/>
            <w:vAlign w:val="center"/>
          </w:tcPr>
          <w:p w14:paraId="17C52E33"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6</w:t>
            </w:r>
          </w:p>
        </w:tc>
        <w:tc>
          <w:tcPr>
            <w:tcW w:w="1275" w:type="dxa"/>
            <w:vAlign w:val="center"/>
          </w:tcPr>
          <w:p w14:paraId="028A1460"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7</w:t>
            </w:r>
          </w:p>
        </w:tc>
        <w:tc>
          <w:tcPr>
            <w:tcW w:w="1276" w:type="dxa"/>
            <w:vAlign w:val="center"/>
          </w:tcPr>
          <w:p w14:paraId="063C630C" w14:textId="77777777" w:rsidR="00E8701A" w:rsidRPr="00F21C82" w:rsidRDefault="00E8701A" w:rsidP="00F74BE9">
            <w:pPr>
              <w:spacing w:before="120"/>
              <w:rPr>
                <w:rFonts w:asciiTheme="minorHAnsi" w:hAnsiTheme="minorHAnsi" w:cstheme="minorHAnsi"/>
              </w:rPr>
            </w:pPr>
            <w:r w:rsidRPr="00F21C82">
              <w:rPr>
                <w:rFonts w:asciiTheme="minorHAnsi" w:hAnsiTheme="minorHAnsi" w:cstheme="minorHAnsi"/>
              </w:rPr>
              <w:t>7</w:t>
            </w:r>
          </w:p>
        </w:tc>
      </w:tr>
    </w:tbl>
    <w:p w14:paraId="4E25C32A" w14:textId="77777777" w:rsidR="00E8701A" w:rsidRDefault="00E8701A" w:rsidP="00750C11">
      <w:pPr>
        <w:spacing w:before="120" w:after="0"/>
        <w:ind w:firstLine="709"/>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6518 </w:t>
      </w:r>
      <w:r w:rsidRPr="00A07F07">
        <w:rPr>
          <w:rFonts w:asciiTheme="minorHAnsi" w:hAnsiTheme="minorHAnsi" w:cstheme="minorHAnsi"/>
          <w:b/>
          <w:bCs/>
        </w:rPr>
        <w:t xml:space="preserve">Kapitalni projekt: </w:t>
      </w:r>
      <w:r>
        <w:rPr>
          <w:rFonts w:asciiTheme="minorHAnsi" w:hAnsiTheme="minorHAnsi" w:cstheme="minorHAnsi"/>
          <w:b/>
          <w:bCs/>
        </w:rPr>
        <w:t>Hokej centar Zelina</w:t>
      </w:r>
    </w:p>
    <w:p w14:paraId="19BCFA4D"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Za izgradnju Hokej centra Zelina (građevina sportsko-rekreacijske namjene s pripadajućim kolnim i pješačkim stazama i parkiralištem) izrađen je glavni projekt te je ishođena građevinska dozvola.</w:t>
      </w:r>
    </w:p>
    <w:p w14:paraId="01DB1FDD"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lastRenderedPageBreak/>
        <w:t xml:space="preserve">Izgradnja Hokej centra Zelina planirana je uz postojeće igralište za hokej na travi koje se nalazi u sklopu sportsko-rekreacijskog područja  u Svetom Ivanu Zelini. </w:t>
      </w:r>
    </w:p>
    <w:p w14:paraId="4E620420"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Objekt se sastoji od prizemlja (688 m</w:t>
      </w:r>
      <w:r>
        <w:rPr>
          <w:rFonts w:asciiTheme="minorHAnsi" w:hAnsiTheme="minorHAnsi" w:cstheme="minorHAnsi"/>
          <w:bCs/>
          <w:vertAlign w:val="superscript"/>
        </w:rPr>
        <w:t>2</w:t>
      </w:r>
      <w:r>
        <w:rPr>
          <w:rFonts w:asciiTheme="minorHAnsi" w:hAnsiTheme="minorHAnsi" w:cstheme="minorHAnsi"/>
          <w:bCs/>
        </w:rPr>
        <w:t>) i 1. kata (315 m</w:t>
      </w:r>
      <w:r>
        <w:rPr>
          <w:rFonts w:asciiTheme="minorHAnsi" w:hAnsiTheme="minorHAnsi" w:cstheme="minorHAnsi"/>
          <w:bCs/>
          <w:vertAlign w:val="superscript"/>
        </w:rPr>
        <w:t>2</w:t>
      </w:r>
      <w:r>
        <w:rPr>
          <w:rFonts w:asciiTheme="minorHAnsi" w:hAnsiTheme="minorHAnsi" w:cstheme="minorHAnsi"/>
          <w:bCs/>
        </w:rPr>
        <w:t>, zatvorenog prostora i 392 m</w:t>
      </w:r>
      <w:r>
        <w:rPr>
          <w:rFonts w:asciiTheme="minorHAnsi" w:hAnsiTheme="minorHAnsi" w:cstheme="minorHAnsi"/>
          <w:bCs/>
          <w:vertAlign w:val="superscript"/>
        </w:rPr>
        <w:t xml:space="preserve">2 </w:t>
      </w:r>
      <w:r>
        <w:rPr>
          <w:rFonts w:asciiTheme="minorHAnsi" w:hAnsiTheme="minorHAnsi" w:cstheme="minorHAnsi"/>
          <w:bCs/>
        </w:rPr>
        <w:t>otvorenog prostora) površine cca 1400 m</w:t>
      </w:r>
      <w:r>
        <w:rPr>
          <w:rFonts w:asciiTheme="minorHAnsi" w:hAnsiTheme="minorHAnsi" w:cstheme="minorHAnsi"/>
          <w:bCs/>
          <w:vertAlign w:val="superscript"/>
        </w:rPr>
        <w:t>2</w:t>
      </w:r>
      <w:r>
        <w:rPr>
          <w:rFonts w:asciiTheme="minorHAnsi" w:hAnsiTheme="minorHAnsi" w:cstheme="minorHAnsi"/>
          <w:bCs/>
        </w:rPr>
        <w:t>. Prizemlje se sastoji od svlačionica, sanitarnih čvorova, pomoćne prostorije, prostora za teretanu, prostor za saunu, prostor za trenere i fizioterapeuta, kotlovnice, pomoćne prostorije, praonice i prostora za video analizu. 1. kat se sastoji od sanitarnog čvora, prostora za zaposlenike s čajnom kuhinjom, VIP salonom-prostorom za druženje, natkrivenom terasom i gledališta s 229 mjesta.</w:t>
      </w:r>
    </w:p>
    <w:p w14:paraId="21452B3A" w14:textId="77777777" w:rsidR="00E8701A" w:rsidRDefault="00E8701A" w:rsidP="00750C11">
      <w:pPr>
        <w:spacing w:after="0"/>
        <w:jc w:val="both"/>
        <w:rPr>
          <w:rStyle w:val="eop"/>
          <w:rFonts w:asciiTheme="minorHAnsi" w:hAnsiTheme="minorHAnsi"/>
          <w:color w:val="000000"/>
          <w:shd w:val="clear" w:color="auto" w:fill="FFFFFF"/>
        </w:rPr>
      </w:pPr>
      <w:r w:rsidRPr="00177441">
        <w:rPr>
          <w:rStyle w:val="normaltextrun"/>
          <w:rFonts w:asciiTheme="minorHAnsi" w:hAnsiTheme="minorHAnsi"/>
          <w:color w:val="000000"/>
          <w:shd w:val="clear" w:color="auto" w:fill="FFFFFF"/>
        </w:rPr>
        <w:t>Realizacijom projekta očekuje se porast broja aktivnih članova Hokej kluba, broj domaćih i međunarodnih natjecanja, odigravanja utakmica djece i roditelja, promicanje sportskog načina života-korištenjem teretane, organizacijom obiteljskih aktivnosti-sportska druženja i razna amaterska natjecanja.</w:t>
      </w:r>
    </w:p>
    <w:p w14:paraId="75981441" w14:textId="77777777" w:rsidR="00E8701A" w:rsidRPr="000C4ABC" w:rsidRDefault="00E8701A" w:rsidP="00750C11">
      <w:pPr>
        <w:spacing w:after="0"/>
        <w:jc w:val="both"/>
        <w:rPr>
          <w:rStyle w:val="normaltextrun"/>
          <w:color w:val="000000"/>
          <w:bdr w:val="none" w:sz="0" w:space="0" w:color="auto" w:frame="1"/>
        </w:rPr>
      </w:pPr>
      <w:r w:rsidRPr="000C4ABC">
        <w:rPr>
          <w:rStyle w:val="normaltextrun"/>
          <w:color w:val="000000"/>
          <w:bdr w:val="none" w:sz="0" w:space="0" w:color="auto" w:frame="1"/>
        </w:rPr>
        <w:t>Opći cilj projekta je unaprijediti kvalitetu života u Gradu Svetom Ivanu Zelini, a specifični cilj je poboljšati lokalne usluge za sport i slobodno vrijeme građana te povećati broj zaposlenih.</w:t>
      </w:r>
    </w:p>
    <w:p w14:paraId="664DE6B1" w14:textId="77777777" w:rsidR="00E8701A" w:rsidRPr="000C4ABC" w:rsidRDefault="00E8701A" w:rsidP="00750C11">
      <w:pPr>
        <w:spacing w:after="0"/>
        <w:jc w:val="both"/>
        <w:rPr>
          <w:rStyle w:val="eop"/>
          <w:rFonts w:asciiTheme="minorHAnsi" w:hAnsiTheme="minorHAnsi"/>
          <w:color w:val="000000"/>
          <w:shd w:val="clear" w:color="auto" w:fill="FFFFFF"/>
        </w:rPr>
      </w:pPr>
      <w:r w:rsidRPr="000C4ABC">
        <w:rPr>
          <w:rStyle w:val="normaltextrun"/>
          <w:color w:val="000000"/>
          <w:bdr w:val="none" w:sz="0" w:space="0" w:color="auto" w:frame="1"/>
        </w:rPr>
        <w:t>U 202</w:t>
      </w:r>
      <w:r>
        <w:rPr>
          <w:rStyle w:val="normaltextrun"/>
          <w:color w:val="000000"/>
          <w:bdr w:val="none" w:sz="0" w:space="0" w:color="auto" w:frame="1"/>
        </w:rPr>
        <w:t>4</w:t>
      </w:r>
      <w:r w:rsidRPr="000C4ABC">
        <w:rPr>
          <w:rStyle w:val="normaltextrun"/>
          <w:color w:val="000000"/>
          <w:bdr w:val="none" w:sz="0" w:space="0" w:color="auto" w:frame="1"/>
        </w:rPr>
        <w:t xml:space="preserve">. godini planira se prijava projekta na natječaj za EU sufinanciranje. </w:t>
      </w:r>
      <w:r w:rsidRPr="000C4ABC">
        <w:rPr>
          <w:rStyle w:val="eop"/>
          <w:rFonts w:asciiTheme="minorHAnsi" w:hAnsiTheme="minorHAnsi"/>
          <w:color w:val="000000"/>
          <w:shd w:val="clear" w:color="auto" w:fill="FFFFFF"/>
        </w:rPr>
        <w:t>Nakon sklapanja ugovora o sufinanciranju iz fondova EU započeti će se sa izgradnjom.</w:t>
      </w:r>
    </w:p>
    <w:p w14:paraId="5597EF7D" w14:textId="77777777" w:rsidR="00E8701A" w:rsidRPr="000C4ABC" w:rsidRDefault="00E8701A" w:rsidP="00750C11">
      <w:pPr>
        <w:spacing w:after="0"/>
        <w:jc w:val="both"/>
        <w:rPr>
          <w:rFonts w:asciiTheme="minorHAnsi" w:hAnsiTheme="minorHAnsi" w:cstheme="minorHAnsi"/>
        </w:rPr>
      </w:pPr>
      <w:r w:rsidRPr="000C4ABC">
        <w:rPr>
          <w:rFonts w:asciiTheme="minorHAnsi" w:hAnsiTheme="minorHAnsi" w:cstheme="minorHAnsi"/>
          <w:u w:val="single"/>
        </w:rPr>
        <w:t>Opći cilj:</w:t>
      </w:r>
      <w:r w:rsidRPr="000C4ABC">
        <w:rPr>
          <w:rFonts w:asciiTheme="minorHAnsi" w:hAnsiTheme="minorHAnsi" w:cstheme="minorHAnsi"/>
        </w:rPr>
        <w:t xml:space="preserve"> </w:t>
      </w:r>
      <w:r>
        <w:rPr>
          <w:rFonts w:asciiTheme="minorHAnsi" w:hAnsiTheme="minorHAnsi" w:cstheme="minorHAnsi"/>
        </w:rPr>
        <w:t xml:space="preserve">Doprinos </w:t>
      </w:r>
      <w:r w:rsidRPr="009001DD">
        <w:rPr>
          <w:rFonts w:asciiTheme="minorHAnsi" w:hAnsiTheme="minorHAnsi" w:cstheme="minorHAnsi"/>
        </w:rPr>
        <w:t>unapr</w:t>
      </w:r>
      <w:r>
        <w:rPr>
          <w:rFonts w:asciiTheme="minorHAnsi" w:hAnsiTheme="minorHAnsi" w:cstheme="minorHAnsi"/>
        </w:rPr>
        <w:t>eđenju</w:t>
      </w:r>
      <w:r w:rsidRPr="009001DD">
        <w:rPr>
          <w:rFonts w:asciiTheme="minorHAnsi" w:hAnsiTheme="minorHAnsi" w:cstheme="minorHAnsi"/>
        </w:rPr>
        <w:t xml:space="preserve"> kvalitet</w:t>
      </w:r>
      <w:r>
        <w:rPr>
          <w:rFonts w:asciiTheme="minorHAnsi" w:hAnsiTheme="minorHAnsi" w:cstheme="minorHAnsi"/>
        </w:rPr>
        <w:t>e</w:t>
      </w:r>
      <w:r w:rsidRPr="009001DD">
        <w:rPr>
          <w:rFonts w:asciiTheme="minorHAnsi" w:hAnsiTheme="minorHAnsi" w:cstheme="minorHAnsi"/>
        </w:rPr>
        <w:t xml:space="preserve"> života u Gradu Svetom Ivanu Zelini</w:t>
      </w:r>
      <w:r>
        <w:rPr>
          <w:rFonts w:asciiTheme="minorHAnsi" w:hAnsiTheme="minorHAnsi" w:cstheme="minorHAnsi"/>
        </w:rPr>
        <w:t>.</w:t>
      </w:r>
    </w:p>
    <w:p w14:paraId="40CB6A6C" w14:textId="77777777" w:rsidR="00E8701A" w:rsidRPr="00FF3E19" w:rsidRDefault="00E8701A" w:rsidP="00750C11">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9001DD">
        <w:rPr>
          <w:rFonts w:asciiTheme="minorHAnsi" w:hAnsiTheme="minorHAnsi" w:cstheme="minorHAnsi"/>
        </w:rPr>
        <w:t xml:space="preserve">: </w:t>
      </w:r>
      <w:r>
        <w:rPr>
          <w:rFonts w:asciiTheme="minorHAnsi" w:hAnsiTheme="minorHAnsi" w:cstheme="minorHAnsi"/>
        </w:rPr>
        <w:t>P</w:t>
      </w:r>
      <w:r w:rsidRPr="009001DD">
        <w:rPr>
          <w:rFonts w:asciiTheme="minorHAnsi" w:hAnsiTheme="minorHAnsi" w:cstheme="minorHAnsi"/>
        </w:rPr>
        <w:t>oboljšati lokalne usluge za sport i slobodno vrijeme građana te povećati broj zaposlenih</w:t>
      </w:r>
    </w:p>
    <w:p w14:paraId="56BE8D2C"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 xml:space="preserve">Zakon o sportu, Zakon o komunalnom gospodarstvu, </w:t>
      </w:r>
      <w:r w:rsidRPr="00655605">
        <w:rPr>
          <w:rFonts w:asciiTheme="minorHAnsi" w:hAnsiTheme="minorHAnsi" w:cstheme="minorHAnsi"/>
        </w:rPr>
        <w:t>Provedbeni program Grada Svetog Ivana Zeline 2021.-2025.</w:t>
      </w:r>
    </w:p>
    <w:p w14:paraId="673AA5F3"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144.932,50 EUR</w:t>
      </w:r>
    </w:p>
    <w:p w14:paraId="4FFD5ABB" w14:textId="77777777" w:rsidR="00E8701A" w:rsidRDefault="00E8701A" w:rsidP="00750C11">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 xml:space="preserve">broj izgrađenih sportskih centara, </w:t>
      </w:r>
      <w:r w:rsidRPr="00655605">
        <w:rPr>
          <w:rFonts w:cs="Calibri"/>
        </w:rPr>
        <w:t>broj novih javnih</w:t>
      </w:r>
      <w:r>
        <w:rPr>
          <w:rFonts w:cs="Calibri"/>
        </w:rPr>
        <w:t xml:space="preserve"> </w:t>
      </w:r>
      <w:r w:rsidRPr="00655605">
        <w:rPr>
          <w:rFonts w:cs="Calibri"/>
        </w:rPr>
        <w:t>sportskih terena/</w:t>
      </w:r>
      <w:r>
        <w:rPr>
          <w:rFonts w:cs="Calibri"/>
        </w:rPr>
        <w:t xml:space="preserve"> </w:t>
      </w:r>
      <w:r w:rsidRPr="00655605">
        <w:rPr>
          <w:rFonts w:cs="Calibri"/>
        </w:rPr>
        <w:t>igrališta</w:t>
      </w:r>
    </w:p>
    <w:p w14:paraId="458E90A6" w14:textId="77777777" w:rsidR="00E8701A" w:rsidRDefault="00E8701A" w:rsidP="00750C11">
      <w:pPr>
        <w:spacing w:after="0"/>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5092116D" w14:textId="77777777" w:rsidTr="00F74BE9">
        <w:trPr>
          <w:jc w:val="center"/>
        </w:trPr>
        <w:tc>
          <w:tcPr>
            <w:tcW w:w="8605" w:type="dxa"/>
            <w:gridSpan w:val="6"/>
            <w:shd w:val="clear" w:color="auto" w:fill="D9E2F3" w:themeFill="accent1" w:themeFillTint="33"/>
            <w:vAlign w:val="center"/>
          </w:tcPr>
          <w:p w14:paraId="09500C8C"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5EFDFAF9" w14:textId="77777777" w:rsidR="00E8701A" w:rsidRPr="00A26513" w:rsidRDefault="00E8701A" w:rsidP="00F74BE9">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0409CFF6" w14:textId="77777777" w:rsidTr="00F74BE9">
        <w:trPr>
          <w:jc w:val="center"/>
        </w:trPr>
        <w:tc>
          <w:tcPr>
            <w:tcW w:w="1944" w:type="dxa"/>
            <w:shd w:val="clear" w:color="auto" w:fill="D9E2F3" w:themeFill="accent1" w:themeFillTint="33"/>
            <w:vAlign w:val="center"/>
          </w:tcPr>
          <w:p w14:paraId="0EB35CD1"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601" w:type="dxa"/>
            <w:shd w:val="clear" w:color="auto" w:fill="D9E2F3" w:themeFill="accent1" w:themeFillTint="33"/>
            <w:vAlign w:val="center"/>
          </w:tcPr>
          <w:p w14:paraId="11FC65B7"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1AD6E244" w14:textId="77777777" w:rsidR="00E8701A" w:rsidRPr="00A26513" w:rsidRDefault="00E8701A" w:rsidP="00F74BE9">
            <w:pPr>
              <w:spacing w:before="120"/>
              <w:rPr>
                <w:rFonts w:asciiTheme="minorHAnsi" w:hAnsiTheme="minorHAnsi" w:cstheme="minorHAnsi"/>
                <w:b/>
                <w:bCs/>
              </w:rPr>
            </w:pPr>
            <w:r w:rsidRPr="00A26513">
              <w:rPr>
                <w:rFonts w:asciiTheme="minorHAnsi" w:hAnsiTheme="minorHAnsi" w:cstheme="minorHAnsi"/>
                <w:b/>
                <w:bCs/>
              </w:rPr>
              <w:t>Ostvarena vrijednost 2022.</w:t>
            </w:r>
          </w:p>
        </w:tc>
        <w:tc>
          <w:tcPr>
            <w:tcW w:w="1276" w:type="dxa"/>
            <w:shd w:val="clear" w:color="auto" w:fill="D9E2F3" w:themeFill="accent1" w:themeFillTint="33"/>
            <w:vAlign w:val="center"/>
          </w:tcPr>
          <w:p w14:paraId="40B31ACD" w14:textId="77777777" w:rsidR="00E8701A" w:rsidRPr="00A26513" w:rsidRDefault="00E8701A" w:rsidP="00F74BE9">
            <w:pPr>
              <w:spacing w:before="120"/>
              <w:rPr>
                <w:rFonts w:asciiTheme="minorHAnsi" w:hAnsiTheme="minorHAnsi" w:cstheme="minorHAnsi"/>
                <w:b/>
                <w:bCs/>
              </w:rPr>
            </w:pPr>
            <w:r w:rsidRPr="00A26513">
              <w:rPr>
                <w:rFonts w:asciiTheme="minorHAnsi" w:hAnsiTheme="minorHAnsi" w:cstheme="minorHAnsi"/>
                <w:b/>
                <w:bCs/>
              </w:rPr>
              <w:t>Ciljana vrijednost 2023.</w:t>
            </w:r>
          </w:p>
        </w:tc>
        <w:tc>
          <w:tcPr>
            <w:tcW w:w="1275" w:type="dxa"/>
            <w:shd w:val="clear" w:color="auto" w:fill="D9E2F3" w:themeFill="accent1" w:themeFillTint="33"/>
            <w:vAlign w:val="center"/>
          </w:tcPr>
          <w:p w14:paraId="32180AFB" w14:textId="77777777" w:rsidR="00E8701A" w:rsidRPr="00A26513" w:rsidRDefault="00E8701A" w:rsidP="00F74BE9">
            <w:pPr>
              <w:spacing w:before="120"/>
              <w:rPr>
                <w:rFonts w:asciiTheme="minorHAnsi" w:hAnsiTheme="minorHAnsi" w:cstheme="minorHAnsi"/>
                <w:b/>
                <w:bCs/>
              </w:rPr>
            </w:pPr>
            <w:r w:rsidRPr="00A26513">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5F6A1739" w14:textId="77777777" w:rsidR="00E8701A" w:rsidRPr="00A26513" w:rsidRDefault="00E8701A" w:rsidP="00F74BE9">
            <w:pPr>
              <w:spacing w:before="120"/>
              <w:rPr>
                <w:rFonts w:asciiTheme="minorHAnsi" w:hAnsiTheme="minorHAnsi" w:cstheme="minorHAnsi"/>
                <w:b/>
                <w:bCs/>
              </w:rPr>
            </w:pPr>
            <w:r w:rsidRPr="00A26513">
              <w:rPr>
                <w:rFonts w:asciiTheme="minorHAnsi" w:hAnsiTheme="minorHAnsi" w:cstheme="minorHAnsi"/>
                <w:b/>
                <w:bCs/>
              </w:rPr>
              <w:t>Ciljana vrijednost 2025</w:t>
            </w:r>
            <w:r>
              <w:rPr>
                <w:rFonts w:asciiTheme="minorHAnsi" w:hAnsiTheme="minorHAnsi" w:cstheme="minorHAnsi"/>
                <w:b/>
                <w:bCs/>
              </w:rPr>
              <w:t>.</w:t>
            </w:r>
          </w:p>
        </w:tc>
      </w:tr>
      <w:tr w:rsidR="00E8701A" w:rsidRPr="00F82592" w14:paraId="1942060D" w14:textId="77777777" w:rsidTr="00F74BE9">
        <w:trPr>
          <w:jc w:val="center"/>
        </w:trPr>
        <w:tc>
          <w:tcPr>
            <w:tcW w:w="1944" w:type="dxa"/>
            <w:vAlign w:val="center"/>
          </w:tcPr>
          <w:p w14:paraId="077BB336" w14:textId="77777777" w:rsidR="00E8701A" w:rsidRPr="00F82592" w:rsidRDefault="00E8701A" w:rsidP="00F74BE9">
            <w:pPr>
              <w:spacing w:before="120"/>
              <w:rPr>
                <w:rFonts w:asciiTheme="minorHAnsi" w:hAnsiTheme="minorHAnsi" w:cstheme="minorHAnsi"/>
              </w:rPr>
            </w:pPr>
            <w:r w:rsidRPr="00655605">
              <w:rPr>
                <w:rFonts w:cs="Calibri"/>
              </w:rPr>
              <w:t>8.4. unaprjeđenje</w:t>
            </w:r>
            <w:r>
              <w:rPr>
                <w:rFonts w:cs="Calibri"/>
              </w:rPr>
              <w:t xml:space="preserve"> </w:t>
            </w:r>
            <w:r w:rsidRPr="00655605">
              <w:rPr>
                <w:rFonts w:cs="Calibri"/>
              </w:rPr>
              <w:t>dostupnosti sportsko</w:t>
            </w:r>
            <w:r>
              <w:rPr>
                <w:rFonts w:cs="Calibri"/>
                <w:lang w:val="en-US"/>
              </w:rPr>
              <w:t xml:space="preserve"> </w:t>
            </w:r>
            <w:r w:rsidRPr="00655605">
              <w:rPr>
                <w:rFonts w:cs="Calibri"/>
              </w:rPr>
              <w:t>rekreacijskih sadržaja</w:t>
            </w:r>
          </w:p>
        </w:tc>
        <w:tc>
          <w:tcPr>
            <w:tcW w:w="1601" w:type="dxa"/>
            <w:vAlign w:val="center"/>
          </w:tcPr>
          <w:p w14:paraId="2F96E3DA" w14:textId="77777777" w:rsidR="00E8701A" w:rsidRPr="00F82592" w:rsidRDefault="00E8701A" w:rsidP="00F74BE9">
            <w:pPr>
              <w:spacing w:before="120"/>
              <w:rPr>
                <w:rFonts w:asciiTheme="minorHAnsi" w:hAnsiTheme="minorHAnsi" w:cstheme="minorHAnsi"/>
              </w:rPr>
            </w:pPr>
            <w:r w:rsidRPr="00655605">
              <w:rPr>
                <w:rFonts w:cs="Calibri"/>
              </w:rPr>
              <w:t>broj novih javnih</w:t>
            </w:r>
            <w:r>
              <w:rPr>
                <w:rFonts w:cs="Calibri"/>
              </w:rPr>
              <w:t xml:space="preserve"> </w:t>
            </w:r>
            <w:r w:rsidRPr="00655605">
              <w:rPr>
                <w:rFonts w:cs="Calibri"/>
              </w:rPr>
              <w:t>sportskih terena/</w:t>
            </w:r>
            <w:r>
              <w:rPr>
                <w:rFonts w:cs="Calibri"/>
              </w:rPr>
              <w:t xml:space="preserve"> </w:t>
            </w:r>
            <w:r w:rsidRPr="00655605">
              <w:rPr>
                <w:rFonts w:cs="Calibri"/>
              </w:rPr>
              <w:t>igrališta</w:t>
            </w:r>
          </w:p>
        </w:tc>
        <w:tc>
          <w:tcPr>
            <w:tcW w:w="1233" w:type="dxa"/>
            <w:vAlign w:val="center"/>
          </w:tcPr>
          <w:p w14:paraId="4AAFF5BD" w14:textId="77777777" w:rsidR="00E8701A" w:rsidRPr="00A26513" w:rsidRDefault="00E8701A" w:rsidP="00F74BE9">
            <w:pPr>
              <w:spacing w:before="120"/>
              <w:rPr>
                <w:rFonts w:asciiTheme="minorHAnsi" w:hAnsiTheme="minorHAnsi" w:cstheme="minorHAnsi"/>
              </w:rPr>
            </w:pPr>
            <w:r w:rsidRPr="00A26513">
              <w:rPr>
                <w:rFonts w:cs="Calibri"/>
              </w:rPr>
              <w:t>1</w:t>
            </w:r>
            <w:r>
              <w:rPr>
                <w:rFonts w:cs="Calibri"/>
              </w:rPr>
              <w:t>2</w:t>
            </w:r>
          </w:p>
        </w:tc>
        <w:tc>
          <w:tcPr>
            <w:tcW w:w="1276" w:type="dxa"/>
            <w:vAlign w:val="center"/>
          </w:tcPr>
          <w:p w14:paraId="5B7341CE" w14:textId="77777777" w:rsidR="00E8701A" w:rsidRPr="00A26513" w:rsidRDefault="00E8701A" w:rsidP="00F74BE9">
            <w:pPr>
              <w:spacing w:before="120"/>
              <w:rPr>
                <w:rFonts w:asciiTheme="minorHAnsi" w:hAnsiTheme="minorHAnsi" w:cstheme="minorHAnsi"/>
              </w:rPr>
            </w:pPr>
            <w:r w:rsidRPr="00A26513">
              <w:rPr>
                <w:rFonts w:asciiTheme="minorHAnsi" w:hAnsiTheme="minorHAnsi" w:cstheme="minorHAnsi"/>
              </w:rPr>
              <w:t>1</w:t>
            </w:r>
            <w:r>
              <w:rPr>
                <w:rFonts w:asciiTheme="minorHAnsi" w:hAnsiTheme="minorHAnsi" w:cstheme="minorHAnsi"/>
              </w:rPr>
              <w:t>3</w:t>
            </w:r>
          </w:p>
        </w:tc>
        <w:tc>
          <w:tcPr>
            <w:tcW w:w="1275" w:type="dxa"/>
            <w:vAlign w:val="center"/>
          </w:tcPr>
          <w:p w14:paraId="6FB0561F" w14:textId="77777777" w:rsidR="00E8701A" w:rsidRPr="00A26513" w:rsidRDefault="00E8701A" w:rsidP="00F74BE9">
            <w:pPr>
              <w:spacing w:before="120"/>
              <w:rPr>
                <w:rFonts w:asciiTheme="minorHAnsi" w:hAnsiTheme="minorHAnsi" w:cstheme="minorHAnsi"/>
              </w:rPr>
            </w:pPr>
            <w:r w:rsidRPr="00A26513">
              <w:rPr>
                <w:rFonts w:asciiTheme="minorHAnsi" w:hAnsiTheme="minorHAnsi" w:cstheme="minorHAnsi"/>
              </w:rPr>
              <w:t>1</w:t>
            </w:r>
            <w:r>
              <w:rPr>
                <w:rFonts w:asciiTheme="minorHAnsi" w:hAnsiTheme="minorHAnsi" w:cstheme="minorHAnsi"/>
              </w:rPr>
              <w:t>4</w:t>
            </w:r>
          </w:p>
        </w:tc>
        <w:tc>
          <w:tcPr>
            <w:tcW w:w="1276" w:type="dxa"/>
            <w:vAlign w:val="center"/>
          </w:tcPr>
          <w:p w14:paraId="5AE4DEBE" w14:textId="77777777" w:rsidR="00E8701A" w:rsidRPr="00A26513" w:rsidRDefault="00E8701A" w:rsidP="00F74BE9">
            <w:pPr>
              <w:spacing w:before="120"/>
              <w:rPr>
                <w:rFonts w:asciiTheme="minorHAnsi" w:hAnsiTheme="minorHAnsi" w:cstheme="minorHAnsi"/>
              </w:rPr>
            </w:pPr>
            <w:r w:rsidRPr="00A26513">
              <w:rPr>
                <w:rFonts w:asciiTheme="minorHAnsi" w:hAnsiTheme="minorHAnsi" w:cstheme="minorHAnsi"/>
              </w:rPr>
              <w:t>15</w:t>
            </w:r>
          </w:p>
        </w:tc>
      </w:tr>
    </w:tbl>
    <w:p w14:paraId="14EEF133" w14:textId="77777777" w:rsidR="00E8701A" w:rsidRDefault="00E8701A" w:rsidP="00E8701A">
      <w:pPr>
        <w:rPr>
          <w:rFonts w:asciiTheme="minorHAnsi" w:hAnsiTheme="minorHAnsi" w:cstheme="minorHAnsi"/>
        </w:rPr>
      </w:pPr>
    </w:p>
    <w:p w14:paraId="2DA7E827" w14:textId="77777777" w:rsidR="00E8701A"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6519 </w:t>
      </w:r>
      <w:r w:rsidRPr="00A07F07">
        <w:rPr>
          <w:rFonts w:asciiTheme="minorHAnsi" w:hAnsiTheme="minorHAnsi" w:cstheme="minorHAnsi"/>
          <w:b/>
          <w:bCs/>
        </w:rPr>
        <w:t xml:space="preserve">Kapitalni projekt: </w:t>
      </w:r>
      <w:r>
        <w:rPr>
          <w:rFonts w:asciiTheme="minorHAnsi" w:hAnsiTheme="minorHAnsi" w:cstheme="minorHAnsi"/>
          <w:b/>
          <w:bCs/>
        </w:rPr>
        <w:t>Nogometno i hokej igralište na ŠRC</w:t>
      </w:r>
    </w:p>
    <w:p w14:paraId="1D81E39B"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 xml:space="preserve">U 2022. godini završeni su radovi na ugradnji umjetne </w:t>
      </w:r>
      <w:r w:rsidRPr="00A26513">
        <w:rPr>
          <w:rFonts w:asciiTheme="minorHAnsi" w:hAnsiTheme="minorHAnsi" w:cstheme="minorHAnsi"/>
          <w:bCs/>
        </w:rPr>
        <w:t>trave na nogometnom igralištu U Svetom Ivanu Zelini. Pripremni radovi-ugradnja i niveliranje podloge za umjetnu travu, oprema i dodatna količina umjetne trave (za pomoćni prostor)</w:t>
      </w:r>
      <w:r>
        <w:rPr>
          <w:rFonts w:asciiTheme="minorHAnsi" w:hAnsiTheme="minorHAnsi" w:cstheme="minorHAnsi"/>
          <w:bCs/>
        </w:rPr>
        <w:t xml:space="preserve"> financirani su sredstvima Grada, a umjetnu travu za samo igralište financirao je Hrvatski </w:t>
      </w:r>
      <w:r w:rsidRPr="00BA7F8A">
        <w:rPr>
          <w:rFonts w:asciiTheme="minorHAnsi" w:hAnsiTheme="minorHAnsi" w:cstheme="minorHAnsi"/>
          <w:bCs/>
        </w:rPr>
        <w:t>n</w:t>
      </w:r>
      <w:r>
        <w:rPr>
          <w:rFonts w:asciiTheme="minorHAnsi" w:hAnsiTheme="minorHAnsi" w:cstheme="minorHAnsi"/>
          <w:bCs/>
        </w:rPr>
        <w:t>ogometni savez.</w:t>
      </w:r>
    </w:p>
    <w:p w14:paraId="1B057712" w14:textId="77777777" w:rsidR="00E8701A" w:rsidRDefault="00E8701A" w:rsidP="00750C11">
      <w:pPr>
        <w:spacing w:after="0"/>
        <w:jc w:val="both"/>
        <w:rPr>
          <w:rFonts w:asciiTheme="minorHAnsi" w:hAnsiTheme="minorHAnsi" w:cstheme="minorHAnsi"/>
          <w:bCs/>
        </w:rPr>
      </w:pPr>
      <w:r w:rsidRPr="00C40570">
        <w:rPr>
          <w:rFonts w:asciiTheme="minorHAnsi" w:hAnsiTheme="minorHAnsi" w:cstheme="minorHAnsi"/>
          <w:bCs/>
        </w:rPr>
        <w:lastRenderedPageBreak/>
        <w:t>U 202</w:t>
      </w:r>
      <w:r>
        <w:rPr>
          <w:rFonts w:asciiTheme="minorHAnsi" w:hAnsiTheme="minorHAnsi" w:cstheme="minorHAnsi"/>
          <w:bCs/>
        </w:rPr>
        <w:t>4</w:t>
      </w:r>
      <w:r w:rsidRPr="00C40570">
        <w:rPr>
          <w:rFonts w:asciiTheme="minorHAnsi" w:hAnsiTheme="minorHAnsi" w:cstheme="minorHAnsi"/>
          <w:bCs/>
        </w:rPr>
        <w:t xml:space="preserve">. godini planirana su sredstva za </w:t>
      </w:r>
      <w:r>
        <w:rPr>
          <w:rFonts w:asciiTheme="minorHAnsi" w:hAnsiTheme="minorHAnsi" w:cstheme="minorHAnsi"/>
          <w:bCs/>
        </w:rPr>
        <w:t>izradu projekta rekonstrukcije zgrade uz nogometno igralište i njenu energetske obnovu.</w:t>
      </w:r>
    </w:p>
    <w:p w14:paraId="3BB5A523" w14:textId="77777777" w:rsidR="00E8701A" w:rsidRDefault="00E8701A" w:rsidP="00750C11">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većoj kvaliteti raspoloživih sportskih terena u Gradu te poboljšati efikasnost korištenja istih.</w:t>
      </w:r>
    </w:p>
    <w:p w14:paraId="428D0103" w14:textId="77777777" w:rsidR="00E8701A" w:rsidRPr="00FF3E19" w:rsidRDefault="00E8701A" w:rsidP="00750C11">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DE7B7B">
        <w:rPr>
          <w:rFonts w:asciiTheme="minorHAnsi" w:hAnsiTheme="minorHAnsi" w:cstheme="minorHAnsi"/>
        </w:rPr>
        <w:t xml:space="preserve"> Poboljšati uvjete za održavanje sportskih događanja</w:t>
      </w:r>
      <w:r>
        <w:rPr>
          <w:rFonts w:asciiTheme="minorHAnsi" w:hAnsiTheme="minorHAnsi" w:cstheme="minorHAnsi"/>
        </w:rPr>
        <w:t xml:space="preserve"> i privlačenje novih sportskih korisnika</w:t>
      </w:r>
      <w:r w:rsidRPr="00DE7B7B">
        <w:rPr>
          <w:rFonts w:asciiTheme="minorHAnsi" w:hAnsiTheme="minorHAnsi" w:cstheme="minorHAnsi"/>
        </w:rPr>
        <w:t>.</w:t>
      </w:r>
    </w:p>
    <w:p w14:paraId="366CAD00"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 xml:space="preserve">Zakon o sportu, </w:t>
      </w:r>
      <w:r w:rsidRPr="00475CB4">
        <w:rPr>
          <w:rFonts w:asciiTheme="minorHAnsi" w:hAnsiTheme="minorHAnsi" w:cstheme="minorHAnsi"/>
        </w:rPr>
        <w:t>Zakon o komunalnom gospodarstvu, Provedbeni program Grada Svetog Ivana Zeline 2021.-2025.</w:t>
      </w:r>
    </w:p>
    <w:p w14:paraId="0235BBD6"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30.000,00 EUR</w:t>
      </w:r>
    </w:p>
    <w:p w14:paraId="6273A442" w14:textId="77777777" w:rsidR="00E8701A" w:rsidRDefault="00E8701A" w:rsidP="00750C11">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sidRPr="00567447">
        <w:rPr>
          <w:rFonts w:asciiTheme="minorHAnsi" w:hAnsiTheme="minorHAnsi" w:cstheme="minorHAnsi"/>
        </w:rPr>
        <w:t>broj novih javnih sportskih terena/ igrališta</w:t>
      </w:r>
    </w:p>
    <w:p w14:paraId="09715591" w14:textId="77777777" w:rsidR="00E8701A" w:rsidRDefault="00E8701A" w:rsidP="00E8701A">
      <w:pPr>
        <w:rPr>
          <w:rFonts w:asciiTheme="minorHAnsi" w:hAnsiTheme="minorHAnsi" w:cstheme="minorHAnsi"/>
          <w:bCs/>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2BEAC341" w14:textId="77777777" w:rsidTr="00F74BE9">
        <w:trPr>
          <w:jc w:val="center"/>
        </w:trPr>
        <w:tc>
          <w:tcPr>
            <w:tcW w:w="8605" w:type="dxa"/>
            <w:gridSpan w:val="6"/>
            <w:shd w:val="clear" w:color="auto" w:fill="D9E2F3" w:themeFill="accent1" w:themeFillTint="33"/>
            <w:vAlign w:val="center"/>
          </w:tcPr>
          <w:p w14:paraId="5BEC6122"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16573DCE" w14:textId="77777777" w:rsidR="00E8701A" w:rsidRPr="00D0206D" w:rsidRDefault="00E8701A" w:rsidP="00F74BE9">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707CD4D1" w14:textId="77777777" w:rsidTr="00F74BE9">
        <w:trPr>
          <w:jc w:val="center"/>
        </w:trPr>
        <w:tc>
          <w:tcPr>
            <w:tcW w:w="1944" w:type="dxa"/>
            <w:shd w:val="clear" w:color="auto" w:fill="D9E2F3" w:themeFill="accent1" w:themeFillTint="33"/>
            <w:vAlign w:val="center"/>
          </w:tcPr>
          <w:p w14:paraId="68517006"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601" w:type="dxa"/>
            <w:shd w:val="clear" w:color="auto" w:fill="D9E2F3" w:themeFill="accent1" w:themeFillTint="33"/>
            <w:vAlign w:val="center"/>
          </w:tcPr>
          <w:p w14:paraId="17438719"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14A299A9"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Ostvarena vrijednost 2022.</w:t>
            </w:r>
          </w:p>
        </w:tc>
        <w:tc>
          <w:tcPr>
            <w:tcW w:w="1276" w:type="dxa"/>
            <w:shd w:val="clear" w:color="auto" w:fill="D9E2F3" w:themeFill="accent1" w:themeFillTint="33"/>
            <w:vAlign w:val="center"/>
          </w:tcPr>
          <w:p w14:paraId="3CED9820"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2023.</w:t>
            </w:r>
          </w:p>
        </w:tc>
        <w:tc>
          <w:tcPr>
            <w:tcW w:w="1275" w:type="dxa"/>
            <w:shd w:val="clear" w:color="auto" w:fill="D9E2F3" w:themeFill="accent1" w:themeFillTint="33"/>
            <w:vAlign w:val="center"/>
          </w:tcPr>
          <w:p w14:paraId="01F1D227"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2024.</w:t>
            </w:r>
          </w:p>
        </w:tc>
        <w:tc>
          <w:tcPr>
            <w:tcW w:w="1276" w:type="dxa"/>
            <w:shd w:val="clear" w:color="auto" w:fill="D9E2F3" w:themeFill="accent1" w:themeFillTint="33"/>
            <w:vAlign w:val="center"/>
          </w:tcPr>
          <w:p w14:paraId="3517E36E"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2025.</w:t>
            </w:r>
          </w:p>
        </w:tc>
      </w:tr>
      <w:tr w:rsidR="00E8701A" w:rsidRPr="00F82592" w14:paraId="52F0CAC8" w14:textId="77777777" w:rsidTr="00F74BE9">
        <w:trPr>
          <w:jc w:val="center"/>
        </w:trPr>
        <w:tc>
          <w:tcPr>
            <w:tcW w:w="1944" w:type="dxa"/>
            <w:vAlign w:val="center"/>
          </w:tcPr>
          <w:p w14:paraId="7FFD4F4E" w14:textId="77777777" w:rsidR="00E8701A" w:rsidRPr="00F82592" w:rsidRDefault="00E8701A" w:rsidP="00F74BE9">
            <w:pPr>
              <w:spacing w:before="120"/>
              <w:rPr>
                <w:rFonts w:asciiTheme="minorHAnsi" w:hAnsiTheme="minorHAnsi" w:cstheme="minorHAnsi"/>
              </w:rPr>
            </w:pPr>
            <w:r w:rsidRPr="00655605">
              <w:rPr>
                <w:rFonts w:cs="Calibri"/>
              </w:rPr>
              <w:t>8.4. unaprjeđenje</w:t>
            </w:r>
            <w:r>
              <w:rPr>
                <w:rFonts w:cs="Calibri"/>
              </w:rPr>
              <w:t xml:space="preserve"> </w:t>
            </w:r>
            <w:r w:rsidRPr="00655605">
              <w:rPr>
                <w:rFonts w:cs="Calibri"/>
              </w:rPr>
              <w:t>dostupnosti sportsko</w:t>
            </w:r>
            <w:r>
              <w:rPr>
                <w:rFonts w:cs="Calibri"/>
                <w:lang w:val="en-US"/>
              </w:rPr>
              <w:t xml:space="preserve"> </w:t>
            </w:r>
            <w:r w:rsidRPr="00655605">
              <w:rPr>
                <w:rFonts w:cs="Calibri"/>
              </w:rPr>
              <w:t>rekreacijskih sadržaja</w:t>
            </w:r>
          </w:p>
        </w:tc>
        <w:tc>
          <w:tcPr>
            <w:tcW w:w="1601" w:type="dxa"/>
            <w:vAlign w:val="center"/>
          </w:tcPr>
          <w:p w14:paraId="33D86D6E" w14:textId="77777777" w:rsidR="00E8701A" w:rsidRPr="00F82592" w:rsidRDefault="00E8701A" w:rsidP="00F74BE9">
            <w:pPr>
              <w:spacing w:before="120"/>
              <w:rPr>
                <w:rFonts w:asciiTheme="minorHAnsi" w:hAnsiTheme="minorHAnsi" w:cstheme="minorHAnsi"/>
              </w:rPr>
            </w:pPr>
            <w:r w:rsidRPr="00655605">
              <w:rPr>
                <w:rFonts w:cs="Calibri"/>
              </w:rPr>
              <w:t>broj novih javnih</w:t>
            </w:r>
            <w:r>
              <w:rPr>
                <w:rFonts w:cs="Calibri"/>
              </w:rPr>
              <w:t xml:space="preserve"> </w:t>
            </w:r>
            <w:r w:rsidRPr="00655605">
              <w:rPr>
                <w:rFonts w:cs="Calibri"/>
              </w:rPr>
              <w:t>sportskih terena/</w:t>
            </w:r>
            <w:r>
              <w:rPr>
                <w:rFonts w:cs="Calibri"/>
              </w:rPr>
              <w:t xml:space="preserve"> </w:t>
            </w:r>
            <w:r w:rsidRPr="00655605">
              <w:rPr>
                <w:rFonts w:cs="Calibri"/>
              </w:rPr>
              <w:t>igrališta</w:t>
            </w:r>
          </w:p>
        </w:tc>
        <w:tc>
          <w:tcPr>
            <w:tcW w:w="1233" w:type="dxa"/>
            <w:vAlign w:val="center"/>
          </w:tcPr>
          <w:p w14:paraId="10EAE5D0"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12</w:t>
            </w:r>
          </w:p>
        </w:tc>
        <w:tc>
          <w:tcPr>
            <w:tcW w:w="1276" w:type="dxa"/>
            <w:vAlign w:val="center"/>
          </w:tcPr>
          <w:p w14:paraId="1E7F0FAA"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13</w:t>
            </w:r>
          </w:p>
        </w:tc>
        <w:tc>
          <w:tcPr>
            <w:tcW w:w="1275" w:type="dxa"/>
            <w:vAlign w:val="center"/>
          </w:tcPr>
          <w:p w14:paraId="0B88C1F4"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14</w:t>
            </w:r>
          </w:p>
        </w:tc>
        <w:tc>
          <w:tcPr>
            <w:tcW w:w="1276" w:type="dxa"/>
            <w:vAlign w:val="center"/>
          </w:tcPr>
          <w:p w14:paraId="18857546"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15</w:t>
            </w:r>
          </w:p>
        </w:tc>
      </w:tr>
    </w:tbl>
    <w:p w14:paraId="322FC9ED" w14:textId="77777777" w:rsidR="00750C11" w:rsidRDefault="00750C11" w:rsidP="00E8701A">
      <w:pPr>
        <w:spacing w:before="120"/>
        <w:ind w:firstLine="709"/>
        <w:rPr>
          <w:rFonts w:asciiTheme="minorHAnsi" w:hAnsiTheme="minorHAnsi" w:cstheme="minorHAnsi"/>
          <w:b/>
          <w:bCs/>
        </w:rPr>
      </w:pPr>
    </w:p>
    <w:p w14:paraId="6F91D7BA" w14:textId="62214A64" w:rsidR="00E8701A"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6520 </w:t>
      </w:r>
      <w:r w:rsidRPr="00A07F07">
        <w:rPr>
          <w:rFonts w:asciiTheme="minorHAnsi" w:hAnsiTheme="minorHAnsi" w:cstheme="minorHAnsi"/>
          <w:b/>
          <w:bCs/>
        </w:rPr>
        <w:t xml:space="preserve">Kapitalni projekt: </w:t>
      </w:r>
      <w:r>
        <w:rPr>
          <w:rFonts w:asciiTheme="minorHAnsi" w:hAnsiTheme="minorHAnsi" w:cstheme="minorHAnsi"/>
          <w:b/>
          <w:bCs/>
        </w:rPr>
        <w:t>Sportski park na ŠRC</w:t>
      </w:r>
    </w:p>
    <w:p w14:paraId="490DF886"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Sportski park na ŠRC planiran je na  dijelu k.č.br. 75/2, k.o. Zelina (prostor bivšeg autokampa) i to na južnom dijelu. Izrađenim glavnim projektom planirano jer uređenje partera i postava sprava za vanjsko vježbalište veličine zahvata cca 700 m</w:t>
      </w:r>
      <w:r>
        <w:rPr>
          <w:rFonts w:asciiTheme="minorHAnsi" w:hAnsiTheme="minorHAnsi" w:cstheme="minorHAnsi"/>
          <w:bCs/>
          <w:vertAlign w:val="superscript"/>
        </w:rPr>
        <w:t>2</w:t>
      </w:r>
      <w:r>
        <w:rPr>
          <w:rFonts w:asciiTheme="minorHAnsi" w:hAnsiTheme="minorHAnsi" w:cstheme="minorHAnsi"/>
          <w:bCs/>
        </w:rPr>
        <w:t>.</w:t>
      </w:r>
    </w:p>
    <w:p w14:paraId="3804138F"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U 2024. godini planirana su sredstva za završetaka radova na rekonstrukciji i uređenju, opremanju te za stručni nadzor. Radovi su započeli  u 2023. godini.</w:t>
      </w:r>
    </w:p>
    <w:p w14:paraId="0F6F177D" w14:textId="77777777" w:rsidR="00E8701A" w:rsidRDefault="00E8701A" w:rsidP="00750C11">
      <w:pPr>
        <w:spacing w:after="0"/>
        <w:jc w:val="both"/>
        <w:rPr>
          <w:rFonts w:asciiTheme="minorHAnsi" w:hAnsiTheme="minorHAnsi" w:cstheme="minorHAnsi"/>
          <w:bCs/>
        </w:rPr>
      </w:pPr>
      <w:r>
        <w:rPr>
          <w:rFonts w:asciiTheme="minorHAnsi" w:hAnsiTheme="minorHAnsi" w:cstheme="minorHAnsi"/>
          <w:bCs/>
        </w:rPr>
        <w:t xml:space="preserve">Svrha projekta usmjerena je na podizanje kvalitete života lokalnog stanovništva i specifičnih društvenih skupina kroz stvaranje dodatne vrijednosti u lokalnoj zajednici. Uređenje vanjskog vježbališta utjecat će obogaćenjem lokalnog sadržaja i omogućiti aktivno provođenje slobodnog vremena na otvorenom. </w:t>
      </w:r>
    </w:p>
    <w:p w14:paraId="33E4D547" w14:textId="77777777" w:rsidR="00E8701A" w:rsidRDefault="00E8701A" w:rsidP="00750C11">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 xml:space="preserve">Povećanje kvalitete života, </w:t>
      </w:r>
      <w:r>
        <w:rPr>
          <w:rFonts w:asciiTheme="minorHAnsi" w:hAnsiTheme="minorHAnsi" w:cstheme="minorHAnsi"/>
          <w:bCs/>
        </w:rPr>
        <w:t>poticanje lokalne zajednice na aktivniji i zdraviji način života, uspostava infrastrukture i usluga za slobodno vrijeme lokalnog stanovništva, poticanje lokalnog razvoja i kvalitete života te uspostava turističke infrastrukture.</w:t>
      </w:r>
    </w:p>
    <w:p w14:paraId="6CD6C77A" w14:textId="77777777" w:rsidR="00E8701A" w:rsidRPr="00FF3E19" w:rsidRDefault="00E8701A" w:rsidP="00750C11">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E65D78">
        <w:rPr>
          <w:rFonts w:asciiTheme="minorHAnsi" w:hAnsiTheme="minorHAnsi" w:cstheme="minorHAnsi"/>
        </w:rPr>
        <w:t xml:space="preserve"> Doprinijeti obogaćenju lokalnog sadržaja i omogućiti aktivno provođenje slobodnog vremena na otvorenom.</w:t>
      </w:r>
    </w:p>
    <w:p w14:paraId="06AF867D"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 xml:space="preserve">Zakon o sportu, Zakon o komunalnom gospodarstvu, </w:t>
      </w:r>
      <w:r w:rsidRPr="00567447">
        <w:rPr>
          <w:rFonts w:asciiTheme="minorHAnsi" w:hAnsiTheme="minorHAnsi" w:cstheme="minorHAnsi"/>
        </w:rPr>
        <w:t>Provedbeni program Grada Svetog Ivana Zeline 2021.-2025.</w:t>
      </w:r>
    </w:p>
    <w:p w14:paraId="16C723EF"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61.337,00 EUR</w:t>
      </w:r>
    </w:p>
    <w:p w14:paraId="70BA35FA" w14:textId="77777777" w:rsidR="00E8701A" w:rsidRDefault="00E8701A" w:rsidP="00750C11">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sidRPr="00567447">
        <w:rPr>
          <w:rFonts w:asciiTheme="minorHAnsi" w:hAnsiTheme="minorHAnsi" w:cstheme="minorHAnsi"/>
        </w:rPr>
        <w:t>broj novih javnih sportskih terena/igrališta</w:t>
      </w:r>
    </w:p>
    <w:p w14:paraId="32B5B3D4" w14:textId="77777777" w:rsidR="00E8701A" w:rsidRDefault="00E8701A" w:rsidP="00750C11">
      <w:pPr>
        <w:spacing w:after="0"/>
        <w:rPr>
          <w:rFonts w:asciiTheme="minorHAnsi" w:hAnsiTheme="minorHAnsi" w:cstheme="minorHAnsi"/>
          <w:b/>
          <w:bCs/>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76056266" w14:textId="77777777" w:rsidTr="00F74BE9">
        <w:trPr>
          <w:jc w:val="center"/>
        </w:trPr>
        <w:tc>
          <w:tcPr>
            <w:tcW w:w="8605" w:type="dxa"/>
            <w:gridSpan w:val="6"/>
            <w:shd w:val="clear" w:color="auto" w:fill="D9E2F3" w:themeFill="accent1" w:themeFillTint="33"/>
            <w:vAlign w:val="center"/>
          </w:tcPr>
          <w:p w14:paraId="7FC0972A"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1A742D95" w14:textId="77777777" w:rsidR="00E8701A" w:rsidRPr="00017867" w:rsidRDefault="00E8701A" w:rsidP="00F74BE9">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6BF5AB16" w14:textId="77777777" w:rsidTr="00F74BE9">
        <w:trPr>
          <w:jc w:val="center"/>
        </w:trPr>
        <w:tc>
          <w:tcPr>
            <w:tcW w:w="1944" w:type="dxa"/>
            <w:shd w:val="clear" w:color="auto" w:fill="D9E2F3" w:themeFill="accent1" w:themeFillTint="33"/>
            <w:vAlign w:val="center"/>
          </w:tcPr>
          <w:p w14:paraId="479CE8E0"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601" w:type="dxa"/>
            <w:shd w:val="clear" w:color="auto" w:fill="D9E2F3" w:themeFill="accent1" w:themeFillTint="33"/>
            <w:vAlign w:val="center"/>
          </w:tcPr>
          <w:p w14:paraId="699EC319"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Pokazatelj rezultata</w:t>
            </w:r>
          </w:p>
        </w:tc>
        <w:tc>
          <w:tcPr>
            <w:tcW w:w="1233" w:type="dxa"/>
            <w:shd w:val="clear" w:color="auto" w:fill="D9E2F3" w:themeFill="accent1" w:themeFillTint="33"/>
            <w:vAlign w:val="center"/>
          </w:tcPr>
          <w:p w14:paraId="0AAF7B3D"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Ostvarena vrijednost 2022.</w:t>
            </w:r>
          </w:p>
        </w:tc>
        <w:tc>
          <w:tcPr>
            <w:tcW w:w="1276" w:type="dxa"/>
            <w:shd w:val="clear" w:color="auto" w:fill="D9E2F3" w:themeFill="accent1" w:themeFillTint="33"/>
            <w:vAlign w:val="center"/>
          </w:tcPr>
          <w:p w14:paraId="09178EE2"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2023.</w:t>
            </w:r>
          </w:p>
        </w:tc>
        <w:tc>
          <w:tcPr>
            <w:tcW w:w="1275" w:type="dxa"/>
            <w:shd w:val="clear" w:color="auto" w:fill="D9E2F3" w:themeFill="accent1" w:themeFillTint="33"/>
            <w:vAlign w:val="center"/>
          </w:tcPr>
          <w:p w14:paraId="67D11EA9"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2024</w:t>
            </w:r>
          </w:p>
        </w:tc>
        <w:tc>
          <w:tcPr>
            <w:tcW w:w="1276" w:type="dxa"/>
            <w:shd w:val="clear" w:color="auto" w:fill="D9E2F3" w:themeFill="accent1" w:themeFillTint="33"/>
            <w:vAlign w:val="center"/>
          </w:tcPr>
          <w:p w14:paraId="5C9219D3"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2024</w:t>
            </w:r>
          </w:p>
        </w:tc>
      </w:tr>
      <w:tr w:rsidR="00E8701A" w:rsidRPr="00F82592" w14:paraId="025A7E05" w14:textId="77777777" w:rsidTr="00F74BE9">
        <w:trPr>
          <w:jc w:val="center"/>
        </w:trPr>
        <w:tc>
          <w:tcPr>
            <w:tcW w:w="1944" w:type="dxa"/>
            <w:vAlign w:val="center"/>
          </w:tcPr>
          <w:p w14:paraId="4AB1595C" w14:textId="77777777" w:rsidR="00E8701A" w:rsidRPr="00F82592" w:rsidRDefault="00E8701A" w:rsidP="00F74BE9">
            <w:pPr>
              <w:spacing w:before="120"/>
              <w:rPr>
                <w:rFonts w:asciiTheme="minorHAnsi" w:hAnsiTheme="minorHAnsi" w:cstheme="minorHAnsi"/>
              </w:rPr>
            </w:pPr>
            <w:r w:rsidRPr="00655605">
              <w:rPr>
                <w:rFonts w:cs="Calibri"/>
              </w:rPr>
              <w:t>8.4. unaprjeđenje</w:t>
            </w:r>
            <w:r>
              <w:rPr>
                <w:rFonts w:cs="Calibri"/>
              </w:rPr>
              <w:t xml:space="preserve"> </w:t>
            </w:r>
            <w:r w:rsidRPr="00655605">
              <w:rPr>
                <w:rFonts w:cs="Calibri"/>
              </w:rPr>
              <w:t>dostupnosti sportsko</w:t>
            </w:r>
            <w:r>
              <w:rPr>
                <w:rFonts w:cs="Calibri"/>
                <w:lang w:val="en-US"/>
              </w:rPr>
              <w:t xml:space="preserve"> </w:t>
            </w:r>
            <w:r w:rsidRPr="00655605">
              <w:rPr>
                <w:rFonts w:cs="Calibri"/>
              </w:rPr>
              <w:t>rekreacijskih sadržaja</w:t>
            </w:r>
          </w:p>
        </w:tc>
        <w:tc>
          <w:tcPr>
            <w:tcW w:w="1601" w:type="dxa"/>
            <w:vAlign w:val="center"/>
          </w:tcPr>
          <w:p w14:paraId="10BE0DB2" w14:textId="77777777" w:rsidR="00E8701A" w:rsidRPr="00017867" w:rsidRDefault="00E8701A" w:rsidP="00F74BE9">
            <w:pPr>
              <w:spacing w:before="120"/>
              <w:rPr>
                <w:rFonts w:asciiTheme="minorHAnsi" w:hAnsiTheme="minorHAnsi" w:cstheme="minorHAnsi"/>
              </w:rPr>
            </w:pPr>
            <w:r w:rsidRPr="00017867">
              <w:rPr>
                <w:rFonts w:cs="Calibri"/>
              </w:rPr>
              <w:t>broj novih javnih sportskih terena/ igrališta</w:t>
            </w:r>
          </w:p>
        </w:tc>
        <w:tc>
          <w:tcPr>
            <w:tcW w:w="1233" w:type="dxa"/>
            <w:vAlign w:val="center"/>
          </w:tcPr>
          <w:p w14:paraId="66200F06" w14:textId="77777777" w:rsidR="00E8701A" w:rsidRPr="00017867" w:rsidRDefault="00E8701A" w:rsidP="00F74BE9">
            <w:pPr>
              <w:spacing w:before="120"/>
              <w:rPr>
                <w:rFonts w:asciiTheme="minorHAnsi" w:hAnsiTheme="minorHAnsi" w:cstheme="minorHAnsi"/>
              </w:rPr>
            </w:pPr>
            <w:r w:rsidRPr="00017867">
              <w:rPr>
                <w:rFonts w:cs="Calibri"/>
              </w:rPr>
              <w:t>12</w:t>
            </w:r>
          </w:p>
        </w:tc>
        <w:tc>
          <w:tcPr>
            <w:tcW w:w="1276" w:type="dxa"/>
            <w:vAlign w:val="center"/>
          </w:tcPr>
          <w:p w14:paraId="76ED3D35" w14:textId="77777777" w:rsidR="00E8701A" w:rsidRPr="00017867" w:rsidRDefault="00E8701A" w:rsidP="00F74BE9">
            <w:pPr>
              <w:spacing w:before="120"/>
              <w:rPr>
                <w:rFonts w:asciiTheme="minorHAnsi" w:hAnsiTheme="minorHAnsi" w:cstheme="minorHAnsi"/>
              </w:rPr>
            </w:pPr>
            <w:r w:rsidRPr="00017867">
              <w:rPr>
                <w:rFonts w:asciiTheme="minorHAnsi" w:hAnsiTheme="minorHAnsi" w:cstheme="minorHAnsi"/>
              </w:rPr>
              <w:t>13</w:t>
            </w:r>
          </w:p>
        </w:tc>
        <w:tc>
          <w:tcPr>
            <w:tcW w:w="1275" w:type="dxa"/>
            <w:vAlign w:val="center"/>
          </w:tcPr>
          <w:p w14:paraId="065206E7" w14:textId="77777777" w:rsidR="00E8701A" w:rsidRPr="00017867" w:rsidRDefault="00E8701A" w:rsidP="00F74BE9">
            <w:pPr>
              <w:spacing w:before="120"/>
              <w:rPr>
                <w:rFonts w:asciiTheme="minorHAnsi" w:hAnsiTheme="minorHAnsi" w:cstheme="minorHAnsi"/>
              </w:rPr>
            </w:pPr>
            <w:r w:rsidRPr="00017867">
              <w:rPr>
                <w:rFonts w:asciiTheme="minorHAnsi" w:hAnsiTheme="minorHAnsi" w:cstheme="minorHAnsi"/>
              </w:rPr>
              <w:t>14</w:t>
            </w:r>
          </w:p>
        </w:tc>
        <w:tc>
          <w:tcPr>
            <w:tcW w:w="1276" w:type="dxa"/>
            <w:vAlign w:val="center"/>
          </w:tcPr>
          <w:p w14:paraId="13DF8E15" w14:textId="77777777" w:rsidR="00E8701A" w:rsidRPr="00017867" w:rsidRDefault="00E8701A" w:rsidP="00F74BE9">
            <w:pPr>
              <w:spacing w:before="120"/>
              <w:rPr>
                <w:rFonts w:asciiTheme="minorHAnsi" w:hAnsiTheme="minorHAnsi" w:cstheme="minorHAnsi"/>
              </w:rPr>
            </w:pPr>
            <w:r w:rsidRPr="00017867">
              <w:rPr>
                <w:rFonts w:asciiTheme="minorHAnsi" w:hAnsiTheme="minorHAnsi" w:cstheme="minorHAnsi"/>
              </w:rPr>
              <w:t>15</w:t>
            </w:r>
          </w:p>
        </w:tc>
      </w:tr>
    </w:tbl>
    <w:p w14:paraId="6E3F6E27" w14:textId="77777777" w:rsidR="00750C11" w:rsidRDefault="00750C11" w:rsidP="00E8701A">
      <w:pPr>
        <w:spacing w:before="120"/>
        <w:ind w:firstLine="709"/>
        <w:rPr>
          <w:rFonts w:asciiTheme="minorHAnsi" w:hAnsiTheme="minorHAnsi" w:cstheme="minorHAnsi"/>
          <w:b/>
          <w:bCs/>
        </w:rPr>
      </w:pPr>
    </w:p>
    <w:p w14:paraId="17BE0852" w14:textId="095A74CC" w:rsidR="00E8701A" w:rsidRDefault="00E8701A" w:rsidP="00E8701A">
      <w:pPr>
        <w:spacing w:before="120"/>
        <w:ind w:firstLine="709"/>
        <w:rPr>
          <w:rFonts w:asciiTheme="minorHAnsi" w:hAnsiTheme="minorHAnsi" w:cstheme="minorHAnsi"/>
          <w:b/>
          <w:bCs/>
        </w:rPr>
      </w:pPr>
      <w:r w:rsidRPr="00E62514">
        <w:rPr>
          <w:rFonts w:asciiTheme="minorHAnsi" w:hAnsiTheme="minorHAnsi" w:cstheme="minorHAnsi"/>
          <w:b/>
          <w:bCs/>
        </w:rPr>
        <w:t>K306521 Kapitalni projekt: Cjelovita obnova Zgrade Muzeja Sveti Ivan Zelina</w:t>
      </w:r>
    </w:p>
    <w:p w14:paraId="7051EE7A" w14:textId="77777777" w:rsidR="00E8701A" w:rsidRPr="00741616" w:rsidRDefault="00E8701A" w:rsidP="00750C11">
      <w:pPr>
        <w:spacing w:after="0"/>
        <w:jc w:val="both"/>
        <w:rPr>
          <w:rFonts w:asciiTheme="minorHAnsi" w:hAnsiTheme="minorHAnsi" w:cstheme="minorHAnsi"/>
          <w:bCs/>
        </w:rPr>
      </w:pPr>
      <w:r w:rsidRPr="00741616">
        <w:rPr>
          <w:rFonts w:asciiTheme="minorHAnsi" w:hAnsiTheme="minorHAnsi" w:cstheme="minorHAnsi"/>
          <w:bCs/>
        </w:rPr>
        <w:t>Nakon završetka K306514 Kapitalnog projekta: Provedba mjera  zaštite zgrade Muzeja Sveti Ivan Zelina, radovi na konstruktivnoj obnovi, a koji su završeni u veljači 2023. godine, Grad je s Ministarstvom kulture i medija sklopio Dodatak II Ugovora br. 74-0121-21 čime su osigurana bespovratna sredstva za cjelovitu obnovu Muzeja Sveti Ivan Zelina u iznosu od 2.498.637,31 EUR.</w:t>
      </w:r>
      <w:r>
        <w:rPr>
          <w:rFonts w:asciiTheme="minorHAnsi" w:hAnsiTheme="minorHAnsi" w:cstheme="minorHAnsi"/>
          <w:bCs/>
        </w:rPr>
        <w:t xml:space="preserve"> </w:t>
      </w:r>
    </w:p>
    <w:p w14:paraId="1236C379" w14:textId="77777777" w:rsidR="00E8701A" w:rsidRDefault="00E8701A" w:rsidP="00750C11">
      <w:pPr>
        <w:spacing w:after="0"/>
        <w:jc w:val="both"/>
        <w:rPr>
          <w:rFonts w:asciiTheme="minorHAnsi" w:hAnsiTheme="minorHAnsi" w:cstheme="minorHAnsi"/>
          <w:bCs/>
        </w:rPr>
      </w:pPr>
      <w:r w:rsidRPr="00741616">
        <w:rPr>
          <w:rFonts w:asciiTheme="minorHAnsi" w:hAnsiTheme="minorHAnsi" w:cstheme="minorHAnsi"/>
          <w:bCs/>
        </w:rPr>
        <w:t>U 2024. godini planirani su radovi na cjelovitoj obnovi zg</w:t>
      </w:r>
      <w:r>
        <w:rPr>
          <w:rFonts w:asciiTheme="minorHAnsi" w:hAnsiTheme="minorHAnsi" w:cstheme="minorHAnsi"/>
          <w:bCs/>
        </w:rPr>
        <w:t>r</w:t>
      </w:r>
      <w:r w:rsidRPr="00741616">
        <w:rPr>
          <w:rFonts w:asciiTheme="minorHAnsi" w:hAnsiTheme="minorHAnsi" w:cstheme="minorHAnsi"/>
          <w:bCs/>
        </w:rPr>
        <w:t>ade (vanjska ovojnica</w:t>
      </w:r>
      <w:r>
        <w:rPr>
          <w:rFonts w:asciiTheme="minorHAnsi" w:hAnsiTheme="minorHAnsi" w:cstheme="minorHAnsi"/>
          <w:bCs/>
        </w:rPr>
        <w:t xml:space="preserve">, stolarija, rasvjeta,  grijanje i hlađenje) čime će se zgrada vratiti u stanje uporabljivosti. Budući da postojeći ulaz u zgradu sa zapadne strane, direktno s prometnice (Zagrebačka ulica) ne odgovara potrebama Muzeja u sklopu cjelovite obnove dovršiti će se radovi na istočnom stubištu te će se ugraditi lift. Time će zgrada Muzeja dobiti novi ulaz sa istočne strane te će postati pristupačna za osobe slabije pokretljivosti i ostale posjetioce. </w:t>
      </w:r>
    </w:p>
    <w:p w14:paraId="59F5A3E4" w14:textId="77777777" w:rsidR="00E8701A" w:rsidRDefault="00E8701A" w:rsidP="00750C11">
      <w:pPr>
        <w:spacing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Povećanje kvalitete života, podizanje urbaniteta naselja, povećanje energetske učinkovitosti obnovljenih objekata, smanjenje potrošnje energenata.</w:t>
      </w:r>
    </w:p>
    <w:p w14:paraId="3F9D3EBD" w14:textId="77777777" w:rsidR="00E8701A" w:rsidRPr="00FF3E19" w:rsidRDefault="00E8701A" w:rsidP="00750C11">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F60B47">
        <w:rPr>
          <w:rFonts w:asciiTheme="minorHAnsi" w:hAnsiTheme="minorHAnsi" w:cstheme="minorHAnsi"/>
        </w:rPr>
        <w:t xml:space="preserve"> </w:t>
      </w:r>
      <w:r>
        <w:rPr>
          <w:rFonts w:asciiTheme="minorHAnsi" w:hAnsiTheme="minorHAnsi" w:cstheme="minorHAnsi"/>
        </w:rPr>
        <w:t>Smanjiti CO2, potrošnju energije i troškova održavanja u dugoročnom razdoblju te će se doprinijeti razvoju kružnog gospodarstva i upotrebi prirodnih rješenja.</w:t>
      </w:r>
    </w:p>
    <w:p w14:paraId="0E7CBB7E"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sidRPr="005105AB">
        <w:rPr>
          <w:rFonts w:asciiTheme="minorHAnsi" w:hAnsiTheme="minorHAnsi" w:cstheme="minorHAnsi"/>
        </w:rPr>
        <w:t>Zakon o energetskoj učinkovitosti</w:t>
      </w:r>
      <w:r>
        <w:rPr>
          <w:rFonts w:asciiTheme="minorHAnsi" w:hAnsiTheme="minorHAnsi" w:cstheme="minorHAnsi"/>
        </w:rPr>
        <w:t>, Zakon o komunalnom gospodarstvu, Provedbeni program Grada Svetog Ivana Zeline 2021.-2025.</w:t>
      </w:r>
    </w:p>
    <w:p w14:paraId="62319AA7" w14:textId="77777777" w:rsidR="00E8701A" w:rsidRPr="00502F60" w:rsidRDefault="00E8701A" w:rsidP="00750C11">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2.531.220,00 EUR</w:t>
      </w:r>
    </w:p>
    <w:p w14:paraId="2406D641" w14:textId="77777777" w:rsidR="00E8701A" w:rsidRDefault="00E8701A" w:rsidP="00750C11">
      <w:pPr>
        <w:rPr>
          <w:rFonts w:asciiTheme="minorHAnsi" w:hAnsiTheme="minorHAnsi" w:cstheme="minorHAnsi"/>
          <w:b/>
          <w:bCs/>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 xml:space="preserve">broj obnovljenih objekata </w:t>
      </w:r>
      <w:r w:rsidRPr="00D235BA">
        <w:rPr>
          <w:rFonts w:cs="Calibri"/>
        </w:rPr>
        <w:t>kulturne</w:t>
      </w:r>
      <w:r>
        <w:rPr>
          <w:rFonts w:cs="Calibri"/>
        </w:rPr>
        <w:t xml:space="preserve"> </w:t>
      </w:r>
      <w:r w:rsidRPr="00D235BA">
        <w:rPr>
          <w:rFonts w:cs="Calibri"/>
        </w:rPr>
        <w:t>baštine</w:t>
      </w:r>
    </w:p>
    <w:p w14:paraId="3556506F" w14:textId="77777777" w:rsidR="00E8701A" w:rsidRDefault="00E8701A" w:rsidP="00EA34A4">
      <w:pPr>
        <w:spacing w:before="120"/>
        <w:jc w:val="center"/>
        <w:rPr>
          <w:rFonts w:asciiTheme="minorHAnsi" w:hAnsiTheme="minorHAnsi" w:cstheme="minorHAnsi"/>
          <w:bCs/>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55428948" w14:textId="77777777" w:rsidTr="00F74BE9">
        <w:trPr>
          <w:jc w:val="center"/>
        </w:trPr>
        <w:tc>
          <w:tcPr>
            <w:tcW w:w="8605" w:type="dxa"/>
            <w:gridSpan w:val="6"/>
            <w:shd w:val="clear" w:color="auto" w:fill="D9E2F3" w:themeFill="accent1" w:themeFillTint="33"/>
            <w:vAlign w:val="center"/>
          </w:tcPr>
          <w:p w14:paraId="4B587D7A" w14:textId="77777777" w:rsidR="00E8701A" w:rsidRDefault="00E8701A" w:rsidP="00EA34A4">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1CD29248" w14:textId="77777777" w:rsidR="00E8701A" w:rsidRPr="00017867" w:rsidRDefault="00E8701A" w:rsidP="00EA34A4">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1D39FF60" w14:textId="77777777" w:rsidTr="00F74BE9">
        <w:trPr>
          <w:jc w:val="center"/>
        </w:trPr>
        <w:tc>
          <w:tcPr>
            <w:tcW w:w="1944" w:type="dxa"/>
            <w:shd w:val="clear" w:color="auto" w:fill="D9E2F3" w:themeFill="accent1" w:themeFillTint="33"/>
            <w:vAlign w:val="center"/>
          </w:tcPr>
          <w:p w14:paraId="749960AD" w14:textId="77777777" w:rsidR="00E8701A" w:rsidRPr="00F82592" w:rsidRDefault="00E8701A" w:rsidP="00EA34A4">
            <w:pPr>
              <w:spacing w:before="120"/>
              <w:jc w:val="center"/>
              <w:rPr>
                <w:rFonts w:asciiTheme="minorHAnsi" w:hAnsiTheme="minorHAnsi" w:cstheme="minorHAnsi"/>
                <w:b/>
                <w:bCs/>
              </w:rPr>
            </w:pPr>
            <w:r w:rsidRPr="00F82592">
              <w:rPr>
                <w:rFonts w:asciiTheme="minorHAnsi" w:hAnsiTheme="minorHAnsi" w:cstheme="minorHAnsi"/>
                <w:b/>
                <w:bCs/>
              </w:rPr>
              <w:lastRenderedPageBreak/>
              <w:t>Program/aktivnost</w:t>
            </w:r>
          </w:p>
        </w:tc>
        <w:tc>
          <w:tcPr>
            <w:tcW w:w="1601" w:type="dxa"/>
            <w:shd w:val="clear" w:color="auto" w:fill="D9E2F3" w:themeFill="accent1" w:themeFillTint="33"/>
            <w:vAlign w:val="center"/>
          </w:tcPr>
          <w:p w14:paraId="3B1EBEAA" w14:textId="77777777" w:rsidR="00E8701A" w:rsidRPr="00F82592" w:rsidRDefault="00E8701A" w:rsidP="00EA34A4">
            <w:pPr>
              <w:spacing w:before="120"/>
              <w:jc w:val="center"/>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2585564D" w14:textId="77777777" w:rsidR="00E8701A" w:rsidRPr="00017867" w:rsidRDefault="00E8701A" w:rsidP="00EA34A4">
            <w:pPr>
              <w:spacing w:before="120"/>
              <w:jc w:val="center"/>
              <w:rPr>
                <w:rFonts w:asciiTheme="minorHAnsi" w:hAnsiTheme="minorHAnsi" w:cstheme="minorHAnsi"/>
                <w:b/>
                <w:bCs/>
              </w:rPr>
            </w:pPr>
            <w:r w:rsidRPr="00017867">
              <w:rPr>
                <w:rFonts w:asciiTheme="minorHAnsi" w:hAnsiTheme="minorHAnsi" w:cstheme="minorHAnsi"/>
                <w:b/>
                <w:bCs/>
              </w:rPr>
              <w:t>Ostvarena vrijednost 2022.</w:t>
            </w:r>
          </w:p>
        </w:tc>
        <w:tc>
          <w:tcPr>
            <w:tcW w:w="1276" w:type="dxa"/>
            <w:shd w:val="clear" w:color="auto" w:fill="D9E2F3" w:themeFill="accent1" w:themeFillTint="33"/>
            <w:vAlign w:val="center"/>
          </w:tcPr>
          <w:p w14:paraId="074C99F3" w14:textId="77777777" w:rsidR="00E8701A" w:rsidRPr="00017867" w:rsidRDefault="00E8701A" w:rsidP="00EA34A4">
            <w:pPr>
              <w:spacing w:before="120"/>
              <w:jc w:val="center"/>
              <w:rPr>
                <w:rFonts w:asciiTheme="minorHAnsi" w:hAnsiTheme="minorHAnsi" w:cstheme="minorHAnsi"/>
                <w:b/>
                <w:bCs/>
              </w:rPr>
            </w:pPr>
            <w:r w:rsidRPr="00017867">
              <w:rPr>
                <w:rFonts w:asciiTheme="minorHAnsi" w:hAnsiTheme="minorHAnsi" w:cstheme="minorHAnsi"/>
                <w:b/>
                <w:bCs/>
              </w:rPr>
              <w:t>Ciljana vrijednost 2023.</w:t>
            </w:r>
          </w:p>
        </w:tc>
        <w:tc>
          <w:tcPr>
            <w:tcW w:w="1275" w:type="dxa"/>
            <w:shd w:val="clear" w:color="auto" w:fill="D9E2F3" w:themeFill="accent1" w:themeFillTint="33"/>
            <w:vAlign w:val="center"/>
          </w:tcPr>
          <w:p w14:paraId="20BAA7D1" w14:textId="77777777" w:rsidR="00E8701A" w:rsidRPr="00017867" w:rsidRDefault="00E8701A" w:rsidP="00EA34A4">
            <w:pPr>
              <w:spacing w:before="120"/>
              <w:jc w:val="center"/>
              <w:rPr>
                <w:rFonts w:asciiTheme="minorHAnsi" w:hAnsiTheme="minorHAnsi" w:cstheme="minorHAnsi"/>
                <w:b/>
                <w:bCs/>
              </w:rPr>
            </w:pPr>
            <w:r w:rsidRPr="00017867">
              <w:rPr>
                <w:rFonts w:asciiTheme="minorHAnsi" w:hAnsiTheme="minorHAnsi" w:cstheme="minorHAnsi"/>
                <w:b/>
                <w:bCs/>
              </w:rPr>
              <w:t>Ciljana vrijednost 2024</w:t>
            </w:r>
          </w:p>
        </w:tc>
        <w:tc>
          <w:tcPr>
            <w:tcW w:w="1276" w:type="dxa"/>
            <w:shd w:val="clear" w:color="auto" w:fill="D9E2F3" w:themeFill="accent1" w:themeFillTint="33"/>
            <w:vAlign w:val="center"/>
          </w:tcPr>
          <w:p w14:paraId="33C4BAAB" w14:textId="77777777" w:rsidR="00E8701A" w:rsidRPr="00017867" w:rsidRDefault="00E8701A" w:rsidP="00EA34A4">
            <w:pPr>
              <w:spacing w:before="120"/>
              <w:jc w:val="center"/>
              <w:rPr>
                <w:rFonts w:asciiTheme="minorHAnsi" w:hAnsiTheme="minorHAnsi" w:cstheme="minorHAnsi"/>
                <w:b/>
                <w:bCs/>
              </w:rPr>
            </w:pPr>
            <w:r w:rsidRPr="00017867">
              <w:rPr>
                <w:rFonts w:asciiTheme="minorHAnsi" w:hAnsiTheme="minorHAnsi" w:cstheme="minorHAnsi"/>
                <w:b/>
                <w:bCs/>
              </w:rPr>
              <w:t>Ciljana vrijednost 2024</w:t>
            </w:r>
          </w:p>
        </w:tc>
      </w:tr>
      <w:tr w:rsidR="00E8701A" w:rsidRPr="00F82592" w14:paraId="36610165" w14:textId="77777777" w:rsidTr="00F74BE9">
        <w:trPr>
          <w:jc w:val="center"/>
        </w:trPr>
        <w:tc>
          <w:tcPr>
            <w:tcW w:w="1944" w:type="dxa"/>
            <w:vAlign w:val="center"/>
          </w:tcPr>
          <w:p w14:paraId="5506C3C4" w14:textId="77777777" w:rsidR="00E8701A" w:rsidRPr="00F82592" w:rsidRDefault="00E8701A" w:rsidP="00EA34A4">
            <w:pPr>
              <w:spacing w:before="120"/>
              <w:jc w:val="center"/>
              <w:rPr>
                <w:rFonts w:asciiTheme="minorHAnsi" w:hAnsiTheme="minorHAnsi" w:cstheme="minorHAnsi"/>
              </w:rPr>
            </w:pPr>
            <w:r w:rsidRPr="00D235BA">
              <w:rPr>
                <w:rFonts w:cs="Calibri"/>
              </w:rPr>
              <w:t>8.1. ulaganja u zaštitu</w:t>
            </w:r>
            <w:r>
              <w:rPr>
                <w:rFonts w:cs="Calibri"/>
              </w:rPr>
              <w:t xml:space="preserve"> </w:t>
            </w:r>
            <w:r w:rsidRPr="00D235BA">
              <w:rPr>
                <w:rFonts w:cs="Calibri"/>
              </w:rPr>
              <w:t>kulturne baštine te</w:t>
            </w:r>
            <w:r>
              <w:rPr>
                <w:rFonts w:cs="Calibri"/>
              </w:rPr>
              <w:t xml:space="preserve"> </w:t>
            </w:r>
            <w:r w:rsidRPr="00D235BA">
              <w:rPr>
                <w:rFonts w:cs="Calibri"/>
              </w:rPr>
              <w:t>očuvanje i promociju</w:t>
            </w:r>
            <w:r>
              <w:rPr>
                <w:rFonts w:cs="Calibri"/>
              </w:rPr>
              <w:t xml:space="preserve"> </w:t>
            </w:r>
            <w:r w:rsidRPr="00D235BA">
              <w:rPr>
                <w:rFonts w:cs="Calibri"/>
              </w:rPr>
              <w:t>kulturnih i povijesnih</w:t>
            </w:r>
            <w:r>
              <w:rPr>
                <w:rFonts w:cs="Calibri"/>
              </w:rPr>
              <w:t xml:space="preserve"> </w:t>
            </w:r>
            <w:r w:rsidRPr="00D235BA">
              <w:rPr>
                <w:rFonts w:cs="Calibri"/>
              </w:rPr>
              <w:t>vrijednosti</w:t>
            </w:r>
          </w:p>
        </w:tc>
        <w:tc>
          <w:tcPr>
            <w:tcW w:w="1601" w:type="dxa"/>
            <w:vAlign w:val="center"/>
          </w:tcPr>
          <w:p w14:paraId="7F911163" w14:textId="77777777" w:rsidR="00E8701A" w:rsidRPr="00F82592" w:rsidRDefault="00E8701A" w:rsidP="00EA34A4">
            <w:pPr>
              <w:spacing w:before="120"/>
              <w:jc w:val="center"/>
              <w:rPr>
                <w:rFonts w:asciiTheme="minorHAnsi" w:hAnsiTheme="minorHAnsi" w:cstheme="minorHAnsi"/>
              </w:rPr>
            </w:pPr>
            <w:r w:rsidRPr="00D235BA">
              <w:rPr>
                <w:rFonts w:cs="Calibri"/>
              </w:rPr>
              <w:t>broj obnovljenih</w:t>
            </w:r>
            <w:r>
              <w:rPr>
                <w:rFonts w:cs="Calibri"/>
              </w:rPr>
              <w:t xml:space="preserve"> </w:t>
            </w:r>
            <w:r w:rsidRPr="00D235BA">
              <w:rPr>
                <w:rFonts w:cs="Calibri"/>
              </w:rPr>
              <w:t>objekata kulturne</w:t>
            </w:r>
            <w:r>
              <w:rPr>
                <w:rFonts w:cs="Calibri"/>
              </w:rPr>
              <w:t xml:space="preserve"> </w:t>
            </w:r>
            <w:r w:rsidRPr="00D235BA">
              <w:rPr>
                <w:rFonts w:cs="Calibri"/>
              </w:rPr>
              <w:t>baštine</w:t>
            </w:r>
          </w:p>
        </w:tc>
        <w:tc>
          <w:tcPr>
            <w:tcW w:w="1233" w:type="dxa"/>
            <w:vAlign w:val="center"/>
          </w:tcPr>
          <w:p w14:paraId="7B550556" w14:textId="77777777" w:rsidR="00E8701A" w:rsidRPr="00017867" w:rsidRDefault="00E8701A" w:rsidP="00EA34A4">
            <w:pPr>
              <w:spacing w:before="120"/>
              <w:jc w:val="center"/>
              <w:rPr>
                <w:rFonts w:asciiTheme="minorHAnsi" w:hAnsiTheme="minorHAnsi" w:cstheme="minorHAnsi"/>
              </w:rPr>
            </w:pPr>
            <w:r w:rsidRPr="00017867">
              <w:rPr>
                <w:rFonts w:cs="Calibri"/>
              </w:rPr>
              <w:t>0</w:t>
            </w:r>
          </w:p>
        </w:tc>
        <w:tc>
          <w:tcPr>
            <w:tcW w:w="1276" w:type="dxa"/>
            <w:vAlign w:val="center"/>
          </w:tcPr>
          <w:p w14:paraId="07BAB68C" w14:textId="77777777" w:rsidR="00E8701A" w:rsidRPr="00017867" w:rsidRDefault="00E8701A" w:rsidP="00EA34A4">
            <w:pPr>
              <w:spacing w:before="120"/>
              <w:jc w:val="center"/>
              <w:rPr>
                <w:rFonts w:asciiTheme="minorHAnsi" w:hAnsiTheme="minorHAnsi" w:cstheme="minorHAnsi"/>
              </w:rPr>
            </w:pPr>
            <w:r w:rsidRPr="00017867">
              <w:rPr>
                <w:rFonts w:asciiTheme="minorHAnsi" w:hAnsiTheme="minorHAnsi" w:cstheme="minorHAnsi"/>
              </w:rPr>
              <w:t>1</w:t>
            </w:r>
          </w:p>
        </w:tc>
        <w:tc>
          <w:tcPr>
            <w:tcW w:w="1275" w:type="dxa"/>
            <w:vAlign w:val="center"/>
          </w:tcPr>
          <w:p w14:paraId="20F9C78B" w14:textId="77777777" w:rsidR="00E8701A" w:rsidRPr="00017867" w:rsidRDefault="00E8701A" w:rsidP="00EA34A4">
            <w:pPr>
              <w:spacing w:before="120"/>
              <w:jc w:val="center"/>
              <w:rPr>
                <w:rFonts w:asciiTheme="minorHAnsi" w:hAnsiTheme="minorHAnsi" w:cstheme="minorHAnsi"/>
              </w:rPr>
            </w:pPr>
            <w:r w:rsidRPr="00017867">
              <w:rPr>
                <w:rFonts w:asciiTheme="minorHAnsi" w:hAnsiTheme="minorHAnsi" w:cstheme="minorHAnsi"/>
              </w:rPr>
              <w:t>2</w:t>
            </w:r>
          </w:p>
        </w:tc>
        <w:tc>
          <w:tcPr>
            <w:tcW w:w="1276" w:type="dxa"/>
            <w:vAlign w:val="center"/>
          </w:tcPr>
          <w:p w14:paraId="2968D931" w14:textId="77777777" w:rsidR="00E8701A" w:rsidRPr="00017867" w:rsidRDefault="00E8701A" w:rsidP="00EA34A4">
            <w:pPr>
              <w:spacing w:before="120"/>
              <w:jc w:val="center"/>
              <w:rPr>
                <w:rFonts w:asciiTheme="minorHAnsi" w:hAnsiTheme="minorHAnsi" w:cstheme="minorHAnsi"/>
              </w:rPr>
            </w:pPr>
            <w:r w:rsidRPr="00017867">
              <w:rPr>
                <w:rFonts w:asciiTheme="minorHAnsi" w:hAnsiTheme="minorHAnsi" w:cstheme="minorHAnsi"/>
              </w:rPr>
              <w:t>5</w:t>
            </w:r>
          </w:p>
        </w:tc>
      </w:tr>
    </w:tbl>
    <w:p w14:paraId="427F5C4E" w14:textId="77777777" w:rsidR="00E8701A" w:rsidRDefault="00E8701A" w:rsidP="00EA34A4">
      <w:pPr>
        <w:spacing w:before="120"/>
        <w:jc w:val="center"/>
        <w:rPr>
          <w:rFonts w:asciiTheme="minorHAnsi" w:hAnsiTheme="minorHAnsi" w:cstheme="minorHAnsi"/>
          <w:bCs/>
        </w:rPr>
      </w:pPr>
    </w:p>
    <w:p w14:paraId="2B04E34B" w14:textId="2FEEABA0" w:rsidR="00E8701A" w:rsidRPr="00BF476E" w:rsidRDefault="00E8701A" w:rsidP="00EA34A4">
      <w:pPr>
        <w:spacing w:before="120"/>
        <w:ind w:firstLine="709"/>
        <w:jc w:val="center"/>
        <w:rPr>
          <w:rFonts w:asciiTheme="minorHAnsi" w:hAnsiTheme="minorHAnsi" w:cstheme="minorHAnsi"/>
          <w:b/>
          <w:bCs/>
        </w:rPr>
      </w:pPr>
      <w:r w:rsidRPr="00BF476E">
        <w:rPr>
          <w:rFonts w:asciiTheme="minorHAnsi" w:hAnsiTheme="minorHAnsi" w:cstheme="minorHAnsi"/>
          <w:b/>
          <w:bCs/>
        </w:rPr>
        <w:t>K306522 Kapitalni projekt: Pilot projekt Zelene urbane obnove Grada Svetog Ivana Zeline</w:t>
      </w:r>
    </w:p>
    <w:p w14:paraId="75908E9B" w14:textId="723AE3D3" w:rsidR="00E8701A" w:rsidRPr="00BF476E" w:rsidRDefault="00E8701A" w:rsidP="00EA34A4">
      <w:pPr>
        <w:spacing w:after="0"/>
        <w:jc w:val="center"/>
        <w:rPr>
          <w:rFonts w:asciiTheme="minorHAnsi" w:hAnsiTheme="minorHAnsi" w:cstheme="minorHAnsi"/>
        </w:rPr>
      </w:pPr>
      <w:r w:rsidRPr="00BF476E">
        <w:rPr>
          <w:rFonts w:asciiTheme="minorHAnsi" w:hAnsiTheme="minorHAnsi" w:cstheme="minorHAnsi"/>
        </w:rPr>
        <w:t>U 2023. godini izrađena je Strategija zelene urbane obnove Grada Svetog Ivana Zeline i to u okviru EU  projekta „Strategija zelene urbane obnove Grada Svetog Ivana Zeline“ čija provedba je u 100% iznosu financirana iz sredstava Nacionalnog plana za oporavak i otpornost 2021.-2027.</w:t>
      </w:r>
    </w:p>
    <w:p w14:paraId="45BBD2C2" w14:textId="77777777" w:rsidR="00E8701A" w:rsidRPr="00BF476E" w:rsidRDefault="00E8701A" w:rsidP="00EA34A4">
      <w:pPr>
        <w:spacing w:after="0"/>
        <w:jc w:val="center"/>
        <w:rPr>
          <w:rFonts w:asciiTheme="minorHAnsi" w:hAnsiTheme="minorHAnsi" w:cstheme="minorHAnsi"/>
        </w:rPr>
      </w:pPr>
      <w:r w:rsidRPr="00BF476E">
        <w:rPr>
          <w:rFonts w:asciiTheme="minorHAnsi" w:hAnsiTheme="minorHAnsi" w:cstheme="minorHAnsi"/>
        </w:rPr>
        <w:t>U 2024. godini planirana su sredstva otkup zemljišta (k.č.br. 50 i 51, sve k.o. Helena) kao i sredstva za izradu projektno-tehničke dokumentacije za rekonstrukciju zgrada javne i društvene namjene (</w:t>
      </w:r>
      <w:proofErr w:type="spellStart"/>
      <w:r w:rsidRPr="00BF476E">
        <w:rPr>
          <w:rFonts w:asciiTheme="minorHAnsi" w:hAnsiTheme="minorHAnsi" w:cstheme="minorHAnsi"/>
        </w:rPr>
        <w:t>Gegačeva</w:t>
      </w:r>
      <w:proofErr w:type="spellEnd"/>
      <w:r w:rsidRPr="00BF476E">
        <w:rPr>
          <w:rFonts w:asciiTheme="minorHAnsi" w:hAnsiTheme="minorHAnsi" w:cstheme="minorHAnsi"/>
        </w:rPr>
        <w:t xml:space="preserve"> </w:t>
      </w:r>
      <w:proofErr w:type="spellStart"/>
      <w:r w:rsidRPr="00BF476E">
        <w:rPr>
          <w:rFonts w:asciiTheme="minorHAnsi" w:hAnsiTheme="minorHAnsi" w:cstheme="minorHAnsi"/>
        </w:rPr>
        <w:t>hiža</w:t>
      </w:r>
      <w:proofErr w:type="spellEnd"/>
      <w:r w:rsidRPr="00BF476E">
        <w:rPr>
          <w:rFonts w:asciiTheme="minorHAnsi" w:hAnsiTheme="minorHAnsi" w:cstheme="minorHAnsi"/>
        </w:rPr>
        <w:t xml:space="preserve"> i</w:t>
      </w:r>
      <w:r>
        <w:rPr>
          <w:rFonts w:asciiTheme="minorHAnsi" w:hAnsiTheme="minorHAnsi" w:cstheme="minorHAnsi"/>
        </w:rPr>
        <w:t>/ili</w:t>
      </w:r>
      <w:r w:rsidRPr="00BF476E">
        <w:rPr>
          <w:rFonts w:asciiTheme="minorHAnsi" w:hAnsiTheme="minorHAnsi" w:cstheme="minorHAnsi"/>
        </w:rPr>
        <w:t xml:space="preserve"> Kurija Adamović </w:t>
      </w:r>
      <w:proofErr w:type="spellStart"/>
      <w:r w:rsidRPr="00BF476E">
        <w:rPr>
          <w:rFonts w:asciiTheme="minorHAnsi" w:hAnsiTheme="minorHAnsi" w:cstheme="minorHAnsi"/>
        </w:rPr>
        <w:t>Hellenbach</w:t>
      </w:r>
      <w:proofErr w:type="spellEnd"/>
      <w:r w:rsidRPr="00BF476E">
        <w:rPr>
          <w:rFonts w:asciiTheme="minorHAnsi" w:hAnsiTheme="minorHAnsi" w:cstheme="minorHAnsi"/>
        </w:rPr>
        <w:t xml:space="preserve"> – obje objekti kulturne baštine).</w:t>
      </w:r>
    </w:p>
    <w:p w14:paraId="51913F75" w14:textId="77777777" w:rsidR="00E8701A" w:rsidRPr="00FA1077" w:rsidRDefault="00E8701A" w:rsidP="00EA34A4">
      <w:pPr>
        <w:spacing w:after="0"/>
        <w:jc w:val="center"/>
        <w:rPr>
          <w:rFonts w:asciiTheme="minorHAnsi" w:hAnsiTheme="minorHAnsi" w:cstheme="minorHAnsi"/>
        </w:rPr>
      </w:pPr>
      <w:r>
        <w:rPr>
          <w:rFonts w:asciiTheme="minorHAnsi" w:hAnsiTheme="minorHAnsi" w:cstheme="minorHAnsi"/>
        </w:rPr>
        <w:t>Također u</w:t>
      </w:r>
      <w:r w:rsidRPr="00BF476E">
        <w:rPr>
          <w:rFonts w:asciiTheme="minorHAnsi" w:hAnsiTheme="minorHAnsi" w:cstheme="minorHAnsi"/>
        </w:rPr>
        <w:t xml:space="preserve"> 2024. godini planirana je prijava na natječaj EU fondova kako bi se financirala provedba</w:t>
      </w:r>
      <w:r w:rsidRPr="00E602E8">
        <w:rPr>
          <w:rFonts w:asciiTheme="minorHAnsi" w:hAnsiTheme="minorHAnsi" w:cstheme="minorHAnsi"/>
        </w:rPr>
        <w:t xml:space="preserve"> Pilot projekta </w:t>
      </w:r>
      <w:r>
        <w:rPr>
          <w:rFonts w:asciiTheme="minorHAnsi" w:hAnsiTheme="minorHAnsi" w:cstheme="minorHAnsi"/>
        </w:rPr>
        <w:t>z</w:t>
      </w:r>
      <w:r w:rsidRPr="00E602E8">
        <w:rPr>
          <w:rFonts w:asciiTheme="minorHAnsi" w:hAnsiTheme="minorHAnsi" w:cstheme="minorHAnsi"/>
        </w:rPr>
        <w:t xml:space="preserve">elene urbane obnove Grada Svetog Ivana Zeline, a koji bi obuhvatio energetsku obnovu </w:t>
      </w:r>
      <w:r>
        <w:rPr>
          <w:rFonts w:asciiTheme="minorHAnsi" w:hAnsiTheme="minorHAnsi" w:cstheme="minorHAnsi"/>
        </w:rPr>
        <w:t xml:space="preserve">najmanje </w:t>
      </w:r>
      <w:r w:rsidRPr="00FA1077">
        <w:rPr>
          <w:rFonts w:asciiTheme="minorHAnsi" w:hAnsiTheme="minorHAnsi" w:cstheme="minorHAnsi"/>
        </w:rPr>
        <w:t>jedne zgrade javne namjene uz implementaciju zelene infrastrukture kao i drugih zelenih elemenata, a sve ovisno o parametrima natječaja na koji se prijavljuje projekt.</w:t>
      </w:r>
    </w:p>
    <w:p w14:paraId="4C3C4352" w14:textId="77777777" w:rsidR="00E8701A" w:rsidRPr="00FA1077" w:rsidRDefault="00E8701A" w:rsidP="00EA34A4">
      <w:pPr>
        <w:spacing w:after="0"/>
        <w:jc w:val="center"/>
        <w:rPr>
          <w:rFonts w:asciiTheme="minorHAnsi" w:hAnsiTheme="minorHAnsi" w:cstheme="minorHAnsi"/>
        </w:rPr>
      </w:pPr>
      <w:r w:rsidRPr="00FA1077">
        <w:rPr>
          <w:rFonts w:asciiTheme="minorHAnsi" w:hAnsiTheme="minorHAnsi" w:cstheme="minorHAnsi"/>
          <w:u w:val="single"/>
        </w:rPr>
        <w:t>Opći cilj:</w:t>
      </w:r>
      <w:r w:rsidRPr="00FA1077">
        <w:rPr>
          <w:rFonts w:asciiTheme="minorHAnsi" w:hAnsiTheme="minorHAnsi" w:cstheme="minorHAnsi"/>
        </w:rPr>
        <w:t xml:space="preserve"> Povećanje kvalitete života, podizanje urbaniteta naselja, povećanje energetske učinkovitosti obnovljenih objekata, smanjenje potrošnje energenata.</w:t>
      </w:r>
    </w:p>
    <w:p w14:paraId="3EEF7622" w14:textId="77777777" w:rsidR="00E8701A" w:rsidRPr="00FA1077" w:rsidRDefault="00E8701A" w:rsidP="00EA34A4">
      <w:pPr>
        <w:spacing w:after="0"/>
        <w:jc w:val="center"/>
        <w:rPr>
          <w:rFonts w:asciiTheme="minorHAnsi" w:hAnsiTheme="minorHAnsi" w:cstheme="minorHAnsi"/>
          <w:u w:val="single"/>
        </w:rPr>
      </w:pPr>
      <w:r w:rsidRPr="00FA1077">
        <w:rPr>
          <w:rFonts w:asciiTheme="minorHAnsi" w:hAnsiTheme="minorHAnsi" w:cstheme="minorHAnsi"/>
          <w:u w:val="single"/>
        </w:rPr>
        <w:t>Posebni cilj:</w:t>
      </w:r>
      <w:r w:rsidRPr="00FA1077">
        <w:rPr>
          <w:rFonts w:asciiTheme="minorHAnsi" w:hAnsiTheme="minorHAnsi" w:cstheme="minorHAnsi"/>
        </w:rPr>
        <w:t xml:space="preserve"> Smanjiti CO2, potrošnju energije i troškova održavanja u dugoročnom razdoblju te će se doprinijeti razvoju kružnog gospodarstva i upotrebi prirodnih rješenja.</w:t>
      </w:r>
    </w:p>
    <w:p w14:paraId="0393CBEC" w14:textId="77777777" w:rsidR="00E8701A" w:rsidRPr="00FA1077" w:rsidRDefault="00E8701A" w:rsidP="00EA34A4">
      <w:pPr>
        <w:spacing w:after="0"/>
        <w:jc w:val="center"/>
        <w:rPr>
          <w:rFonts w:asciiTheme="minorHAnsi" w:hAnsiTheme="minorHAnsi" w:cstheme="minorHAnsi"/>
        </w:rPr>
      </w:pPr>
      <w:r w:rsidRPr="00FA1077">
        <w:rPr>
          <w:rFonts w:asciiTheme="minorHAnsi" w:hAnsiTheme="minorHAnsi" w:cstheme="minorHAnsi"/>
          <w:u w:val="single"/>
        </w:rPr>
        <w:t>Zakonska osnova:</w:t>
      </w:r>
      <w:r w:rsidRPr="00FA1077">
        <w:rPr>
          <w:rFonts w:asciiTheme="minorHAnsi" w:hAnsiTheme="minorHAnsi" w:cstheme="minorHAnsi"/>
        </w:rPr>
        <w:t xml:space="preserve"> Zakon o energetskoj učinkovitosti, Zakon o komunalnom gospodarstvu, Provedbeni program Grada Svetog Ivana Zeline 2021.-2025.</w:t>
      </w:r>
    </w:p>
    <w:p w14:paraId="5802E0D8" w14:textId="77777777" w:rsidR="00E8701A" w:rsidRPr="00FA1077" w:rsidRDefault="00E8701A" w:rsidP="00EA34A4">
      <w:pPr>
        <w:spacing w:after="0"/>
        <w:jc w:val="center"/>
        <w:rPr>
          <w:rFonts w:asciiTheme="minorHAnsi" w:hAnsiTheme="minorHAnsi" w:cstheme="minorHAnsi"/>
        </w:rPr>
      </w:pPr>
      <w:r w:rsidRPr="00FA1077">
        <w:rPr>
          <w:rFonts w:asciiTheme="minorHAnsi" w:hAnsiTheme="minorHAnsi" w:cstheme="minorHAnsi"/>
          <w:u w:val="single"/>
        </w:rPr>
        <w:t>Potrebna sredstva:</w:t>
      </w:r>
      <w:r w:rsidRPr="00FA1077">
        <w:rPr>
          <w:rFonts w:asciiTheme="minorHAnsi" w:hAnsiTheme="minorHAnsi" w:cstheme="minorHAnsi"/>
        </w:rPr>
        <w:t xml:space="preserve">  83.125,00 EUR</w:t>
      </w:r>
    </w:p>
    <w:p w14:paraId="01789C95" w14:textId="77777777" w:rsidR="00E8701A" w:rsidRPr="00FA1077" w:rsidRDefault="00E8701A" w:rsidP="00EA34A4">
      <w:pPr>
        <w:spacing w:after="0"/>
        <w:jc w:val="center"/>
        <w:rPr>
          <w:rFonts w:asciiTheme="minorHAnsi" w:hAnsiTheme="minorHAnsi" w:cstheme="minorHAnsi"/>
          <w:b/>
          <w:bCs/>
        </w:rPr>
      </w:pPr>
      <w:r w:rsidRPr="00FA1077">
        <w:rPr>
          <w:rFonts w:asciiTheme="minorHAnsi" w:hAnsiTheme="minorHAnsi" w:cstheme="minorHAnsi"/>
          <w:u w:val="single"/>
        </w:rPr>
        <w:t>Mjerila uspješnosti:</w:t>
      </w:r>
      <w:r w:rsidRPr="00FA1077">
        <w:rPr>
          <w:rFonts w:asciiTheme="minorHAnsi" w:hAnsiTheme="minorHAnsi" w:cstheme="minorHAnsi"/>
        </w:rPr>
        <w:t xml:space="preserve"> broj </w:t>
      </w:r>
      <w:r>
        <w:rPr>
          <w:rFonts w:asciiTheme="minorHAnsi" w:hAnsiTheme="minorHAnsi" w:cstheme="minorHAnsi"/>
        </w:rPr>
        <w:t xml:space="preserve">provedenih pilot projekata zelene urbane obnove, </w:t>
      </w:r>
      <w:r w:rsidRPr="00D235BA">
        <w:rPr>
          <w:rFonts w:cs="Calibri"/>
        </w:rPr>
        <w:t xml:space="preserve">broj </w:t>
      </w:r>
      <w:r>
        <w:rPr>
          <w:rFonts w:cs="Calibri"/>
        </w:rPr>
        <w:t>adekvatno uređenih zelenih javnih površina</w:t>
      </w:r>
    </w:p>
    <w:p w14:paraId="0B1BB901" w14:textId="77777777" w:rsidR="00E8701A" w:rsidRDefault="00E8701A" w:rsidP="00EA34A4">
      <w:pPr>
        <w:spacing w:before="120"/>
        <w:jc w:val="center"/>
        <w:rPr>
          <w:rFonts w:asciiTheme="minorHAnsi" w:hAnsiTheme="minorHAnsi" w:cstheme="minorHAnsi"/>
          <w:bCs/>
        </w:rPr>
      </w:pPr>
    </w:p>
    <w:p w14:paraId="598B1942" w14:textId="77777777" w:rsidR="00750C11" w:rsidRDefault="00750C11" w:rsidP="00EA34A4">
      <w:pPr>
        <w:spacing w:before="120"/>
        <w:jc w:val="center"/>
        <w:rPr>
          <w:rFonts w:asciiTheme="minorHAnsi" w:hAnsiTheme="minorHAnsi" w:cstheme="minorHAnsi"/>
          <w:bCs/>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6DF9A069" w14:textId="77777777" w:rsidTr="00F74BE9">
        <w:trPr>
          <w:jc w:val="center"/>
        </w:trPr>
        <w:tc>
          <w:tcPr>
            <w:tcW w:w="8605" w:type="dxa"/>
            <w:gridSpan w:val="6"/>
            <w:shd w:val="clear" w:color="auto" w:fill="D9E2F3" w:themeFill="accent1" w:themeFillTint="33"/>
            <w:vAlign w:val="center"/>
          </w:tcPr>
          <w:p w14:paraId="419509AC" w14:textId="77777777" w:rsidR="00E8701A" w:rsidRDefault="00E8701A" w:rsidP="00EA34A4">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0DA0D435" w14:textId="77777777" w:rsidR="00E8701A" w:rsidRPr="00017867" w:rsidRDefault="00E8701A" w:rsidP="00EA34A4">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65DD6C14" w14:textId="77777777" w:rsidTr="00F74BE9">
        <w:trPr>
          <w:jc w:val="center"/>
        </w:trPr>
        <w:tc>
          <w:tcPr>
            <w:tcW w:w="1944" w:type="dxa"/>
            <w:shd w:val="clear" w:color="auto" w:fill="D9E2F3" w:themeFill="accent1" w:themeFillTint="33"/>
            <w:vAlign w:val="center"/>
          </w:tcPr>
          <w:p w14:paraId="1C8BCDF7"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lastRenderedPageBreak/>
              <w:t>Program/aktivnost</w:t>
            </w:r>
          </w:p>
        </w:tc>
        <w:tc>
          <w:tcPr>
            <w:tcW w:w="1601" w:type="dxa"/>
            <w:shd w:val="clear" w:color="auto" w:fill="D9E2F3" w:themeFill="accent1" w:themeFillTint="33"/>
            <w:vAlign w:val="center"/>
          </w:tcPr>
          <w:p w14:paraId="3A692CE9"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6FECB89D"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Ostvarena vrijednost 2022.</w:t>
            </w:r>
          </w:p>
        </w:tc>
        <w:tc>
          <w:tcPr>
            <w:tcW w:w="1276" w:type="dxa"/>
            <w:shd w:val="clear" w:color="auto" w:fill="D9E2F3" w:themeFill="accent1" w:themeFillTint="33"/>
            <w:vAlign w:val="center"/>
          </w:tcPr>
          <w:p w14:paraId="6773544C"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2023.</w:t>
            </w:r>
          </w:p>
        </w:tc>
        <w:tc>
          <w:tcPr>
            <w:tcW w:w="1275" w:type="dxa"/>
            <w:shd w:val="clear" w:color="auto" w:fill="D9E2F3" w:themeFill="accent1" w:themeFillTint="33"/>
            <w:vAlign w:val="center"/>
          </w:tcPr>
          <w:p w14:paraId="4E75CBCA"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2024</w:t>
            </w:r>
          </w:p>
        </w:tc>
        <w:tc>
          <w:tcPr>
            <w:tcW w:w="1276" w:type="dxa"/>
            <w:shd w:val="clear" w:color="auto" w:fill="D9E2F3" w:themeFill="accent1" w:themeFillTint="33"/>
            <w:vAlign w:val="center"/>
          </w:tcPr>
          <w:p w14:paraId="1817D89B" w14:textId="77777777" w:rsidR="00E8701A" w:rsidRPr="00017867" w:rsidRDefault="00E8701A" w:rsidP="00F74BE9">
            <w:pPr>
              <w:spacing w:before="120"/>
              <w:rPr>
                <w:rFonts w:asciiTheme="minorHAnsi" w:hAnsiTheme="minorHAnsi" w:cstheme="minorHAnsi"/>
                <w:b/>
                <w:bCs/>
              </w:rPr>
            </w:pPr>
            <w:r w:rsidRPr="00017867">
              <w:rPr>
                <w:rFonts w:asciiTheme="minorHAnsi" w:hAnsiTheme="minorHAnsi" w:cstheme="minorHAnsi"/>
                <w:b/>
                <w:bCs/>
              </w:rPr>
              <w:t>Ciljana vrijednost 2024</w:t>
            </w:r>
          </w:p>
        </w:tc>
      </w:tr>
      <w:tr w:rsidR="00E8701A" w:rsidRPr="00F82592" w14:paraId="44C82E4E" w14:textId="77777777" w:rsidTr="00F74BE9">
        <w:trPr>
          <w:jc w:val="center"/>
        </w:trPr>
        <w:tc>
          <w:tcPr>
            <w:tcW w:w="1944" w:type="dxa"/>
            <w:vAlign w:val="center"/>
          </w:tcPr>
          <w:p w14:paraId="7A8816D3" w14:textId="77777777" w:rsidR="00E8701A" w:rsidRPr="00F82592" w:rsidRDefault="00E8701A" w:rsidP="00F74BE9">
            <w:pPr>
              <w:spacing w:before="120"/>
              <w:rPr>
                <w:rFonts w:asciiTheme="minorHAnsi" w:hAnsiTheme="minorHAnsi" w:cstheme="minorHAnsi"/>
              </w:rPr>
            </w:pPr>
            <w:r>
              <w:rPr>
                <w:rFonts w:cs="Calibri"/>
              </w:rPr>
              <w:t>1.3. uređenje zelenih javnih površina i ulaganje u razvoj zelene infrastrukture u urbanim područjima</w:t>
            </w:r>
          </w:p>
        </w:tc>
        <w:tc>
          <w:tcPr>
            <w:tcW w:w="1601" w:type="dxa"/>
            <w:vAlign w:val="center"/>
          </w:tcPr>
          <w:p w14:paraId="51E09B81" w14:textId="77777777" w:rsidR="00E8701A" w:rsidRPr="00F82592" w:rsidRDefault="00E8701A" w:rsidP="00F74BE9">
            <w:pPr>
              <w:spacing w:before="120"/>
              <w:rPr>
                <w:rFonts w:asciiTheme="minorHAnsi" w:hAnsiTheme="minorHAnsi" w:cstheme="minorHAnsi"/>
              </w:rPr>
            </w:pPr>
            <w:r w:rsidRPr="00D235BA">
              <w:rPr>
                <w:rFonts w:cs="Calibri"/>
              </w:rPr>
              <w:t xml:space="preserve">broj </w:t>
            </w:r>
            <w:r>
              <w:rPr>
                <w:rFonts w:cs="Calibri"/>
              </w:rPr>
              <w:t>adekvatno uređenih zelenih javnih površina</w:t>
            </w:r>
          </w:p>
        </w:tc>
        <w:tc>
          <w:tcPr>
            <w:tcW w:w="1233" w:type="dxa"/>
            <w:vAlign w:val="center"/>
          </w:tcPr>
          <w:p w14:paraId="30BA91A2" w14:textId="77777777" w:rsidR="00E8701A" w:rsidRPr="00017867" w:rsidRDefault="00E8701A" w:rsidP="00F74BE9">
            <w:pPr>
              <w:spacing w:before="120"/>
              <w:rPr>
                <w:rFonts w:asciiTheme="minorHAnsi" w:hAnsiTheme="minorHAnsi" w:cstheme="minorHAnsi"/>
              </w:rPr>
            </w:pPr>
            <w:r w:rsidRPr="00017867">
              <w:rPr>
                <w:rFonts w:cs="Calibri"/>
              </w:rPr>
              <w:t>0</w:t>
            </w:r>
          </w:p>
        </w:tc>
        <w:tc>
          <w:tcPr>
            <w:tcW w:w="1276" w:type="dxa"/>
            <w:vAlign w:val="center"/>
          </w:tcPr>
          <w:p w14:paraId="0071D1AA" w14:textId="77777777" w:rsidR="00E8701A" w:rsidRPr="00017867" w:rsidRDefault="00E8701A" w:rsidP="00F74BE9">
            <w:pPr>
              <w:spacing w:before="120"/>
              <w:rPr>
                <w:rFonts w:asciiTheme="minorHAnsi" w:hAnsiTheme="minorHAnsi" w:cstheme="minorHAnsi"/>
              </w:rPr>
            </w:pPr>
            <w:r>
              <w:rPr>
                <w:rFonts w:asciiTheme="minorHAnsi" w:hAnsiTheme="minorHAnsi" w:cstheme="minorHAnsi"/>
              </w:rPr>
              <w:t>0</w:t>
            </w:r>
          </w:p>
        </w:tc>
        <w:tc>
          <w:tcPr>
            <w:tcW w:w="1275" w:type="dxa"/>
            <w:vAlign w:val="center"/>
          </w:tcPr>
          <w:p w14:paraId="29852A1F" w14:textId="77777777" w:rsidR="00E8701A" w:rsidRPr="00017867" w:rsidRDefault="00E8701A" w:rsidP="00F74BE9">
            <w:pPr>
              <w:spacing w:before="120"/>
              <w:rPr>
                <w:rFonts w:asciiTheme="minorHAnsi" w:hAnsiTheme="minorHAnsi" w:cstheme="minorHAnsi"/>
              </w:rPr>
            </w:pPr>
            <w:r>
              <w:rPr>
                <w:rFonts w:asciiTheme="minorHAnsi" w:hAnsiTheme="minorHAnsi" w:cstheme="minorHAnsi"/>
              </w:rPr>
              <w:t>0</w:t>
            </w:r>
          </w:p>
        </w:tc>
        <w:tc>
          <w:tcPr>
            <w:tcW w:w="1276" w:type="dxa"/>
            <w:vAlign w:val="center"/>
          </w:tcPr>
          <w:p w14:paraId="74ADA60D" w14:textId="77777777" w:rsidR="00E8701A" w:rsidRPr="00017867" w:rsidRDefault="00E8701A" w:rsidP="00F74BE9">
            <w:pPr>
              <w:spacing w:before="120"/>
              <w:rPr>
                <w:rFonts w:asciiTheme="minorHAnsi" w:hAnsiTheme="minorHAnsi" w:cstheme="minorHAnsi"/>
              </w:rPr>
            </w:pPr>
            <w:r>
              <w:rPr>
                <w:rFonts w:asciiTheme="minorHAnsi" w:hAnsiTheme="minorHAnsi" w:cstheme="minorHAnsi"/>
              </w:rPr>
              <w:t>1</w:t>
            </w:r>
          </w:p>
        </w:tc>
      </w:tr>
    </w:tbl>
    <w:p w14:paraId="7D889679" w14:textId="77777777" w:rsidR="00750C11" w:rsidRDefault="00750C11" w:rsidP="00750C11">
      <w:pPr>
        <w:spacing w:before="120" w:line="240" w:lineRule="auto"/>
        <w:ind w:left="1560" w:hanging="851"/>
        <w:rPr>
          <w:rFonts w:asciiTheme="minorHAnsi" w:hAnsiTheme="minorHAnsi" w:cstheme="minorHAnsi"/>
          <w:b/>
          <w:bCs/>
        </w:rPr>
      </w:pPr>
    </w:p>
    <w:p w14:paraId="357C05EF" w14:textId="4A24B6E0" w:rsidR="00E8701A" w:rsidRDefault="00E8701A" w:rsidP="00750C11">
      <w:pPr>
        <w:spacing w:before="120" w:line="240" w:lineRule="auto"/>
        <w:ind w:left="1560" w:hanging="851"/>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6523 </w:t>
      </w:r>
      <w:r w:rsidRPr="00A07F07">
        <w:rPr>
          <w:rFonts w:asciiTheme="minorHAnsi" w:hAnsiTheme="minorHAnsi" w:cstheme="minorHAnsi"/>
          <w:b/>
          <w:bCs/>
        </w:rPr>
        <w:t xml:space="preserve">Kapitalni projekt: </w:t>
      </w:r>
      <w:r>
        <w:rPr>
          <w:rFonts w:asciiTheme="minorHAnsi" w:hAnsiTheme="minorHAnsi" w:cstheme="minorHAnsi"/>
          <w:b/>
          <w:bCs/>
        </w:rPr>
        <w:t>Sportsko igralište u sklopu ŠRC-a (na k. č. br. 1248/1, 1249, 1250 sve k.o. Zelina)</w:t>
      </w:r>
    </w:p>
    <w:p w14:paraId="71FC6CAD" w14:textId="77777777" w:rsidR="00E8701A" w:rsidRPr="00EB0761" w:rsidRDefault="00E8701A" w:rsidP="00750C11">
      <w:pPr>
        <w:spacing w:after="0"/>
        <w:jc w:val="both"/>
        <w:rPr>
          <w:rFonts w:asciiTheme="minorHAnsi" w:hAnsiTheme="minorHAnsi" w:cstheme="minorHAnsi"/>
          <w:bCs/>
        </w:rPr>
      </w:pPr>
      <w:r w:rsidRPr="00EB0761">
        <w:rPr>
          <w:rFonts w:asciiTheme="minorHAnsi" w:hAnsiTheme="minorHAnsi" w:cstheme="minorHAnsi"/>
          <w:bCs/>
        </w:rPr>
        <w:t>U sklopu sportsko-rekreacijskog područja Grada Svetog Ivana Zeline planirano je novo sportsko igralište (Višenamjenski sportski teren s umjetnom podlogom).</w:t>
      </w:r>
    </w:p>
    <w:p w14:paraId="7BE2144B" w14:textId="77777777" w:rsidR="00E8701A" w:rsidRDefault="00E8701A" w:rsidP="00750C11">
      <w:pPr>
        <w:spacing w:after="0"/>
        <w:jc w:val="both"/>
        <w:rPr>
          <w:rFonts w:asciiTheme="minorHAnsi" w:hAnsiTheme="minorHAnsi" w:cstheme="minorHAnsi"/>
          <w:bCs/>
        </w:rPr>
      </w:pPr>
      <w:r w:rsidRPr="00C40570">
        <w:rPr>
          <w:rFonts w:asciiTheme="minorHAnsi" w:hAnsiTheme="minorHAnsi" w:cstheme="minorHAnsi"/>
          <w:bCs/>
        </w:rPr>
        <w:t>202</w:t>
      </w:r>
      <w:r>
        <w:rPr>
          <w:rFonts w:asciiTheme="minorHAnsi" w:hAnsiTheme="minorHAnsi" w:cstheme="minorHAnsi"/>
          <w:bCs/>
        </w:rPr>
        <w:t>4</w:t>
      </w:r>
      <w:r w:rsidRPr="00C40570">
        <w:rPr>
          <w:rFonts w:asciiTheme="minorHAnsi" w:hAnsiTheme="minorHAnsi" w:cstheme="minorHAnsi"/>
          <w:bCs/>
        </w:rPr>
        <w:t xml:space="preserve">. godini planirana su sredstva za </w:t>
      </w:r>
      <w:r>
        <w:rPr>
          <w:rFonts w:asciiTheme="minorHAnsi" w:hAnsiTheme="minorHAnsi" w:cstheme="minorHAnsi"/>
          <w:bCs/>
        </w:rPr>
        <w:t>izradu projekta sportskog igrališta.</w:t>
      </w:r>
    </w:p>
    <w:p w14:paraId="2B316D5F" w14:textId="77777777" w:rsidR="00E8701A" w:rsidRPr="00EB0761" w:rsidRDefault="00E8701A" w:rsidP="00750C11">
      <w:pPr>
        <w:spacing w:after="0"/>
        <w:jc w:val="both"/>
        <w:rPr>
          <w:rFonts w:asciiTheme="minorHAnsi" w:hAnsiTheme="minorHAnsi" w:cstheme="minorHAnsi"/>
        </w:rPr>
      </w:pPr>
      <w:r w:rsidRPr="00EB0761">
        <w:rPr>
          <w:rFonts w:asciiTheme="minorHAnsi" w:hAnsiTheme="minorHAnsi" w:cstheme="minorHAnsi"/>
          <w:u w:val="single"/>
        </w:rPr>
        <w:t>Opći cilj:</w:t>
      </w:r>
      <w:r w:rsidRPr="00EB0761">
        <w:rPr>
          <w:rFonts w:asciiTheme="minorHAnsi" w:hAnsiTheme="minorHAnsi" w:cstheme="minorHAnsi"/>
        </w:rPr>
        <w:t xml:space="preserve"> Doprinijeti većoj kvaliteti raspoloživih sportskih terena u Gradu te poboljšati efikasnost korištenja istih.</w:t>
      </w:r>
    </w:p>
    <w:p w14:paraId="223D8D30" w14:textId="77777777" w:rsidR="00E8701A" w:rsidRPr="00EB0761" w:rsidRDefault="00E8701A" w:rsidP="00750C11">
      <w:pPr>
        <w:spacing w:after="0"/>
        <w:jc w:val="both"/>
        <w:rPr>
          <w:rFonts w:asciiTheme="minorHAnsi" w:hAnsiTheme="minorHAnsi" w:cstheme="minorHAnsi"/>
          <w:u w:val="single"/>
        </w:rPr>
      </w:pPr>
      <w:r w:rsidRPr="00EB0761">
        <w:rPr>
          <w:rFonts w:asciiTheme="minorHAnsi" w:hAnsiTheme="minorHAnsi" w:cstheme="minorHAnsi"/>
          <w:u w:val="single"/>
        </w:rPr>
        <w:t>Posebni cilj:</w:t>
      </w:r>
      <w:r w:rsidRPr="00EB0761">
        <w:rPr>
          <w:rFonts w:asciiTheme="minorHAnsi" w:hAnsiTheme="minorHAnsi" w:cstheme="minorHAnsi"/>
        </w:rPr>
        <w:t xml:space="preserve"> Poboljšati uvjete za održavanje sportskih događanja i privlačenje novih sportskih korisnika.</w:t>
      </w:r>
    </w:p>
    <w:p w14:paraId="2E5E1C57" w14:textId="77777777" w:rsidR="00E8701A" w:rsidRPr="00EB0761" w:rsidRDefault="00E8701A" w:rsidP="00750C11">
      <w:pPr>
        <w:spacing w:after="0"/>
        <w:jc w:val="both"/>
        <w:rPr>
          <w:rFonts w:asciiTheme="minorHAnsi" w:hAnsiTheme="minorHAnsi" w:cstheme="minorHAnsi"/>
        </w:rPr>
      </w:pPr>
      <w:r w:rsidRPr="00EB0761">
        <w:rPr>
          <w:rFonts w:asciiTheme="minorHAnsi" w:hAnsiTheme="minorHAnsi" w:cstheme="minorHAnsi"/>
          <w:u w:val="single"/>
        </w:rPr>
        <w:t>Zakonska osnova:</w:t>
      </w:r>
      <w:r w:rsidRPr="00EB0761">
        <w:rPr>
          <w:rFonts w:asciiTheme="minorHAnsi" w:hAnsiTheme="minorHAnsi" w:cstheme="minorHAnsi"/>
        </w:rPr>
        <w:t xml:space="preserve"> Zakon o sportu, Zakon o komunalnom gospodarstvu, Provedbeni program Grada Svetog Ivana Zeline 2021.-2025.</w:t>
      </w:r>
    </w:p>
    <w:p w14:paraId="6B720E65" w14:textId="77777777" w:rsidR="00E8701A" w:rsidRPr="00EB0761" w:rsidRDefault="00E8701A" w:rsidP="00750C11">
      <w:pPr>
        <w:spacing w:after="0"/>
        <w:jc w:val="both"/>
        <w:rPr>
          <w:rFonts w:asciiTheme="minorHAnsi" w:hAnsiTheme="minorHAnsi" w:cstheme="minorHAnsi"/>
        </w:rPr>
      </w:pPr>
      <w:r w:rsidRPr="00EB0761">
        <w:rPr>
          <w:rFonts w:asciiTheme="minorHAnsi" w:hAnsiTheme="minorHAnsi" w:cstheme="minorHAnsi"/>
          <w:u w:val="single"/>
        </w:rPr>
        <w:t>Potrebna sredstva:</w:t>
      </w:r>
      <w:r w:rsidRPr="00EB0761">
        <w:rPr>
          <w:rFonts w:asciiTheme="minorHAnsi" w:hAnsiTheme="minorHAnsi" w:cstheme="minorHAnsi"/>
        </w:rPr>
        <w:t xml:space="preserve">  11.500,00 EUR</w:t>
      </w:r>
    </w:p>
    <w:p w14:paraId="119F1BE6" w14:textId="77777777" w:rsidR="00E8701A" w:rsidRDefault="00E8701A" w:rsidP="00750C11">
      <w:pPr>
        <w:spacing w:after="0"/>
        <w:rPr>
          <w:rFonts w:asciiTheme="minorHAnsi" w:hAnsiTheme="minorHAnsi" w:cstheme="minorHAnsi"/>
        </w:rPr>
      </w:pPr>
      <w:r w:rsidRPr="00EB0761">
        <w:rPr>
          <w:rFonts w:asciiTheme="minorHAnsi" w:hAnsiTheme="minorHAnsi" w:cstheme="minorHAnsi"/>
          <w:u w:val="single"/>
        </w:rPr>
        <w:t>Mjerila uspješnosti:</w:t>
      </w:r>
      <w:r w:rsidRPr="00EB0761">
        <w:rPr>
          <w:rFonts w:asciiTheme="minorHAnsi" w:hAnsiTheme="minorHAnsi" w:cstheme="minorHAnsi"/>
        </w:rPr>
        <w:t xml:space="preserve"> broj novih javnih sportskih terena/ igrališta</w:t>
      </w:r>
    </w:p>
    <w:p w14:paraId="16DA5499" w14:textId="77777777" w:rsidR="00750C11" w:rsidRPr="00EB0761" w:rsidRDefault="00750C11" w:rsidP="00750C11">
      <w:pPr>
        <w:spacing w:after="0"/>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153050EE" w14:textId="77777777" w:rsidTr="00F74BE9">
        <w:trPr>
          <w:jc w:val="center"/>
        </w:trPr>
        <w:tc>
          <w:tcPr>
            <w:tcW w:w="8605" w:type="dxa"/>
            <w:gridSpan w:val="6"/>
            <w:shd w:val="clear" w:color="auto" w:fill="D9E2F3" w:themeFill="accent1" w:themeFillTint="33"/>
            <w:vAlign w:val="center"/>
          </w:tcPr>
          <w:p w14:paraId="704235FC"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371E019A" w14:textId="77777777" w:rsidR="00E8701A" w:rsidRPr="00D0206D" w:rsidRDefault="00E8701A" w:rsidP="00F74BE9">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252091F6" w14:textId="77777777" w:rsidTr="00F74BE9">
        <w:trPr>
          <w:jc w:val="center"/>
        </w:trPr>
        <w:tc>
          <w:tcPr>
            <w:tcW w:w="1944" w:type="dxa"/>
            <w:shd w:val="clear" w:color="auto" w:fill="D9E2F3" w:themeFill="accent1" w:themeFillTint="33"/>
            <w:vAlign w:val="center"/>
          </w:tcPr>
          <w:p w14:paraId="799D8815"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601" w:type="dxa"/>
            <w:shd w:val="clear" w:color="auto" w:fill="D9E2F3" w:themeFill="accent1" w:themeFillTint="33"/>
            <w:vAlign w:val="center"/>
          </w:tcPr>
          <w:p w14:paraId="2B7A94BA"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18A86A3B"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Ostvarena vrijednost 2022.</w:t>
            </w:r>
          </w:p>
        </w:tc>
        <w:tc>
          <w:tcPr>
            <w:tcW w:w="1276" w:type="dxa"/>
            <w:shd w:val="clear" w:color="auto" w:fill="D9E2F3" w:themeFill="accent1" w:themeFillTint="33"/>
            <w:vAlign w:val="center"/>
          </w:tcPr>
          <w:p w14:paraId="100017ED"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2023.</w:t>
            </w:r>
          </w:p>
        </w:tc>
        <w:tc>
          <w:tcPr>
            <w:tcW w:w="1275" w:type="dxa"/>
            <w:shd w:val="clear" w:color="auto" w:fill="D9E2F3" w:themeFill="accent1" w:themeFillTint="33"/>
            <w:vAlign w:val="center"/>
          </w:tcPr>
          <w:p w14:paraId="6EA2A54E"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2024.</w:t>
            </w:r>
          </w:p>
        </w:tc>
        <w:tc>
          <w:tcPr>
            <w:tcW w:w="1276" w:type="dxa"/>
            <w:shd w:val="clear" w:color="auto" w:fill="D9E2F3" w:themeFill="accent1" w:themeFillTint="33"/>
            <w:vAlign w:val="center"/>
          </w:tcPr>
          <w:p w14:paraId="70AC82BD"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2025.</w:t>
            </w:r>
          </w:p>
        </w:tc>
      </w:tr>
      <w:tr w:rsidR="00E8701A" w:rsidRPr="00F82592" w14:paraId="3D144C33" w14:textId="77777777" w:rsidTr="00F74BE9">
        <w:trPr>
          <w:jc w:val="center"/>
        </w:trPr>
        <w:tc>
          <w:tcPr>
            <w:tcW w:w="1944" w:type="dxa"/>
            <w:vAlign w:val="center"/>
          </w:tcPr>
          <w:p w14:paraId="6D8C433C" w14:textId="77777777" w:rsidR="00E8701A" w:rsidRPr="00F82592" w:rsidRDefault="00E8701A" w:rsidP="00F74BE9">
            <w:pPr>
              <w:spacing w:before="120"/>
              <w:rPr>
                <w:rFonts w:asciiTheme="minorHAnsi" w:hAnsiTheme="minorHAnsi" w:cstheme="minorHAnsi"/>
              </w:rPr>
            </w:pPr>
            <w:r w:rsidRPr="00655605">
              <w:rPr>
                <w:rFonts w:cs="Calibri"/>
              </w:rPr>
              <w:t>8.4. unaprjeđenje</w:t>
            </w:r>
            <w:r>
              <w:rPr>
                <w:rFonts w:cs="Calibri"/>
              </w:rPr>
              <w:t xml:space="preserve"> </w:t>
            </w:r>
            <w:r w:rsidRPr="00655605">
              <w:rPr>
                <w:rFonts w:cs="Calibri"/>
              </w:rPr>
              <w:t>dostupnosti sportsko</w:t>
            </w:r>
            <w:r>
              <w:rPr>
                <w:rFonts w:cs="Calibri"/>
                <w:lang w:val="en-US"/>
              </w:rPr>
              <w:t xml:space="preserve"> </w:t>
            </w:r>
            <w:r w:rsidRPr="00655605">
              <w:rPr>
                <w:rFonts w:cs="Calibri"/>
              </w:rPr>
              <w:t>rekreacijskih sadržaja</w:t>
            </w:r>
          </w:p>
        </w:tc>
        <w:tc>
          <w:tcPr>
            <w:tcW w:w="1601" w:type="dxa"/>
            <w:vAlign w:val="center"/>
          </w:tcPr>
          <w:p w14:paraId="38FC4FD4" w14:textId="77777777" w:rsidR="00E8701A" w:rsidRPr="00F82592" w:rsidRDefault="00E8701A" w:rsidP="00F74BE9">
            <w:pPr>
              <w:spacing w:before="120"/>
              <w:rPr>
                <w:rFonts w:asciiTheme="minorHAnsi" w:hAnsiTheme="minorHAnsi" w:cstheme="minorHAnsi"/>
              </w:rPr>
            </w:pPr>
            <w:r w:rsidRPr="00655605">
              <w:rPr>
                <w:rFonts w:cs="Calibri"/>
              </w:rPr>
              <w:t>broj novih javnih</w:t>
            </w:r>
            <w:r>
              <w:rPr>
                <w:rFonts w:cs="Calibri"/>
              </w:rPr>
              <w:t xml:space="preserve"> </w:t>
            </w:r>
            <w:r w:rsidRPr="00655605">
              <w:rPr>
                <w:rFonts w:cs="Calibri"/>
              </w:rPr>
              <w:t>sportskih terena/</w:t>
            </w:r>
            <w:r>
              <w:rPr>
                <w:rFonts w:cs="Calibri"/>
              </w:rPr>
              <w:t xml:space="preserve"> </w:t>
            </w:r>
            <w:r w:rsidRPr="00655605">
              <w:rPr>
                <w:rFonts w:cs="Calibri"/>
              </w:rPr>
              <w:t>igrališta</w:t>
            </w:r>
          </w:p>
        </w:tc>
        <w:tc>
          <w:tcPr>
            <w:tcW w:w="1233" w:type="dxa"/>
            <w:vAlign w:val="center"/>
          </w:tcPr>
          <w:p w14:paraId="428F5BBF"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12</w:t>
            </w:r>
          </w:p>
        </w:tc>
        <w:tc>
          <w:tcPr>
            <w:tcW w:w="1276" w:type="dxa"/>
            <w:vAlign w:val="center"/>
          </w:tcPr>
          <w:p w14:paraId="10BF7F2A"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13</w:t>
            </w:r>
          </w:p>
        </w:tc>
        <w:tc>
          <w:tcPr>
            <w:tcW w:w="1275" w:type="dxa"/>
            <w:vAlign w:val="center"/>
          </w:tcPr>
          <w:p w14:paraId="1D7E1A65"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14</w:t>
            </w:r>
          </w:p>
        </w:tc>
        <w:tc>
          <w:tcPr>
            <w:tcW w:w="1276" w:type="dxa"/>
            <w:vAlign w:val="center"/>
          </w:tcPr>
          <w:p w14:paraId="09C747A5"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15</w:t>
            </w:r>
          </w:p>
        </w:tc>
      </w:tr>
    </w:tbl>
    <w:p w14:paraId="1FCE0B06" w14:textId="77777777" w:rsidR="00E8701A" w:rsidRDefault="00E8701A" w:rsidP="00E8701A">
      <w:pPr>
        <w:spacing w:before="120"/>
        <w:ind w:left="1560" w:hanging="851"/>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6524 </w:t>
      </w:r>
      <w:r w:rsidRPr="00A07F07">
        <w:rPr>
          <w:rFonts w:asciiTheme="minorHAnsi" w:hAnsiTheme="minorHAnsi" w:cstheme="minorHAnsi"/>
          <w:b/>
          <w:bCs/>
        </w:rPr>
        <w:t xml:space="preserve">Kapitalni projekt: </w:t>
      </w:r>
      <w:r>
        <w:rPr>
          <w:rFonts w:asciiTheme="minorHAnsi" w:hAnsiTheme="minorHAnsi" w:cstheme="minorHAnsi"/>
          <w:b/>
          <w:bCs/>
        </w:rPr>
        <w:t>Sportsko igralište u Donjoj Zelini (na k. č. br. 153 i 157 obje k.o. Zelina)</w:t>
      </w:r>
    </w:p>
    <w:p w14:paraId="3E89A339" w14:textId="77777777" w:rsidR="00E8701A" w:rsidRDefault="00E8701A" w:rsidP="000E4777">
      <w:pPr>
        <w:spacing w:after="0"/>
        <w:jc w:val="both"/>
        <w:rPr>
          <w:rFonts w:asciiTheme="minorHAnsi" w:hAnsiTheme="minorHAnsi" w:cstheme="minorHAnsi"/>
          <w:bCs/>
        </w:rPr>
      </w:pPr>
      <w:r>
        <w:rPr>
          <w:rFonts w:asciiTheme="minorHAnsi" w:hAnsiTheme="minorHAnsi" w:cstheme="minorHAnsi"/>
          <w:bCs/>
        </w:rPr>
        <w:lastRenderedPageBreak/>
        <w:t xml:space="preserve">Na području Donje Zeline u blizini Osnovne škole Ksavera Šandora </w:t>
      </w:r>
      <w:proofErr w:type="spellStart"/>
      <w:r>
        <w:rPr>
          <w:rFonts w:asciiTheme="minorHAnsi" w:hAnsiTheme="minorHAnsi" w:cstheme="minorHAnsi"/>
          <w:bCs/>
        </w:rPr>
        <w:t>Đalskog</w:t>
      </w:r>
      <w:proofErr w:type="spellEnd"/>
      <w:r>
        <w:rPr>
          <w:rFonts w:asciiTheme="minorHAnsi" w:hAnsiTheme="minorHAnsi" w:cstheme="minorHAnsi"/>
          <w:bCs/>
        </w:rPr>
        <w:t xml:space="preserve"> planirana je izgradnja sportskog igrališta (v</w:t>
      </w:r>
      <w:r w:rsidRPr="00FA4641">
        <w:rPr>
          <w:rFonts w:asciiTheme="minorHAnsi" w:hAnsiTheme="minorHAnsi" w:cstheme="minorHAnsi"/>
          <w:bCs/>
        </w:rPr>
        <w:t>išenamjensk</w:t>
      </w:r>
      <w:r>
        <w:rPr>
          <w:rFonts w:asciiTheme="minorHAnsi" w:hAnsiTheme="minorHAnsi" w:cstheme="minorHAnsi"/>
          <w:bCs/>
        </w:rPr>
        <w:t xml:space="preserve">og </w:t>
      </w:r>
      <w:r w:rsidRPr="00FA4641">
        <w:rPr>
          <w:rFonts w:asciiTheme="minorHAnsi" w:hAnsiTheme="minorHAnsi" w:cstheme="minorHAnsi"/>
          <w:bCs/>
        </w:rPr>
        <w:t>sportsk</w:t>
      </w:r>
      <w:r>
        <w:rPr>
          <w:rFonts w:asciiTheme="minorHAnsi" w:hAnsiTheme="minorHAnsi" w:cstheme="minorHAnsi"/>
          <w:bCs/>
        </w:rPr>
        <w:t>og</w:t>
      </w:r>
      <w:r w:rsidRPr="00FA4641">
        <w:rPr>
          <w:rFonts w:asciiTheme="minorHAnsi" w:hAnsiTheme="minorHAnsi" w:cstheme="minorHAnsi"/>
          <w:bCs/>
        </w:rPr>
        <w:t xml:space="preserve"> teren</w:t>
      </w:r>
      <w:r>
        <w:rPr>
          <w:rFonts w:asciiTheme="minorHAnsi" w:hAnsiTheme="minorHAnsi" w:cstheme="minorHAnsi"/>
          <w:bCs/>
        </w:rPr>
        <w:t>a</w:t>
      </w:r>
      <w:r w:rsidRPr="00FA4641">
        <w:rPr>
          <w:rFonts w:asciiTheme="minorHAnsi" w:hAnsiTheme="minorHAnsi" w:cstheme="minorHAnsi"/>
          <w:bCs/>
        </w:rPr>
        <w:t xml:space="preserve"> s umjetnom podlogom</w:t>
      </w:r>
      <w:r>
        <w:rPr>
          <w:rFonts w:asciiTheme="minorHAnsi" w:hAnsiTheme="minorHAnsi" w:cstheme="minorHAnsi"/>
          <w:bCs/>
        </w:rPr>
        <w:t>).</w:t>
      </w:r>
    </w:p>
    <w:p w14:paraId="41478478" w14:textId="77777777" w:rsidR="00E8701A" w:rsidRDefault="00E8701A" w:rsidP="000E4777">
      <w:pPr>
        <w:spacing w:after="0"/>
        <w:jc w:val="both"/>
        <w:rPr>
          <w:rFonts w:asciiTheme="minorHAnsi" w:hAnsiTheme="minorHAnsi" w:cstheme="minorHAnsi"/>
          <w:bCs/>
        </w:rPr>
      </w:pPr>
      <w:r w:rsidRPr="00C40570">
        <w:rPr>
          <w:rFonts w:asciiTheme="minorHAnsi" w:hAnsiTheme="minorHAnsi" w:cstheme="minorHAnsi"/>
          <w:bCs/>
        </w:rPr>
        <w:t>202</w:t>
      </w:r>
      <w:r>
        <w:rPr>
          <w:rFonts w:asciiTheme="minorHAnsi" w:hAnsiTheme="minorHAnsi" w:cstheme="minorHAnsi"/>
          <w:bCs/>
        </w:rPr>
        <w:t>4</w:t>
      </w:r>
      <w:r w:rsidRPr="00C40570">
        <w:rPr>
          <w:rFonts w:asciiTheme="minorHAnsi" w:hAnsiTheme="minorHAnsi" w:cstheme="minorHAnsi"/>
          <w:bCs/>
        </w:rPr>
        <w:t xml:space="preserve">. godini planirana su sredstva </w:t>
      </w:r>
      <w:r>
        <w:rPr>
          <w:rFonts w:asciiTheme="minorHAnsi" w:hAnsiTheme="minorHAnsi" w:cstheme="minorHAnsi"/>
          <w:bCs/>
        </w:rPr>
        <w:t xml:space="preserve">otkup zemljišta (dio 153 i dio 157 obje k.o. Donja Zelina) te </w:t>
      </w:r>
      <w:r w:rsidRPr="00C40570">
        <w:rPr>
          <w:rFonts w:asciiTheme="minorHAnsi" w:hAnsiTheme="minorHAnsi" w:cstheme="minorHAnsi"/>
          <w:bCs/>
        </w:rPr>
        <w:t xml:space="preserve">za </w:t>
      </w:r>
      <w:r>
        <w:rPr>
          <w:rFonts w:asciiTheme="minorHAnsi" w:hAnsiTheme="minorHAnsi" w:cstheme="minorHAnsi"/>
          <w:bCs/>
        </w:rPr>
        <w:t>izradu projekta sportskog igrališta.</w:t>
      </w:r>
    </w:p>
    <w:p w14:paraId="6FB1C35C" w14:textId="77777777" w:rsidR="00E8701A" w:rsidRPr="00EB0761" w:rsidRDefault="00E8701A" w:rsidP="000E4777">
      <w:pPr>
        <w:spacing w:after="0"/>
        <w:jc w:val="both"/>
        <w:rPr>
          <w:rFonts w:asciiTheme="minorHAnsi" w:hAnsiTheme="minorHAnsi" w:cstheme="minorHAnsi"/>
        </w:rPr>
      </w:pPr>
      <w:r w:rsidRPr="00EB0761">
        <w:rPr>
          <w:rFonts w:asciiTheme="minorHAnsi" w:hAnsiTheme="minorHAnsi" w:cstheme="minorHAnsi"/>
          <w:u w:val="single"/>
        </w:rPr>
        <w:t>Opći cilj:</w:t>
      </w:r>
      <w:r w:rsidRPr="00EB0761">
        <w:rPr>
          <w:rFonts w:asciiTheme="minorHAnsi" w:hAnsiTheme="minorHAnsi" w:cstheme="minorHAnsi"/>
        </w:rPr>
        <w:t xml:space="preserve"> Doprinijeti većoj kvaliteti raspoloživih sportskih terena u Gradu te poboljšati efikasnost korištenja istih.</w:t>
      </w:r>
    </w:p>
    <w:p w14:paraId="11A0A37A" w14:textId="77777777" w:rsidR="00E8701A" w:rsidRPr="00EB0761" w:rsidRDefault="00E8701A" w:rsidP="000E4777">
      <w:pPr>
        <w:spacing w:after="0"/>
        <w:jc w:val="both"/>
        <w:rPr>
          <w:rFonts w:asciiTheme="minorHAnsi" w:hAnsiTheme="minorHAnsi" w:cstheme="minorHAnsi"/>
          <w:u w:val="single"/>
        </w:rPr>
      </w:pPr>
      <w:r w:rsidRPr="00EB0761">
        <w:rPr>
          <w:rFonts w:asciiTheme="minorHAnsi" w:hAnsiTheme="minorHAnsi" w:cstheme="minorHAnsi"/>
          <w:u w:val="single"/>
        </w:rPr>
        <w:t>Posebni cilj:</w:t>
      </w:r>
      <w:r w:rsidRPr="00EB0761">
        <w:rPr>
          <w:rFonts w:asciiTheme="minorHAnsi" w:hAnsiTheme="minorHAnsi" w:cstheme="minorHAnsi"/>
        </w:rPr>
        <w:t xml:space="preserve"> Poboljšati uvjete za održavanje sportskih događanja i privlačenje novih sportskih korisnika.</w:t>
      </w:r>
    </w:p>
    <w:p w14:paraId="5AAC26F5" w14:textId="77777777" w:rsidR="00E8701A" w:rsidRPr="00EB0761" w:rsidRDefault="00E8701A" w:rsidP="000E4777">
      <w:pPr>
        <w:spacing w:after="0"/>
        <w:jc w:val="both"/>
        <w:rPr>
          <w:rFonts w:asciiTheme="minorHAnsi" w:hAnsiTheme="minorHAnsi" w:cstheme="minorHAnsi"/>
        </w:rPr>
      </w:pPr>
      <w:r w:rsidRPr="00EB0761">
        <w:rPr>
          <w:rFonts w:asciiTheme="minorHAnsi" w:hAnsiTheme="minorHAnsi" w:cstheme="minorHAnsi"/>
          <w:u w:val="single"/>
        </w:rPr>
        <w:t>Zakonska osnova:</w:t>
      </w:r>
      <w:r w:rsidRPr="00EB0761">
        <w:rPr>
          <w:rFonts w:asciiTheme="minorHAnsi" w:hAnsiTheme="minorHAnsi" w:cstheme="minorHAnsi"/>
        </w:rPr>
        <w:t xml:space="preserve"> Zakon o sportu, Zakon o komunalnom gospodarstvu, Provedbeni program Grada Svetog Ivana Zeline 2021.-2025.</w:t>
      </w:r>
    </w:p>
    <w:p w14:paraId="195F6238" w14:textId="77777777" w:rsidR="00E8701A" w:rsidRPr="00EB0761" w:rsidRDefault="00E8701A" w:rsidP="000E4777">
      <w:pPr>
        <w:spacing w:after="0"/>
        <w:jc w:val="both"/>
        <w:rPr>
          <w:rFonts w:asciiTheme="minorHAnsi" w:hAnsiTheme="minorHAnsi" w:cstheme="minorHAnsi"/>
        </w:rPr>
      </w:pPr>
      <w:r w:rsidRPr="00EB0761">
        <w:rPr>
          <w:rFonts w:asciiTheme="minorHAnsi" w:hAnsiTheme="minorHAnsi" w:cstheme="minorHAnsi"/>
          <w:u w:val="single"/>
        </w:rPr>
        <w:t>Potrebna sredstva:</w:t>
      </w:r>
      <w:r w:rsidRPr="00EB0761">
        <w:rPr>
          <w:rFonts w:asciiTheme="minorHAnsi" w:hAnsiTheme="minorHAnsi" w:cstheme="minorHAnsi"/>
        </w:rPr>
        <w:t xml:space="preserve">  71.500,00 EUR</w:t>
      </w:r>
    </w:p>
    <w:p w14:paraId="7B47B051" w14:textId="77777777" w:rsidR="00E8701A" w:rsidRDefault="00E8701A" w:rsidP="000E4777">
      <w:pPr>
        <w:spacing w:after="0"/>
        <w:rPr>
          <w:rFonts w:asciiTheme="minorHAnsi" w:hAnsiTheme="minorHAnsi" w:cstheme="minorHAnsi"/>
        </w:rPr>
      </w:pPr>
      <w:r w:rsidRPr="00EB0761">
        <w:rPr>
          <w:rFonts w:asciiTheme="minorHAnsi" w:hAnsiTheme="minorHAnsi" w:cstheme="minorHAnsi"/>
          <w:u w:val="single"/>
        </w:rPr>
        <w:t>Mjerila uspješnosti:</w:t>
      </w:r>
      <w:r w:rsidRPr="00EB0761">
        <w:rPr>
          <w:rFonts w:asciiTheme="minorHAnsi" w:hAnsiTheme="minorHAnsi" w:cstheme="minorHAnsi"/>
        </w:rPr>
        <w:t xml:space="preserve"> broj novih javnih sportskih terena/ igrališta</w:t>
      </w:r>
    </w:p>
    <w:p w14:paraId="0844198D" w14:textId="77777777" w:rsidR="00E8701A" w:rsidRDefault="00E8701A" w:rsidP="000E4777">
      <w:pPr>
        <w:spacing w:after="0"/>
        <w:rPr>
          <w:rFonts w:asciiTheme="minorHAnsi" w:hAnsiTheme="minorHAnsi" w:cstheme="minorHAnsi"/>
          <w:bCs/>
        </w:rPr>
      </w:pPr>
    </w:p>
    <w:tbl>
      <w:tblPr>
        <w:tblStyle w:val="Reetkatablice"/>
        <w:tblW w:w="0" w:type="auto"/>
        <w:jc w:val="center"/>
        <w:tblLook w:val="04A0" w:firstRow="1" w:lastRow="0" w:firstColumn="1" w:lastColumn="0" w:noHBand="0" w:noVBand="1"/>
      </w:tblPr>
      <w:tblGrid>
        <w:gridCol w:w="1944"/>
        <w:gridCol w:w="1601"/>
        <w:gridCol w:w="1233"/>
        <w:gridCol w:w="1276"/>
        <w:gridCol w:w="1275"/>
        <w:gridCol w:w="1276"/>
      </w:tblGrid>
      <w:tr w:rsidR="00E8701A" w:rsidRPr="00F82592" w14:paraId="49A3F98B" w14:textId="77777777" w:rsidTr="00F74BE9">
        <w:trPr>
          <w:jc w:val="center"/>
        </w:trPr>
        <w:tc>
          <w:tcPr>
            <w:tcW w:w="8605" w:type="dxa"/>
            <w:gridSpan w:val="6"/>
            <w:shd w:val="clear" w:color="auto" w:fill="D9E2F3" w:themeFill="accent1" w:themeFillTint="33"/>
            <w:vAlign w:val="center"/>
          </w:tcPr>
          <w:p w14:paraId="3794EF18"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67A54063" w14:textId="77777777" w:rsidR="00E8701A" w:rsidRPr="00D0206D" w:rsidRDefault="00E8701A" w:rsidP="00F74BE9">
            <w:pPr>
              <w:spacing w:before="120"/>
              <w:jc w:val="center"/>
              <w:rPr>
                <w:rFonts w:asciiTheme="minorHAnsi" w:hAnsiTheme="minorHAnsi" w:cstheme="minorHAnsi"/>
                <w:b/>
                <w:bCs/>
              </w:rPr>
            </w:pPr>
            <w:r>
              <w:rPr>
                <w:rFonts w:asciiTheme="minorHAnsi" w:hAnsiTheme="minorHAnsi" w:cstheme="minorHAnsi"/>
                <w:b/>
                <w:bCs/>
              </w:rPr>
              <w:t>Mjera 8. Kultura, tjelesna kultura i sport</w:t>
            </w:r>
          </w:p>
        </w:tc>
      </w:tr>
      <w:tr w:rsidR="00E8701A" w:rsidRPr="00F82592" w14:paraId="7E593B61" w14:textId="77777777" w:rsidTr="00F74BE9">
        <w:trPr>
          <w:jc w:val="center"/>
        </w:trPr>
        <w:tc>
          <w:tcPr>
            <w:tcW w:w="1944" w:type="dxa"/>
            <w:shd w:val="clear" w:color="auto" w:fill="D9E2F3" w:themeFill="accent1" w:themeFillTint="33"/>
            <w:vAlign w:val="center"/>
          </w:tcPr>
          <w:p w14:paraId="32A932B2"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601" w:type="dxa"/>
            <w:shd w:val="clear" w:color="auto" w:fill="D9E2F3" w:themeFill="accent1" w:themeFillTint="33"/>
            <w:vAlign w:val="center"/>
          </w:tcPr>
          <w:p w14:paraId="200AB168"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Pokazatelj rezultata</w:t>
            </w:r>
          </w:p>
        </w:tc>
        <w:tc>
          <w:tcPr>
            <w:tcW w:w="1233" w:type="dxa"/>
            <w:shd w:val="clear" w:color="auto" w:fill="D9E2F3" w:themeFill="accent1" w:themeFillTint="33"/>
            <w:vAlign w:val="center"/>
          </w:tcPr>
          <w:p w14:paraId="554494FB"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Ostvarena vrijednost 2022.</w:t>
            </w:r>
          </w:p>
        </w:tc>
        <w:tc>
          <w:tcPr>
            <w:tcW w:w="1276" w:type="dxa"/>
            <w:shd w:val="clear" w:color="auto" w:fill="D9E2F3" w:themeFill="accent1" w:themeFillTint="33"/>
            <w:vAlign w:val="center"/>
          </w:tcPr>
          <w:p w14:paraId="431455D9"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2023.</w:t>
            </w:r>
          </w:p>
        </w:tc>
        <w:tc>
          <w:tcPr>
            <w:tcW w:w="1275" w:type="dxa"/>
            <w:shd w:val="clear" w:color="auto" w:fill="D9E2F3" w:themeFill="accent1" w:themeFillTint="33"/>
            <w:vAlign w:val="center"/>
          </w:tcPr>
          <w:p w14:paraId="7E2E388D"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2024.</w:t>
            </w:r>
          </w:p>
        </w:tc>
        <w:tc>
          <w:tcPr>
            <w:tcW w:w="1276" w:type="dxa"/>
            <w:shd w:val="clear" w:color="auto" w:fill="D9E2F3" w:themeFill="accent1" w:themeFillTint="33"/>
            <w:vAlign w:val="center"/>
          </w:tcPr>
          <w:p w14:paraId="4E3C6771" w14:textId="77777777" w:rsidR="00E8701A" w:rsidRPr="00D0206D" w:rsidRDefault="00E8701A" w:rsidP="00F74BE9">
            <w:pPr>
              <w:spacing w:before="120"/>
              <w:rPr>
                <w:rFonts w:asciiTheme="minorHAnsi" w:hAnsiTheme="minorHAnsi" w:cstheme="minorHAnsi"/>
                <w:b/>
                <w:bCs/>
              </w:rPr>
            </w:pPr>
            <w:r w:rsidRPr="00D0206D">
              <w:rPr>
                <w:rFonts w:asciiTheme="minorHAnsi" w:hAnsiTheme="minorHAnsi" w:cstheme="minorHAnsi"/>
                <w:b/>
                <w:bCs/>
              </w:rPr>
              <w:t>Ciljana vrijednost 2025.</w:t>
            </w:r>
          </w:p>
        </w:tc>
      </w:tr>
      <w:tr w:rsidR="00E8701A" w:rsidRPr="00F82592" w14:paraId="1730DD3C" w14:textId="77777777" w:rsidTr="00F74BE9">
        <w:trPr>
          <w:jc w:val="center"/>
        </w:trPr>
        <w:tc>
          <w:tcPr>
            <w:tcW w:w="1944" w:type="dxa"/>
            <w:vAlign w:val="center"/>
          </w:tcPr>
          <w:p w14:paraId="4047F691" w14:textId="77777777" w:rsidR="00E8701A" w:rsidRPr="00F82592" w:rsidRDefault="00E8701A" w:rsidP="00F74BE9">
            <w:pPr>
              <w:spacing w:before="120"/>
              <w:rPr>
                <w:rFonts w:asciiTheme="minorHAnsi" w:hAnsiTheme="minorHAnsi" w:cstheme="minorHAnsi"/>
              </w:rPr>
            </w:pPr>
            <w:r w:rsidRPr="00655605">
              <w:rPr>
                <w:rFonts w:cs="Calibri"/>
              </w:rPr>
              <w:t>8.4. unaprjeđenje</w:t>
            </w:r>
            <w:r>
              <w:rPr>
                <w:rFonts w:cs="Calibri"/>
              </w:rPr>
              <w:t xml:space="preserve"> </w:t>
            </w:r>
            <w:r w:rsidRPr="00655605">
              <w:rPr>
                <w:rFonts w:cs="Calibri"/>
              </w:rPr>
              <w:t>dostupnosti sportsko</w:t>
            </w:r>
            <w:r>
              <w:rPr>
                <w:rFonts w:cs="Calibri"/>
                <w:lang w:val="en-US"/>
              </w:rPr>
              <w:t xml:space="preserve"> </w:t>
            </w:r>
            <w:r w:rsidRPr="00655605">
              <w:rPr>
                <w:rFonts w:cs="Calibri"/>
              </w:rPr>
              <w:t>rekreacijskih sadržaja</w:t>
            </w:r>
          </w:p>
        </w:tc>
        <w:tc>
          <w:tcPr>
            <w:tcW w:w="1601" w:type="dxa"/>
            <w:vAlign w:val="center"/>
          </w:tcPr>
          <w:p w14:paraId="23CAFC1C" w14:textId="77777777" w:rsidR="00E8701A" w:rsidRPr="00F82592" w:rsidRDefault="00E8701A" w:rsidP="00F74BE9">
            <w:pPr>
              <w:spacing w:before="120"/>
              <w:rPr>
                <w:rFonts w:asciiTheme="minorHAnsi" w:hAnsiTheme="minorHAnsi" w:cstheme="minorHAnsi"/>
              </w:rPr>
            </w:pPr>
            <w:r w:rsidRPr="00655605">
              <w:rPr>
                <w:rFonts w:cs="Calibri"/>
              </w:rPr>
              <w:t>broj novih javnih</w:t>
            </w:r>
            <w:r>
              <w:rPr>
                <w:rFonts w:cs="Calibri"/>
              </w:rPr>
              <w:t xml:space="preserve"> </w:t>
            </w:r>
            <w:r w:rsidRPr="00655605">
              <w:rPr>
                <w:rFonts w:cs="Calibri"/>
              </w:rPr>
              <w:t>sportskih terena/</w:t>
            </w:r>
            <w:r>
              <w:rPr>
                <w:rFonts w:cs="Calibri"/>
              </w:rPr>
              <w:t xml:space="preserve"> </w:t>
            </w:r>
            <w:r w:rsidRPr="00655605">
              <w:rPr>
                <w:rFonts w:cs="Calibri"/>
              </w:rPr>
              <w:t>igrališta</w:t>
            </w:r>
          </w:p>
        </w:tc>
        <w:tc>
          <w:tcPr>
            <w:tcW w:w="1233" w:type="dxa"/>
            <w:vAlign w:val="center"/>
          </w:tcPr>
          <w:p w14:paraId="3D367312"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12</w:t>
            </w:r>
          </w:p>
        </w:tc>
        <w:tc>
          <w:tcPr>
            <w:tcW w:w="1276" w:type="dxa"/>
            <w:vAlign w:val="center"/>
          </w:tcPr>
          <w:p w14:paraId="6CE95C84"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13</w:t>
            </w:r>
          </w:p>
        </w:tc>
        <w:tc>
          <w:tcPr>
            <w:tcW w:w="1275" w:type="dxa"/>
            <w:vAlign w:val="center"/>
          </w:tcPr>
          <w:p w14:paraId="4F8F3222"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14</w:t>
            </w:r>
          </w:p>
        </w:tc>
        <w:tc>
          <w:tcPr>
            <w:tcW w:w="1276" w:type="dxa"/>
            <w:vAlign w:val="center"/>
          </w:tcPr>
          <w:p w14:paraId="438317B2" w14:textId="77777777" w:rsidR="00E8701A" w:rsidRPr="00D0206D" w:rsidRDefault="00E8701A" w:rsidP="00F74BE9">
            <w:pPr>
              <w:spacing w:before="120"/>
              <w:rPr>
                <w:rFonts w:asciiTheme="minorHAnsi" w:hAnsiTheme="minorHAnsi" w:cstheme="minorHAnsi"/>
              </w:rPr>
            </w:pPr>
            <w:r w:rsidRPr="00D0206D">
              <w:rPr>
                <w:rFonts w:asciiTheme="minorHAnsi" w:hAnsiTheme="minorHAnsi" w:cstheme="minorHAnsi"/>
              </w:rPr>
              <w:t>15</w:t>
            </w:r>
          </w:p>
        </w:tc>
      </w:tr>
    </w:tbl>
    <w:p w14:paraId="48A40AE8" w14:textId="77777777" w:rsidR="00E8701A" w:rsidRDefault="00E8701A" w:rsidP="00E8701A">
      <w:pPr>
        <w:rPr>
          <w:rFonts w:asciiTheme="minorHAnsi" w:hAnsiTheme="minorHAnsi" w:cstheme="minorHAnsi"/>
          <w:b/>
          <w:bCs/>
        </w:rPr>
      </w:pPr>
    </w:p>
    <w:p w14:paraId="58434464" w14:textId="77777777" w:rsidR="00E8701A" w:rsidRPr="009B0AED" w:rsidRDefault="00E8701A" w:rsidP="00E8701A">
      <w:pPr>
        <w:ind w:firstLine="709"/>
        <w:rPr>
          <w:rFonts w:asciiTheme="minorHAnsi" w:hAnsiTheme="minorHAnsi" w:cstheme="minorHAnsi"/>
          <w:b/>
          <w:bCs/>
        </w:rPr>
      </w:pPr>
      <w:r w:rsidRPr="00FB0016">
        <w:rPr>
          <w:rFonts w:asciiTheme="minorHAnsi" w:hAnsiTheme="minorHAnsi" w:cstheme="minorHAnsi"/>
          <w:b/>
          <w:bCs/>
        </w:rPr>
        <w:t>Glava 00</w:t>
      </w:r>
      <w:r>
        <w:rPr>
          <w:rFonts w:asciiTheme="minorHAnsi" w:hAnsiTheme="minorHAnsi" w:cstheme="minorHAnsi"/>
          <w:b/>
          <w:bCs/>
        </w:rPr>
        <w:t>375</w:t>
      </w:r>
      <w:r w:rsidRPr="00FB0016">
        <w:rPr>
          <w:rFonts w:asciiTheme="minorHAnsi" w:hAnsiTheme="minorHAnsi" w:cstheme="minorHAnsi"/>
          <w:b/>
          <w:bCs/>
        </w:rPr>
        <w:t xml:space="preserve"> </w:t>
      </w:r>
      <w:r>
        <w:rPr>
          <w:rFonts w:asciiTheme="minorHAnsi" w:hAnsiTheme="minorHAnsi" w:cstheme="minorHAnsi"/>
          <w:b/>
          <w:bCs/>
        </w:rPr>
        <w:t>KOMUNALNA DJELATNOST</w:t>
      </w:r>
    </w:p>
    <w:p w14:paraId="27A38F90" w14:textId="77777777" w:rsidR="00E8701A" w:rsidRDefault="00E8701A" w:rsidP="00E8701A">
      <w:pPr>
        <w:spacing w:before="120"/>
        <w:ind w:firstLine="709"/>
        <w:rPr>
          <w:rFonts w:asciiTheme="minorHAnsi" w:hAnsiTheme="minorHAnsi" w:cstheme="minorHAnsi"/>
          <w:b/>
          <w:bCs/>
          <w:u w:val="single"/>
        </w:rPr>
      </w:pPr>
      <w:r>
        <w:rPr>
          <w:rFonts w:asciiTheme="minorHAnsi" w:hAnsiTheme="minorHAnsi" w:cstheme="minorHAnsi"/>
          <w:b/>
          <w:bCs/>
          <w:u w:val="single"/>
        </w:rPr>
        <w:t>3075</w:t>
      </w:r>
      <w:r w:rsidRPr="00FB0016">
        <w:rPr>
          <w:rFonts w:asciiTheme="minorHAnsi" w:hAnsiTheme="minorHAnsi" w:cstheme="minorHAnsi"/>
          <w:b/>
          <w:bCs/>
          <w:u w:val="single"/>
        </w:rPr>
        <w:t xml:space="preserve"> Program: </w:t>
      </w:r>
      <w:r>
        <w:rPr>
          <w:rFonts w:asciiTheme="minorHAnsi" w:hAnsiTheme="minorHAnsi" w:cstheme="minorHAnsi"/>
          <w:b/>
          <w:bCs/>
          <w:u w:val="single"/>
        </w:rPr>
        <w:t>TEKUĆE I INVESTICIJSKO ODRŽAVANJE KOMUNALNE INFRASTRUKTURE</w:t>
      </w:r>
    </w:p>
    <w:p w14:paraId="48C75BFB" w14:textId="77777777" w:rsidR="00E8701A" w:rsidRPr="00BD7803" w:rsidRDefault="00E8701A" w:rsidP="00E8701A">
      <w:pPr>
        <w:spacing w:before="120"/>
        <w:rPr>
          <w:rFonts w:asciiTheme="minorHAnsi" w:hAnsiTheme="minorHAnsi" w:cstheme="minorHAnsi"/>
          <w:bCs/>
        </w:rPr>
      </w:pPr>
      <w:r>
        <w:rPr>
          <w:rFonts w:asciiTheme="minorHAnsi" w:hAnsiTheme="minorHAnsi" w:cstheme="minorHAnsi"/>
          <w:bCs/>
        </w:rPr>
        <w:t>Ostvaruje se kroz provođenje sljedećih aktivnosti:</w:t>
      </w:r>
    </w:p>
    <w:p w14:paraId="23208FC4" w14:textId="77777777" w:rsidR="00E8701A" w:rsidRPr="00247143" w:rsidRDefault="00E8701A" w:rsidP="00E8701A">
      <w:pPr>
        <w:pStyle w:val="Odlomakpopisa"/>
        <w:numPr>
          <w:ilvl w:val="0"/>
          <w:numId w:val="25"/>
        </w:numPr>
        <w:spacing w:before="120" w:after="0" w:line="240" w:lineRule="auto"/>
        <w:rPr>
          <w:rFonts w:asciiTheme="minorHAnsi" w:hAnsiTheme="minorHAnsi" w:cstheme="minorHAnsi"/>
        </w:rPr>
      </w:pPr>
      <w:r w:rsidRPr="00247143">
        <w:rPr>
          <w:rFonts w:asciiTheme="minorHAnsi" w:hAnsiTheme="minorHAnsi" w:cstheme="minorHAnsi"/>
          <w:b/>
        </w:rPr>
        <w:t>A307501 Aktivnost: Održavanje nerazvrstanih cesta i puteva</w:t>
      </w:r>
    </w:p>
    <w:p w14:paraId="3338150A" w14:textId="77777777" w:rsidR="00E8701A" w:rsidRPr="00437768" w:rsidRDefault="00E8701A" w:rsidP="00E8701A">
      <w:pPr>
        <w:spacing w:before="120"/>
        <w:ind w:left="709"/>
        <w:jc w:val="both"/>
        <w:rPr>
          <w:rFonts w:asciiTheme="minorHAnsi" w:hAnsiTheme="minorHAnsi" w:cstheme="minorHAnsi"/>
        </w:rPr>
      </w:pPr>
      <w:r>
        <w:rPr>
          <w:rFonts w:asciiTheme="minorHAnsi" w:hAnsiTheme="minorHAnsi"/>
          <w:color w:val="000000"/>
        </w:rPr>
        <w:t>S</w:t>
      </w:r>
      <w:r w:rsidRPr="00437768">
        <w:rPr>
          <w:rFonts w:asciiTheme="minorHAnsi" w:hAnsiTheme="minorHAnsi"/>
          <w:color w:val="000000"/>
        </w:rPr>
        <w:t>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r>
        <w:rPr>
          <w:rFonts w:asciiTheme="minorHAnsi" w:hAnsiTheme="minorHAnsi"/>
          <w:color w:val="000000"/>
        </w:rPr>
        <w:t xml:space="preserve"> te košnju cestovnih bankina.  Aktivnost uključuje evidentiranje postojećih nerazvrstanih cesta,  izradu prometnih elaborata za potrebe smirivanja prometa i uređenje autobusnih stajališta.</w:t>
      </w:r>
    </w:p>
    <w:p w14:paraId="098BFB60" w14:textId="77777777" w:rsidR="00E8701A" w:rsidRPr="00247143" w:rsidRDefault="00E8701A" w:rsidP="00E8701A">
      <w:pPr>
        <w:pStyle w:val="Odlomakpopisa"/>
        <w:numPr>
          <w:ilvl w:val="0"/>
          <w:numId w:val="25"/>
        </w:numPr>
        <w:spacing w:before="120" w:after="0" w:line="240" w:lineRule="auto"/>
        <w:rPr>
          <w:rFonts w:asciiTheme="minorHAnsi" w:hAnsiTheme="minorHAnsi" w:cstheme="minorHAnsi"/>
          <w:b/>
        </w:rPr>
      </w:pPr>
      <w:r w:rsidRPr="00247143">
        <w:rPr>
          <w:rFonts w:asciiTheme="minorHAnsi" w:hAnsiTheme="minorHAnsi" w:cstheme="minorHAnsi"/>
          <w:b/>
        </w:rPr>
        <w:t>A307502 Aktivnost: Odvodnja oborinske vode, čišćenje cestovnih jaraka, san</w:t>
      </w:r>
      <w:r>
        <w:rPr>
          <w:rFonts w:asciiTheme="minorHAnsi" w:hAnsiTheme="minorHAnsi" w:cstheme="minorHAnsi"/>
          <w:b/>
        </w:rPr>
        <w:t>a</w:t>
      </w:r>
      <w:r w:rsidRPr="00247143">
        <w:rPr>
          <w:rFonts w:asciiTheme="minorHAnsi" w:hAnsiTheme="minorHAnsi" w:cstheme="minorHAnsi"/>
          <w:b/>
        </w:rPr>
        <w:t>cija klizišta i izrada propusta i mostova</w:t>
      </w:r>
    </w:p>
    <w:p w14:paraId="5A374413" w14:textId="77777777" w:rsidR="00E8701A" w:rsidRPr="00437768" w:rsidRDefault="00E8701A" w:rsidP="00E8701A">
      <w:pPr>
        <w:spacing w:before="120"/>
        <w:ind w:left="709"/>
        <w:jc w:val="both"/>
        <w:rPr>
          <w:rFonts w:asciiTheme="minorHAnsi" w:hAnsiTheme="minorHAnsi"/>
          <w:color w:val="000000"/>
        </w:rPr>
      </w:pPr>
      <w:r>
        <w:rPr>
          <w:rFonts w:asciiTheme="minorHAnsi" w:hAnsiTheme="minorHAnsi"/>
          <w:color w:val="000000"/>
        </w:rPr>
        <w:lastRenderedPageBreak/>
        <w:t>Radovi na održavanju</w:t>
      </w:r>
      <w:r w:rsidRPr="00437768">
        <w:rPr>
          <w:rFonts w:asciiTheme="minorHAnsi" w:hAnsiTheme="minorHAnsi"/>
          <w:color w:val="000000"/>
        </w:rPr>
        <w:t xml:space="preserv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r>
        <w:rPr>
          <w:rFonts w:asciiTheme="minorHAnsi" w:hAnsiTheme="minorHAnsi"/>
          <w:color w:val="000000"/>
        </w:rPr>
        <w:t>. Aktivnost obuhvaća i sanaciju klizišta i izradu propusta i mostova.</w:t>
      </w:r>
    </w:p>
    <w:p w14:paraId="153B8192" w14:textId="77777777" w:rsidR="00E8701A" w:rsidRPr="006C13D7" w:rsidRDefault="00E8701A" w:rsidP="00E8701A">
      <w:pPr>
        <w:pStyle w:val="Odlomakpopisa"/>
        <w:numPr>
          <w:ilvl w:val="0"/>
          <w:numId w:val="25"/>
        </w:numPr>
        <w:spacing w:before="120" w:after="0" w:line="240" w:lineRule="auto"/>
        <w:rPr>
          <w:rFonts w:asciiTheme="minorHAnsi" w:hAnsiTheme="minorHAnsi" w:cstheme="minorHAnsi"/>
          <w:b/>
        </w:rPr>
      </w:pPr>
      <w:r w:rsidRPr="006C13D7">
        <w:rPr>
          <w:rFonts w:asciiTheme="minorHAnsi" w:hAnsiTheme="minorHAnsi" w:cstheme="minorHAnsi"/>
          <w:b/>
        </w:rPr>
        <w:t>A307504 Aktivnost: Održavanje javnih i zelenih površina-košnja i hortikultura</w:t>
      </w:r>
    </w:p>
    <w:p w14:paraId="26E66A66" w14:textId="77777777" w:rsidR="00E8701A" w:rsidRPr="004E0AC9" w:rsidRDefault="00E8701A" w:rsidP="00E8701A">
      <w:pPr>
        <w:pStyle w:val="StandardWeb"/>
        <w:spacing w:before="120" w:beforeAutospacing="0" w:after="0" w:afterAutospacing="0"/>
        <w:ind w:left="709"/>
        <w:jc w:val="both"/>
        <w:rPr>
          <w:rFonts w:asciiTheme="minorHAnsi" w:hAnsiTheme="minorHAnsi"/>
          <w:color w:val="000000"/>
          <w:sz w:val="22"/>
          <w:szCs w:val="22"/>
        </w:rPr>
      </w:pPr>
      <w:r w:rsidRPr="004E0AC9">
        <w:rPr>
          <w:rFonts w:asciiTheme="minorHAnsi" w:hAnsiTheme="minorHAnsi" w:cstheme="minorHAnsi"/>
          <w:sz w:val="22"/>
          <w:szCs w:val="22"/>
        </w:rPr>
        <w:t xml:space="preserve">Strojna i ručna košnja gradskih parcela i sportskih terena. </w:t>
      </w:r>
      <w:r w:rsidRPr="004E0AC9">
        <w:rPr>
          <w:rFonts w:asciiTheme="minorHAnsi" w:hAnsiTheme="minorHAnsi"/>
          <w:color w:val="000000"/>
          <w:sz w:val="22"/>
          <w:szCs w:val="22"/>
        </w:rPr>
        <w:t xml:space="preserve">Održavanje </w:t>
      </w:r>
      <w:r>
        <w:rPr>
          <w:rFonts w:asciiTheme="minorHAnsi" w:hAnsiTheme="minorHAnsi"/>
          <w:color w:val="000000"/>
          <w:sz w:val="22"/>
          <w:szCs w:val="22"/>
        </w:rPr>
        <w:t xml:space="preserve">hortikulture i sadnica, </w:t>
      </w:r>
      <w:r w:rsidRPr="004E0AC9">
        <w:rPr>
          <w:rFonts w:asciiTheme="minorHAnsi" w:hAnsiTheme="minorHAnsi"/>
          <w:color w:val="000000"/>
          <w:sz w:val="22"/>
          <w:szCs w:val="22"/>
        </w:rPr>
        <w:t>održavanje parkova,</w:t>
      </w:r>
      <w:r>
        <w:rPr>
          <w:rFonts w:asciiTheme="minorHAnsi" w:hAnsiTheme="minorHAnsi"/>
          <w:color w:val="000000"/>
          <w:sz w:val="22"/>
          <w:szCs w:val="22"/>
        </w:rPr>
        <w:t xml:space="preserve"> </w:t>
      </w:r>
      <w:r w:rsidRPr="004E0AC9">
        <w:rPr>
          <w:rFonts w:asciiTheme="minorHAnsi" w:hAnsiTheme="minorHAnsi"/>
          <w:color w:val="000000"/>
          <w:sz w:val="22"/>
          <w:szCs w:val="22"/>
        </w:rPr>
        <w:t>košnja trave, šišanje živice i ukrasnih grmova, orezivanje drveća, sadnja, okopavanje, plijevljenje te zalijevanje cvjetnjaka (proljeće - ljeto). Trajanje radova: Ožujak, travanj, svibanj, lipanj, srpanj, kolovoz, rujan, listopad, s</w:t>
      </w:r>
      <w:r>
        <w:rPr>
          <w:rFonts w:asciiTheme="minorHAnsi" w:hAnsiTheme="minorHAnsi"/>
          <w:color w:val="000000"/>
          <w:sz w:val="22"/>
          <w:szCs w:val="22"/>
        </w:rPr>
        <w:t xml:space="preserve">tudeni i prosinac tekuće godine. </w:t>
      </w:r>
      <w:r w:rsidRPr="004E0AC9">
        <w:rPr>
          <w:rFonts w:asciiTheme="minorHAnsi" w:hAnsiTheme="minorHAnsi"/>
          <w:color w:val="000000"/>
          <w:sz w:val="22"/>
          <w:szCs w:val="22"/>
        </w:rPr>
        <w:t>Prigodno kićenje središta Grada za Božićne i Novogodišnje blagdane</w:t>
      </w:r>
      <w:r>
        <w:rPr>
          <w:rFonts w:asciiTheme="minorHAnsi" w:hAnsiTheme="minorHAnsi"/>
          <w:color w:val="000000"/>
          <w:sz w:val="22"/>
          <w:szCs w:val="22"/>
        </w:rPr>
        <w:t>. Kroz aktivnost su planirana i sredstva za najam parkirališta kraj poslovnice FINA.</w:t>
      </w:r>
    </w:p>
    <w:p w14:paraId="708C92E9" w14:textId="77777777" w:rsidR="00E8701A" w:rsidRPr="006C13D7" w:rsidRDefault="00E8701A" w:rsidP="00E8701A">
      <w:pPr>
        <w:pStyle w:val="Odlomakpopisa"/>
        <w:numPr>
          <w:ilvl w:val="0"/>
          <w:numId w:val="25"/>
        </w:numPr>
        <w:spacing w:before="120" w:after="0" w:line="240" w:lineRule="auto"/>
        <w:rPr>
          <w:rFonts w:asciiTheme="minorHAnsi" w:hAnsiTheme="minorHAnsi" w:cstheme="minorHAnsi"/>
          <w:b/>
        </w:rPr>
      </w:pPr>
      <w:r w:rsidRPr="006C13D7">
        <w:rPr>
          <w:rFonts w:asciiTheme="minorHAnsi" w:hAnsiTheme="minorHAnsi" w:cstheme="minorHAnsi"/>
          <w:b/>
        </w:rPr>
        <w:t>A307505 Aktivnost: Održavanje i čišćenje javnih površina, zimska služba</w:t>
      </w:r>
    </w:p>
    <w:p w14:paraId="5BECD5E6" w14:textId="77777777" w:rsidR="00E8701A" w:rsidRPr="004E0AC9" w:rsidRDefault="00E8701A" w:rsidP="00E8701A">
      <w:pPr>
        <w:spacing w:before="120"/>
        <w:ind w:left="709"/>
        <w:jc w:val="both"/>
        <w:rPr>
          <w:rFonts w:asciiTheme="minorHAnsi" w:hAnsiTheme="minorHAnsi"/>
          <w:color w:val="000000"/>
        </w:rPr>
      </w:pPr>
      <w:r w:rsidRPr="004E0AC9">
        <w:rPr>
          <w:rFonts w:asciiTheme="minorHAnsi" w:hAnsiTheme="minorHAnsi"/>
          <w:color w:val="000000"/>
        </w:rPr>
        <w:t xml:space="preserve">Aktivnost uključuje strojno čišćenje asfaltiranih nerazvrstanih cesta koje prolaze kroz naselje, </w:t>
      </w:r>
      <w:r>
        <w:rPr>
          <w:rFonts w:asciiTheme="minorHAnsi" w:hAnsiTheme="minorHAnsi"/>
          <w:color w:val="000000"/>
        </w:rPr>
        <w:t>r</w:t>
      </w:r>
      <w:r w:rsidRPr="004E0AC9">
        <w:rPr>
          <w:rFonts w:asciiTheme="minorHAnsi" w:hAnsiTheme="minorHAnsi"/>
          <w:color w:val="000000"/>
        </w:rPr>
        <w:t>učno čišćenje asfaltnih i betonskih javnih površina metlom i lopatom, pražnjenje košarica za otpatke, zimi posipavanje solju i čišćenje snijega i sipine</w:t>
      </w:r>
      <w:r>
        <w:rPr>
          <w:rFonts w:asciiTheme="minorHAnsi" w:hAnsiTheme="minorHAnsi"/>
          <w:color w:val="000000"/>
        </w:rPr>
        <w:t>. Održavanje reda i čistoće na autobusnim stanicama. Zimska služba, obavljanje radova čišćenja snijega i leda s nerazvrstanih cesta i javnih površina radi osiguranja prohodnosti nerazvrstanih cesta i sigurnog odvijanja prometa.</w:t>
      </w:r>
    </w:p>
    <w:p w14:paraId="27D6D011" w14:textId="77777777" w:rsidR="00E8701A" w:rsidRPr="006C13D7" w:rsidRDefault="00E8701A" w:rsidP="00E8701A">
      <w:pPr>
        <w:pStyle w:val="Odlomakpopisa"/>
        <w:numPr>
          <w:ilvl w:val="0"/>
          <w:numId w:val="25"/>
        </w:numPr>
        <w:spacing w:before="120" w:after="0" w:line="240" w:lineRule="auto"/>
        <w:rPr>
          <w:rFonts w:asciiTheme="minorHAnsi" w:hAnsiTheme="minorHAnsi" w:cstheme="minorHAnsi"/>
        </w:rPr>
      </w:pPr>
      <w:r w:rsidRPr="006C13D7">
        <w:rPr>
          <w:rFonts w:asciiTheme="minorHAnsi" w:hAnsiTheme="minorHAnsi" w:cstheme="minorHAnsi"/>
          <w:b/>
        </w:rPr>
        <w:t>A307507 Aktivnost: Održavanje javne rasvjete</w:t>
      </w:r>
    </w:p>
    <w:p w14:paraId="76F8EB26" w14:textId="77777777" w:rsidR="00E8701A" w:rsidRPr="00933499" w:rsidRDefault="00E8701A" w:rsidP="00E8701A">
      <w:pPr>
        <w:spacing w:before="120"/>
        <w:ind w:left="709"/>
        <w:jc w:val="both"/>
        <w:rPr>
          <w:rFonts w:asciiTheme="minorHAnsi" w:hAnsiTheme="minorHAnsi"/>
          <w:color w:val="000000"/>
        </w:rPr>
      </w:pPr>
      <w:r>
        <w:rPr>
          <w:rFonts w:asciiTheme="minorHAnsi" w:hAnsiTheme="minorHAnsi"/>
          <w:color w:val="000000"/>
        </w:rPr>
        <w:t>Kroz aktivnost su planirana sredstva za nabavu novih svjetiljki za javnu rasvjetu sukladno potrebama za proširenje javne rasvjete.</w:t>
      </w:r>
    </w:p>
    <w:p w14:paraId="4661FBE1" w14:textId="77777777" w:rsidR="00E8701A" w:rsidRPr="006C13D7" w:rsidRDefault="00E8701A" w:rsidP="00E8701A">
      <w:pPr>
        <w:pStyle w:val="Odlomakpopisa"/>
        <w:numPr>
          <w:ilvl w:val="0"/>
          <w:numId w:val="25"/>
        </w:numPr>
        <w:spacing w:before="120" w:after="0" w:line="240" w:lineRule="auto"/>
        <w:rPr>
          <w:rFonts w:asciiTheme="minorHAnsi" w:hAnsiTheme="minorHAnsi" w:cstheme="minorHAnsi"/>
          <w:b/>
        </w:rPr>
      </w:pPr>
      <w:r w:rsidRPr="006C13D7">
        <w:rPr>
          <w:rFonts w:asciiTheme="minorHAnsi" w:hAnsiTheme="minorHAnsi" w:cstheme="minorHAnsi"/>
          <w:b/>
        </w:rPr>
        <w:t>A307508 Aktivnost: Javna rasvjeta</w:t>
      </w:r>
    </w:p>
    <w:p w14:paraId="3808AFF2" w14:textId="77777777" w:rsidR="00E8701A" w:rsidRPr="00882B85" w:rsidRDefault="00E8701A" w:rsidP="00E8701A">
      <w:pPr>
        <w:spacing w:before="120"/>
        <w:ind w:left="709"/>
        <w:rPr>
          <w:rFonts w:asciiTheme="minorHAnsi" w:hAnsiTheme="minorHAnsi" w:cstheme="minorHAnsi"/>
        </w:rPr>
      </w:pPr>
      <w:r w:rsidRPr="00882B85">
        <w:rPr>
          <w:rFonts w:asciiTheme="minorHAnsi" w:hAnsiTheme="minorHAnsi" w:cstheme="minorHAnsi"/>
        </w:rPr>
        <w:t>Planirana su sredstva za električnu energiju za javnu rasvjetu.</w:t>
      </w:r>
    </w:p>
    <w:p w14:paraId="40529C26" w14:textId="77777777" w:rsidR="00E8701A" w:rsidRPr="006C13D7" w:rsidRDefault="00E8701A" w:rsidP="00E8701A">
      <w:pPr>
        <w:pStyle w:val="Odlomakpopisa"/>
        <w:numPr>
          <w:ilvl w:val="0"/>
          <w:numId w:val="25"/>
        </w:numPr>
        <w:spacing w:before="120" w:after="0" w:line="240" w:lineRule="auto"/>
        <w:rPr>
          <w:rFonts w:asciiTheme="minorHAnsi" w:hAnsiTheme="minorHAnsi" w:cstheme="minorHAnsi"/>
        </w:rPr>
      </w:pPr>
      <w:r w:rsidRPr="006C13D7">
        <w:rPr>
          <w:rFonts w:asciiTheme="minorHAnsi" w:hAnsiTheme="minorHAnsi" w:cstheme="minorHAnsi"/>
          <w:b/>
        </w:rPr>
        <w:t>A30750</w:t>
      </w:r>
      <w:r>
        <w:rPr>
          <w:rFonts w:asciiTheme="minorHAnsi" w:hAnsiTheme="minorHAnsi" w:cstheme="minorHAnsi"/>
          <w:b/>
        </w:rPr>
        <w:t>9</w:t>
      </w:r>
      <w:r w:rsidRPr="006C13D7">
        <w:rPr>
          <w:rFonts w:asciiTheme="minorHAnsi" w:hAnsiTheme="minorHAnsi" w:cstheme="minorHAnsi"/>
          <w:b/>
        </w:rPr>
        <w:t xml:space="preserve"> Aktivnost: Uređenje groblja na području Grada</w:t>
      </w:r>
    </w:p>
    <w:p w14:paraId="3C3D315A" w14:textId="77777777" w:rsidR="00E8701A" w:rsidRPr="00882B85" w:rsidRDefault="00E8701A" w:rsidP="00E8701A">
      <w:pPr>
        <w:spacing w:before="120"/>
        <w:ind w:left="709"/>
        <w:jc w:val="both"/>
        <w:rPr>
          <w:rFonts w:asciiTheme="minorHAnsi" w:hAnsiTheme="minorHAnsi" w:cstheme="minorHAnsi"/>
        </w:rPr>
      </w:pPr>
      <w:r>
        <w:rPr>
          <w:rFonts w:asciiTheme="minorHAnsi" w:hAnsiTheme="minorHAnsi"/>
          <w:color w:val="000000"/>
        </w:rPr>
        <w:t>Održavanje prostora gradskih groblja: uređenje puteva, zelenih i drugih prostora.</w:t>
      </w:r>
    </w:p>
    <w:p w14:paraId="129B117B" w14:textId="77777777" w:rsidR="00E8701A" w:rsidRDefault="00E8701A" w:rsidP="00E8701A">
      <w:pPr>
        <w:spacing w:before="120"/>
        <w:jc w:val="both"/>
        <w:rPr>
          <w:rFonts w:asciiTheme="minorHAnsi" w:hAnsiTheme="minorHAnsi" w:cstheme="minorHAnsi"/>
        </w:rPr>
      </w:pPr>
      <w:r>
        <w:rPr>
          <w:rFonts w:asciiTheme="minorHAnsi" w:hAnsiTheme="minorHAnsi" w:cstheme="minorHAnsi"/>
          <w:u w:val="single"/>
        </w:rPr>
        <w:t>Opći cilj:</w:t>
      </w:r>
      <w:r w:rsidRPr="00F60B47">
        <w:rPr>
          <w:rFonts w:asciiTheme="minorHAnsi" w:hAnsiTheme="minorHAnsi" w:cstheme="minorHAnsi"/>
        </w:rPr>
        <w:t xml:space="preserve"> Ujednačavanje</w:t>
      </w:r>
      <w:r>
        <w:rPr>
          <w:rFonts w:asciiTheme="minorHAnsi" w:hAnsiTheme="minorHAnsi" w:cstheme="minorHAnsi"/>
        </w:rPr>
        <w:t xml:space="preserve"> komunalne infrastrukture na cijelom području Grada.</w:t>
      </w:r>
    </w:p>
    <w:p w14:paraId="61FA4F9B" w14:textId="77777777" w:rsidR="00E8701A" w:rsidRPr="00FF3E19" w:rsidRDefault="00E8701A" w:rsidP="00E8701A">
      <w:pPr>
        <w:jc w:val="both"/>
        <w:rPr>
          <w:rFonts w:asciiTheme="minorHAnsi" w:hAnsiTheme="minorHAnsi" w:cstheme="minorHAnsi"/>
          <w:u w:val="single"/>
        </w:rPr>
      </w:pPr>
      <w:r w:rsidRPr="00FF3E19">
        <w:rPr>
          <w:rFonts w:asciiTheme="minorHAnsi" w:hAnsiTheme="minorHAnsi" w:cstheme="minorHAnsi"/>
          <w:u w:val="single"/>
        </w:rPr>
        <w:t>Posebni cilj:</w:t>
      </w:r>
      <w:r w:rsidRPr="00F60B47">
        <w:rPr>
          <w:rFonts w:asciiTheme="minorHAnsi" w:hAnsiTheme="minorHAnsi" w:cstheme="minorHAnsi"/>
        </w:rPr>
        <w:t xml:space="preserve"> </w:t>
      </w:r>
      <w:r>
        <w:rPr>
          <w:rFonts w:asciiTheme="minorHAnsi" w:hAnsiTheme="minorHAnsi" w:cstheme="minorHAnsi"/>
        </w:rPr>
        <w:t>O</w:t>
      </w:r>
      <w:r w:rsidRPr="0001230C">
        <w:rPr>
          <w:rFonts w:asciiTheme="minorHAnsi" w:hAnsiTheme="minorHAnsi" w:cstheme="minorHAnsi"/>
        </w:rPr>
        <w:t>sigurati prohodnost, tehničku ispravnost, prometnu sigurnost cesta uz osiguravanje trajnosti ceste i cestovnih objekata, kao i mjestimično poboljšavanje; osigurati redovno funkcioniranje odvodnje i ispuštanja oborinskih voda; osigurati urednost zelenih i javnih površina.</w:t>
      </w:r>
    </w:p>
    <w:p w14:paraId="5ACCE8CA" w14:textId="77777777" w:rsidR="00E8701A" w:rsidRPr="00502F60" w:rsidRDefault="00E8701A" w:rsidP="00E8701A">
      <w:pPr>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 Zakon o cestama</w:t>
      </w:r>
    </w:p>
    <w:p w14:paraId="020B746A" w14:textId="77777777" w:rsidR="00E8701A" w:rsidRPr="00502F60" w:rsidRDefault="00E8701A" w:rsidP="00E8701A">
      <w:pPr>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1.676.300,00 EUR</w:t>
      </w:r>
    </w:p>
    <w:p w14:paraId="0C7DB09F" w14:textId="77777777" w:rsidR="00E8701A" w:rsidRDefault="00E8701A" w:rsidP="00E8701A">
      <w:pPr>
        <w:rPr>
          <w:rFonts w:asciiTheme="minorHAnsi" w:hAnsiTheme="minorHAnsi" w:cstheme="minorHAnsi"/>
        </w:rPr>
      </w:pPr>
      <w:r w:rsidRPr="00AA0CDC">
        <w:rPr>
          <w:rFonts w:asciiTheme="minorHAnsi" w:hAnsiTheme="minorHAnsi" w:cstheme="minorHAnsi"/>
          <w:u w:val="single"/>
        </w:rPr>
        <w:t>Mjerila uspješnosti:</w:t>
      </w:r>
      <w:r w:rsidRPr="00AA0CDC">
        <w:rPr>
          <w:rFonts w:asciiTheme="minorHAnsi" w:hAnsiTheme="minorHAnsi" w:cstheme="minorHAnsi"/>
        </w:rPr>
        <w:t xml:space="preserve"> (m) održavanih cesta, (m) održavanih objekata odvodnje, broj (m2) održavanih</w:t>
      </w:r>
      <w:r>
        <w:rPr>
          <w:rFonts w:asciiTheme="minorHAnsi" w:hAnsiTheme="minorHAnsi" w:cstheme="minorHAnsi"/>
        </w:rPr>
        <w:t xml:space="preserve"> zelenih i javnih površina</w:t>
      </w:r>
    </w:p>
    <w:p w14:paraId="4CED7A63" w14:textId="77777777" w:rsidR="00E8701A" w:rsidRDefault="00E8701A" w:rsidP="00E8701A">
      <w:pPr>
        <w:rPr>
          <w:rFonts w:asciiTheme="minorHAnsi" w:hAnsiTheme="minorHAnsi" w:cstheme="minorHAnsi"/>
        </w:rPr>
      </w:pPr>
    </w:p>
    <w:p w14:paraId="4D7D0265" w14:textId="77777777" w:rsidR="00E8701A" w:rsidRPr="006C13D7" w:rsidRDefault="00E8701A" w:rsidP="00E8701A">
      <w:pPr>
        <w:spacing w:before="120"/>
        <w:ind w:firstLine="709"/>
        <w:rPr>
          <w:rFonts w:asciiTheme="minorHAnsi" w:hAnsiTheme="minorHAnsi" w:cstheme="minorHAnsi"/>
          <w:b/>
        </w:rPr>
      </w:pPr>
      <w:r w:rsidRPr="006C13D7">
        <w:rPr>
          <w:rFonts w:asciiTheme="minorHAnsi" w:hAnsiTheme="minorHAnsi" w:cstheme="minorHAnsi"/>
          <w:b/>
        </w:rPr>
        <w:t>A3075</w:t>
      </w:r>
      <w:r>
        <w:rPr>
          <w:rFonts w:asciiTheme="minorHAnsi" w:hAnsiTheme="minorHAnsi" w:cstheme="minorHAnsi"/>
          <w:b/>
        </w:rPr>
        <w:t>10</w:t>
      </w:r>
      <w:r w:rsidRPr="006C13D7">
        <w:rPr>
          <w:rFonts w:asciiTheme="minorHAnsi" w:hAnsiTheme="minorHAnsi" w:cstheme="minorHAnsi"/>
          <w:b/>
        </w:rPr>
        <w:t xml:space="preserve"> Aktivnost: </w:t>
      </w:r>
      <w:r>
        <w:rPr>
          <w:rFonts w:asciiTheme="minorHAnsi" w:hAnsiTheme="minorHAnsi" w:cstheme="minorHAnsi"/>
          <w:b/>
        </w:rPr>
        <w:t>Dezinsekcija i deratizacija, zbrinjavanje pasa i mačaka</w:t>
      </w:r>
    </w:p>
    <w:p w14:paraId="4FD1B076" w14:textId="77777777" w:rsidR="00E8701A" w:rsidRDefault="00E8701A" w:rsidP="00E8701A">
      <w:pPr>
        <w:spacing w:before="120"/>
        <w:rPr>
          <w:rFonts w:asciiTheme="minorHAnsi" w:hAnsiTheme="minorHAnsi" w:cstheme="minorHAnsi"/>
          <w:bCs/>
        </w:rPr>
      </w:pPr>
      <w:r w:rsidRPr="00501672">
        <w:rPr>
          <w:rFonts w:asciiTheme="minorHAnsi" w:hAnsiTheme="minorHAnsi" w:cstheme="minorHAnsi"/>
          <w:bCs/>
        </w:rPr>
        <w:lastRenderedPageBreak/>
        <w:t>Dezinfekcija, dezinsekcija i deratizacija</w:t>
      </w:r>
    </w:p>
    <w:p w14:paraId="3A6B7B8E" w14:textId="77777777" w:rsidR="00E8701A" w:rsidRPr="00501672" w:rsidRDefault="00E8701A" w:rsidP="00E8701A">
      <w:pPr>
        <w:spacing w:before="120"/>
        <w:jc w:val="both"/>
        <w:rPr>
          <w:rFonts w:asciiTheme="minorHAnsi" w:hAnsiTheme="minorHAnsi" w:cstheme="minorHAnsi"/>
          <w:bCs/>
        </w:rPr>
      </w:pPr>
      <w:r w:rsidRPr="00501672">
        <w:rPr>
          <w:rFonts w:asciiTheme="minorHAnsi" w:hAnsiTheme="minorHAnsi" w:cstheme="minorHAnsi"/>
          <w:bCs/>
        </w:rPr>
        <w:t>Grad Sveti Ivan Zelina u svrhu sprečavanja nastanka i širenja zaraznih bolesti svake godine donosi Program mjera i Provedbeni plan preventivne i obvezne preventivne dezinfekcije, dezin</w:t>
      </w:r>
      <w:r>
        <w:rPr>
          <w:rFonts w:asciiTheme="minorHAnsi" w:hAnsiTheme="minorHAnsi" w:cstheme="minorHAnsi"/>
          <w:bCs/>
        </w:rPr>
        <w:t>sekcije i deratizacije. Program</w:t>
      </w:r>
      <w:r w:rsidRPr="00501672">
        <w:rPr>
          <w:rFonts w:asciiTheme="minorHAnsi" w:hAnsiTheme="minorHAnsi" w:cstheme="minorHAnsi"/>
          <w:bCs/>
        </w:rPr>
        <w:t xml:space="preserve"> mjera </w:t>
      </w:r>
      <w:r>
        <w:rPr>
          <w:rFonts w:asciiTheme="minorHAnsi" w:hAnsiTheme="minorHAnsi" w:cstheme="minorHAnsi"/>
          <w:bCs/>
        </w:rPr>
        <w:t xml:space="preserve">obuhvaća </w:t>
      </w:r>
      <w:r w:rsidRPr="00501672">
        <w:rPr>
          <w:rFonts w:asciiTheme="minorHAnsi" w:hAnsiTheme="minorHAnsi" w:cstheme="minorHAnsi"/>
          <w:bCs/>
        </w:rPr>
        <w:t>planiranje sustavnih, organiziranih i cjelovitih mjera uništavanja patogenih mikroorganizama, suzbijanje štetnih člankonožaca (</w:t>
      </w:r>
      <w:proofErr w:type="spellStart"/>
      <w:r w:rsidRPr="00501672">
        <w:rPr>
          <w:rFonts w:asciiTheme="minorHAnsi" w:hAnsiTheme="minorHAnsi" w:cstheme="minorHAnsi"/>
          <w:bCs/>
        </w:rPr>
        <w:t>Arthropoda</w:t>
      </w:r>
      <w:proofErr w:type="spellEnd"/>
      <w:r w:rsidRPr="00501672">
        <w:rPr>
          <w:rFonts w:asciiTheme="minorHAnsi" w:hAnsiTheme="minorHAnsi" w:cstheme="minorHAnsi"/>
          <w:bCs/>
        </w:rPr>
        <w:t xml:space="preserve">) i štetnih glodavaca, uzročnika ili prijenosnika zaraznih bolesti ujednačeno i pravovremeno na području cijelog teritorija Grada Svetog Ivana Zelina. </w:t>
      </w:r>
      <w:r>
        <w:rPr>
          <w:rFonts w:asciiTheme="minorHAnsi" w:hAnsiTheme="minorHAnsi" w:cstheme="minorHAnsi"/>
          <w:bCs/>
        </w:rPr>
        <w:t>G</w:t>
      </w:r>
      <w:r w:rsidRPr="00501672">
        <w:rPr>
          <w:rFonts w:asciiTheme="minorHAnsi" w:hAnsiTheme="minorHAnsi" w:cstheme="minorHAnsi"/>
          <w:bCs/>
        </w:rPr>
        <w:t>odišnje se provode dvije DDD akcije, proljetna i jesenska.</w:t>
      </w:r>
    </w:p>
    <w:p w14:paraId="486FC483" w14:textId="77777777" w:rsidR="00E8701A" w:rsidRPr="00501672" w:rsidRDefault="00E8701A" w:rsidP="00E8701A">
      <w:pPr>
        <w:spacing w:before="120"/>
        <w:jc w:val="both"/>
        <w:rPr>
          <w:rFonts w:asciiTheme="minorHAnsi" w:hAnsiTheme="minorHAnsi" w:cstheme="minorHAnsi"/>
          <w:bCs/>
        </w:rPr>
      </w:pPr>
      <w:r w:rsidRPr="00501672">
        <w:rPr>
          <w:rFonts w:asciiTheme="minorHAnsi" w:hAnsiTheme="minorHAnsi" w:cstheme="minorHAnsi"/>
          <w:bCs/>
        </w:rPr>
        <w:t>Zbrinjavanje pasa i mačaka</w:t>
      </w:r>
    </w:p>
    <w:p w14:paraId="02D2ABD6" w14:textId="77777777" w:rsidR="00E8701A" w:rsidRDefault="00E8701A" w:rsidP="00E8701A">
      <w:pPr>
        <w:spacing w:before="120"/>
        <w:jc w:val="both"/>
        <w:rPr>
          <w:rFonts w:asciiTheme="minorHAnsi" w:hAnsiTheme="minorHAnsi" w:cstheme="minorHAnsi"/>
          <w:bCs/>
        </w:rPr>
      </w:pPr>
      <w:r w:rsidRPr="00DA4FDE">
        <w:rPr>
          <w:rFonts w:asciiTheme="minorHAnsi" w:hAnsiTheme="minorHAnsi" w:cstheme="minorHAnsi"/>
          <w:bCs/>
        </w:rPr>
        <w:t xml:space="preserve">U svrhu sakupljanja i zbrinjavanja napuštenih i izgubljenih životinja, sa područja Grada Svetog Ivan Zeline, Grad je proveo postupak javne nabave za uslugu sakupljanja i zbrinjavanja napuštenih ili izgubljenih životinja s područja Grada Svetog Ivana Zeline. </w:t>
      </w:r>
      <w:r>
        <w:rPr>
          <w:rFonts w:asciiTheme="minorHAnsi" w:hAnsiTheme="minorHAnsi" w:cstheme="minorHAnsi"/>
          <w:bCs/>
        </w:rPr>
        <w:t>Dvogodišnji u</w:t>
      </w:r>
      <w:r w:rsidRPr="00DA4FDE">
        <w:rPr>
          <w:rFonts w:asciiTheme="minorHAnsi" w:hAnsiTheme="minorHAnsi" w:cstheme="minorHAnsi"/>
          <w:bCs/>
        </w:rPr>
        <w:t>govor za navedenu uslugu sklopljen je sa „ Veterinarskom ambulantom Pokupsko Cerje“ d.o.o. koja se brine o napuštenim i sakupljenim životinjama do trenutka njihovog udomljavanja odnosno pronalaska novog vlasnika.</w:t>
      </w:r>
      <w:r>
        <w:rPr>
          <w:rFonts w:asciiTheme="minorHAnsi" w:hAnsiTheme="minorHAnsi" w:cstheme="minorHAnsi"/>
          <w:bCs/>
        </w:rPr>
        <w:t xml:space="preserve"> </w:t>
      </w:r>
    </w:p>
    <w:p w14:paraId="6716E6D7" w14:textId="77777777" w:rsidR="00E8701A" w:rsidRPr="00501672" w:rsidRDefault="00E8701A" w:rsidP="00E8701A">
      <w:pPr>
        <w:spacing w:before="120"/>
        <w:jc w:val="both"/>
        <w:rPr>
          <w:rFonts w:asciiTheme="minorHAnsi" w:hAnsiTheme="minorHAnsi" w:cstheme="minorHAnsi"/>
          <w:bCs/>
        </w:rPr>
      </w:pPr>
      <w:r>
        <w:rPr>
          <w:rFonts w:asciiTheme="minorHAnsi" w:hAnsiTheme="minorHAnsi" w:cstheme="minorHAnsi"/>
          <w:bCs/>
        </w:rPr>
        <w:t xml:space="preserve">U 2024. godini Grad će nastaviti sufinanciranje udomljavanja u </w:t>
      </w:r>
      <w:r w:rsidRPr="00501672">
        <w:rPr>
          <w:rFonts w:asciiTheme="minorHAnsi" w:hAnsiTheme="minorHAnsi" w:cstheme="minorHAnsi"/>
          <w:bCs/>
        </w:rPr>
        <w:t xml:space="preserve"> svrhu</w:t>
      </w:r>
      <w:r>
        <w:rPr>
          <w:rFonts w:asciiTheme="minorHAnsi" w:hAnsiTheme="minorHAnsi" w:cstheme="minorHAnsi"/>
          <w:bCs/>
        </w:rPr>
        <w:t xml:space="preserve"> smanjenje broja pasa koji se nalaze u skloništu</w:t>
      </w:r>
      <w:r w:rsidRPr="00501672">
        <w:rPr>
          <w:rFonts w:asciiTheme="minorHAnsi" w:hAnsiTheme="minorHAnsi" w:cstheme="minorHAnsi"/>
          <w:bCs/>
        </w:rPr>
        <w:t xml:space="preserve">. Uvjeti za ostvarivanje prava na </w:t>
      </w:r>
      <w:r>
        <w:rPr>
          <w:rFonts w:asciiTheme="minorHAnsi" w:hAnsiTheme="minorHAnsi" w:cstheme="minorHAnsi"/>
          <w:bCs/>
        </w:rPr>
        <w:t>sufinanciranje</w:t>
      </w:r>
      <w:r w:rsidRPr="00501672">
        <w:rPr>
          <w:rFonts w:asciiTheme="minorHAnsi" w:hAnsiTheme="minorHAnsi" w:cstheme="minorHAnsi"/>
          <w:bCs/>
        </w:rPr>
        <w:t xml:space="preserve"> su da udomitelj zaključi ugovor o udomljavanju napuštenog psa u tekućoj godini, koji je pronađen na području Grada Svetog Ivana Zeline, sa </w:t>
      </w:r>
      <w:r>
        <w:rPr>
          <w:rFonts w:asciiTheme="minorHAnsi" w:hAnsiTheme="minorHAnsi" w:cstheme="minorHAnsi"/>
          <w:bCs/>
        </w:rPr>
        <w:t xml:space="preserve">ugovorenim </w:t>
      </w:r>
      <w:r w:rsidRPr="00501672">
        <w:rPr>
          <w:rFonts w:asciiTheme="minorHAnsi" w:hAnsiTheme="minorHAnsi" w:cstheme="minorHAnsi"/>
          <w:bCs/>
        </w:rPr>
        <w:t>skloništem za životinje i da ima potrebne uvjete za udomljavanje i držanje psa sukladno Zakonu o zaštiti životinja</w:t>
      </w:r>
    </w:p>
    <w:p w14:paraId="74A2A57D" w14:textId="77777777" w:rsidR="00E8701A" w:rsidRDefault="00E8701A" w:rsidP="00E8701A">
      <w:pPr>
        <w:spacing w:before="120"/>
        <w:jc w:val="both"/>
        <w:rPr>
          <w:rFonts w:asciiTheme="minorHAnsi" w:hAnsiTheme="minorHAnsi" w:cstheme="minorHAnsi"/>
          <w:bCs/>
        </w:rPr>
      </w:pPr>
      <w:proofErr w:type="spellStart"/>
      <w:r>
        <w:rPr>
          <w:rFonts w:asciiTheme="minorHAnsi" w:hAnsiTheme="minorHAnsi" w:cstheme="minorHAnsi"/>
          <w:bCs/>
        </w:rPr>
        <w:t>Čipiranje</w:t>
      </w:r>
      <w:proofErr w:type="spellEnd"/>
      <w:r>
        <w:rPr>
          <w:rFonts w:asciiTheme="minorHAnsi" w:hAnsiTheme="minorHAnsi" w:cstheme="minorHAnsi"/>
          <w:bCs/>
        </w:rPr>
        <w:t>, kastracija</w:t>
      </w:r>
      <w:r w:rsidRPr="00501672">
        <w:rPr>
          <w:rFonts w:asciiTheme="minorHAnsi" w:hAnsiTheme="minorHAnsi" w:cstheme="minorHAnsi"/>
          <w:bCs/>
        </w:rPr>
        <w:t xml:space="preserve"> i  sterilizacije pasa i mačaka</w:t>
      </w:r>
    </w:p>
    <w:p w14:paraId="1EB3A605" w14:textId="77777777" w:rsidR="00E8701A" w:rsidRPr="00501672" w:rsidRDefault="00E8701A" w:rsidP="00E8701A">
      <w:pPr>
        <w:spacing w:before="120"/>
        <w:jc w:val="both"/>
        <w:rPr>
          <w:rFonts w:asciiTheme="minorHAnsi" w:hAnsiTheme="minorHAnsi" w:cstheme="minorHAnsi"/>
          <w:bCs/>
        </w:rPr>
      </w:pPr>
      <w:r w:rsidRPr="00501672">
        <w:rPr>
          <w:rFonts w:asciiTheme="minorHAnsi" w:hAnsiTheme="minorHAnsi" w:cstheme="minorHAnsi"/>
          <w:bCs/>
        </w:rPr>
        <w:t xml:space="preserve">Sufinanciranjem </w:t>
      </w:r>
      <w:proofErr w:type="spellStart"/>
      <w:r w:rsidRPr="00501672">
        <w:rPr>
          <w:rFonts w:asciiTheme="minorHAnsi" w:hAnsiTheme="minorHAnsi" w:cstheme="minorHAnsi"/>
          <w:bCs/>
        </w:rPr>
        <w:t>čipiranja</w:t>
      </w:r>
      <w:proofErr w:type="spellEnd"/>
      <w:r w:rsidRPr="00501672">
        <w:rPr>
          <w:rFonts w:asciiTheme="minorHAnsi" w:hAnsiTheme="minorHAnsi" w:cstheme="minorHAnsi"/>
          <w:bCs/>
        </w:rPr>
        <w:t xml:space="preserve">, kastracije i  sterilizacije pasa i mačaka želi se poboljšati trenutačno stanje u kojem nije moguće identificirati većinu pasa, a jednako tako s obzirom da životinje nisu sterilizirane odnosno </w:t>
      </w:r>
      <w:proofErr w:type="spellStart"/>
      <w:r w:rsidRPr="00501672">
        <w:rPr>
          <w:rFonts w:asciiTheme="minorHAnsi" w:hAnsiTheme="minorHAnsi" w:cstheme="minorHAnsi"/>
          <w:bCs/>
        </w:rPr>
        <w:t>mikročipirane</w:t>
      </w:r>
      <w:proofErr w:type="spellEnd"/>
      <w:r w:rsidRPr="00501672">
        <w:rPr>
          <w:rFonts w:asciiTheme="minorHAnsi" w:hAnsiTheme="minorHAnsi" w:cstheme="minorHAnsi"/>
          <w:bCs/>
        </w:rPr>
        <w:t xml:space="preserve"> nije moguće kontrolirati njihovo razmnožavanje. Bez propisanog načina identifikacije životinje (i njezinog skrbnika) mala je vjerojatnost da će se pronaći i kazniti nemarni počinitelji. Iz svega navedenog, očigledna je potreba za sigurnim, brzim i ekonomičnim načinom trajne identifikacije pasa, kao i rješavanja problema malog broja steriliziranih/kastriranih pasa na području Grada Svetog Ivana Zeline.</w:t>
      </w:r>
    </w:p>
    <w:p w14:paraId="6CF4E029" w14:textId="77777777" w:rsidR="00E8701A" w:rsidRDefault="00E8701A" w:rsidP="00E8701A">
      <w:pPr>
        <w:spacing w:before="120"/>
        <w:jc w:val="both"/>
        <w:rPr>
          <w:rFonts w:asciiTheme="minorHAnsi" w:hAnsiTheme="minorHAnsi" w:cstheme="minorHAnsi"/>
          <w:bCs/>
        </w:rPr>
      </w:pPr>
      <w:r>
        <w:rPr>
          <w:rFonts w:asciiTheme="minorHAnsi" w:hAnsiTheme="minorHAnsi" w:cstheme="minorHAnsi"/>
          <w:bCs/>
        </w:rPr>
        <w:t>V</w:t>
      </w:r>
      <w:r w:rsidRPr="00501672">
        <w:rPr>
          <w:rFonts w:asciiTheme="minorHAnsi" w:hAnsiTheme="minorHAnsi" w:cstheme="minorHAnsi"/>
          <w:bCs/>
        </w:rPr>
        <w:t>eterinarsko- higijeničarsk</w:t>
      </w:r>
      <w:r>
        <w:rPr>
          <w:rFonts w:asciiTheme="minorHAnsi" w:hAnsiTheme="minorHAnsi" w:cstheme="minorHAnsi"/>
          <w:bCs/>
        </w:rPr>
        <w:t>a</w:t>
      </w:r>
      <w:r w:rsidRPr="00501672">
        <w:rPr>
          <w:rFonts w:asciiTheme="minorHAnsi" w:hAnsiTheme="minorHAnsi" w:cstheme="minorHAnsi"/>
          <w:bCs/>
        </w:rPr>
        <w:t xml:space="preserve"> služb</w:t>
      </w:r>
      <w:r>
        <w:rPr>
          <w:rFonts w:asciiTheme="minorHAnsi" w:hAnsiTheme="minorHAnsi" w:cstheme="minorHAnsi"/>
          <w:bCs/>
        </w:rPr>
        <w:t>a</w:t>
      </w:r>
    </w:p>
    <w:p w14:paraId="094876A4" w14:textId="77777777" w:rsidR="00E8701A" w:rsidRPr="00501672" w:rsidRDefault="00E8701A" w:rsidP="000E4777">
      <w:pPr>
        <w:spacing w:after="0"/>
        <w:jc w:val="both"/>
        <w:rPr>
          <w:rFonts w:asciiTheme="minorHAnsi" w:hAnsiTheme="minorHAnsi" w:cstheme="minorHAnsi"/>
          <w:bCs/>
        </w:rPr>
      </w:pPr>
      <w:r w:rsidRPr="00501672">
        <w:rPr>
          <w:rFonts w:asciiTheme="minorHAnsi" w:hAnsiTheme="minorHAnsi" w:cstheme="minorHAnsi"/>
          <w:bCs/>
        </w:rPr>
        <w:t>Poslovi veterinarsko-higijeničarske službe obuhvaćaju pružanje usluge uklanjanja uginulih životinja s javnih površina na području Grada Svetog Ivana Zeline.</w:t>
      </w:r>
    </w:p>
    <w:p w14:paraId="3BFC1ADD" w14:textId="77777777" w:rsidR="00E8701A" w:rsidRPr="00C12B7D" w:rsidRDefault="00E8701A" w:rsidP="000E4777">
      <w:pPr>
        <w:spacing w:before="120" w:after="0"/>
        <w:jc w:val="both"/>
        <w:rPr>
          <w:rFonts w:asciiTheme="minorHAnsi" w:hAnsiTheme="minorHAnsi" w:cstheme="minorHAnsi"/>
        </w:rPr>
      </w:pPr>
      <w:r w:rsidRPr="00C12B7D">
        <w:rPr>
          <w:rFonts w:asciiTheme="minorHAnsi" w:hAnsiTheme="minorHAnsi" w:cstheme="minorHAnsi"/>
          <w:u w:val="single"/>
        </w:rPr>
        <w:t>Opći cilj:</w:t>
      </w:r>
      <w:r w:rsidRPr="00F60B47">
        <w:rPr>
          <w:rFonts w:asciiTheme="minorHAnsi" w:hAnsiTheme="minorHAnsi" w:cstheme="minorHAnsi"/>
        </w:rPr>
        <w:t xml:space="preserve"> </w:t>
      </w:r>
      <w:r>
        <w:rPr>
          <w:rFonts w:asciiTheme="minorHAnsi" w:hAnsiTheme="minorHAnsi" w:cstheme="minorHAnsi"/>
          <w:bCs/>
        </w:rPr>
        <w:t>S</w:t>
      </w:r>
      <w:r w:rsidRPr="00501672">
        <w:rPr>
          <w:rFonts w:asciiTheme="minorHAnsi" w:hAnsiTheme="minorHAnsi" w:cstheme="minorHAnsi"/>
          <w:bCs/>
        </w:rPr>
        <w:t>prečavanj</w:t>
      </w:r>
      <w:r>
        <w:rPr>
          <w:rFonts w:asciiTheme="minorHAnsi" w:hAnsiTheme="minorHAnsi" w:cstheme="minorHAnsi"/>
          <w:bCs/>
        </w:rPr>
        <w:t>e</w:t>
      </w:r>
      <w:r w:rsidRPr="00501672">
        <w:rPr>
          <w:rFonts w:asciiTheme="minorHAnsi" w:hAnsiTheme="minorHAnsi" w:cstheme="minorHAnsi"/>
          <w:bCs/>
        </w:rPr>
        <w:t xml:space="preserve"> nastanka i širenja zaraznih bolesti</w:t>
      </w:r>
      <w:r w:rsidRPr="00501672">
        <w:rPr>
          <w:rFonts w:asciiTheme="minorHAnsi" w:hAnsiTheme="minorHAnsi" w:cstheme="minorHAnsi"/>
        </w:rPr>
        <w:t>, doprinijeti dobrobiti životinja na području Grada Svetog Ivana Zeline</w:t>
      </w:r>
      <w:r>
        <w:rPr>
          <w:rFonts w:asciiTheme="minorHAnsi" w:hAnsiTheme="minorHAnsi" w:cstheme="minorHAnsi"/>
        </w:rPr>
        <w:t>.</w:t>
      </w:r>
    </w:p>
    <w:p w14:paraId="519F6D58" w14:textId="77777777" w:rsidR="00E8701A" w:rsidRPr="00501672" w:rsidRDefault="00E8701A" w:rsidP="000E4777">
      <w:pPr>
        <w:spacing w:after="0"/>
        <w:jc w:val="both"/>
        <w:rPr>
          <w:rFonts w:asciiTheme="minorHAnsi" w:hAnsiTheme="minorHAnsi" w:cstheme="minorHAnsi"/>
        </w:rPr>
      </w:pPr>
      <w:r w:rsidRPr="00C12B7D">
        <w:rPr>
          <w:rFonts w:asciiTheme="minorHAnsi" w:hAnsiTheme="minorHAnsi" w:cstheme="minorHAnsi"/>
          <w:u w:val="single"/>
        </w:rPr>
        <w:t>Posebni cilj:</w:t>
      </w:r>
      <w:r w:rsidRPr="00F60B47">
        <w:rPr>
          <w:rFonts w:asciiTheme="minorHAnsi" w:hAnsiTheme="minorHAnsi" w:cstheme="minorHAnsi"/>
        </w:rPr>
        <w:t xml:space="preserve"> U</w:t>
      </w:r>
      <w:r w:rsidRPr="00F60B47">
        <w:rPr>
          <w:rFonts w:asciiTheme="minorHAnsi" w:hAnsiTheme="minorHAnsi" w:cstheme="minorHAnsi"/>
          <w:bCs/>
        </w:rPr>
        <w:t>ništavanje</w:t>
      </w:r>
      <w:r w:rsidRPr="00501672">
        <w:rPr>
          <w:rFonts w:asciiTheme="minorHAnsi" w:hAnsiTheme="minorHAnsi" w:cstheme="minorHAnsi"/>
          <w:bCs/>
        </w:rPr>
        <w:t xml:space="preserve"> uzročnika ili prijenosnika zaraznih bolesti,</w:t>
      </w:r>
      <w:r w:rsidRPr="00501672">
        <w:rPr>
          <w:rFonts w:asciiTheme="minorHAnsi" w:hAnsiTheme="minorHAnsi" w:cstheme="minorHAnsi"/>
        </w:rPr>
        <w:t xml:space="preserve"> smanjenje broja populacije pasa i mačaka lutalica</w:t>
      </w:r>
      <w:r>
        <w:rPr>
          <w:rFonts w:asciiTheme="minorHAnsi" w:hAnsiTheme="minorHAnsi" w:cstheme="minorHAnsi"/>
        </w:rPr>
        <w:t>.</w:t>
      </w:r>
    </w:p>
    <w:p w14:paraId="6C32B9BC" w14:textId="77777777" w:rsidR="00E8701A" w:rsidRPr="00C12B7D" w:rsidRDefault="00E8701A" w:rsidP="000E4777">
      <w:pPr>
        <w:spacing w:after="0"/>
        <w:jc w:val="both"/>
        <w:rPr>
          <w:rFonts w:asciiTheme="minorHAnsi" w:hAnsiTheme="minorHAnsi" w:cstheme="minorHAnsi"/>
        </w:rPr>
      </w:pPr>
      <w:r w:rsidRPr="00C12B7D">
        <w:rPr>
          <w:rFonts w:asciiTheme="minorHAnsi" w:hAnsiTheme="minorHAnsi" w:cstheme="minorHAnsi"/>
          <w:u w:val="single"/>
        </w:rPr>
        <w:t>Zakonska osnova:</w:t>
      </w:r>
      <w:r w:rsidRPr="00C12B7D">
        <w:rPr>
          <w:rFonts w:asciiTheme="minorHAnsi" w:hAnsiTheme="minorHAnsi" w:cstheme="minorHAnsi"/>
        </w:rPr>
        <w:t xml:space="preserve">  Zakon o zaštiti pučanstva od zaraznih bolesti, Program mjera suzbijanja patogenih mikroorganizma, štetnih člankonožaca (</w:t>
      </w:r>
      <w:proofErr w:type="spellStart"/>
      <w:r w:rsidRPr="00C12B7D">
        <w:rPr>
          <w:rFonts w:asciiTheme="minorHAnsi" w:hAnsiTheme="minorHAnsi" w:cstheme="minorHAnsi"/>
        </w:rPr>
        <w:t>arthropoda</w:t>
      </w:r>
      <w:proofErr w:type="spellEnd"/>
      <w:r w:rsidRPr="00C12B7D">
        <w:rPr>
          <w:rFonts w:asciiTheme="minorHAnsi" w:hAnsiTheme="minorHAnsi" w:cstheme="minorHAnsi"/>
        </w:rPr>
        <w:t>) i štetnih glodavca čije je planirano, organizirano i sustavno suzbijanje mjerama dezinfekcije, dezinsekcije i deratizacije od javnozdravstvene važnosti za Republiku Hrvatsku</w:t>
      </w:r>
      <w:r>
        <w:rPr>
          <w:rFonts w:asciiTheme="minorHAnsi" w:hAnsiTheme="minorHAnsi" w:cstheme="minorHAnsi"/>
        </w:rPr>
        <w:t xml:space="preserve">, </w:t>
      </w:r>
      <w:r w:rsidRPr="00C12B7D">
        <w:rPr>
          <w:rFonts w:asciiTheme="minorHAnsi" w:hAnsiTheme="minorHAnsi" w:cstheme="minorHAnsi"/>
        </w:rPr>
        <w:t>Zakon o komunalnom gospodarstvu, Zakon o veterinarstvu, Zakon o zaštiti životinja</w:t>
      </w:r>
    </w:p>
    <w:p w14:paraId="710C494B" w14:textId="77777777" w:rsidR="00E8701A" w:rsidRPr="00C12B7D" w:rsidRDefault="00E8701A" w:rsidP="000E4777">
      <w:pPr>
        <w:spacing w:after="0"/>
        <w:jc w:val="both"/>
        <w:rPr>
          <w:rFonts w:asciiTheme="minorHAnsi" w:hAnsiTheme="minorHAnsi" w:cstheme="minorHAnsi"/>
        </w:rPr>
      </w:pPr>
      <w:r w:rsidRPr="00C12B7D">
        <w:rPr>
          <w:rFonts w:asciiTheme="minorHAnsi" w:hAnsiTheme="minorHAnsi" w:cstheme="minorHAnsi"/>
          <w:u w:val="single"/>
        </w:rPr>
        <w:t>Potrebna sredstva:</w:t>
      </w:r>
      <w:r w:rsidRPr="00C12B7D">
        <w:rPr>
          <w:rFonts w:asciiTheme="minorHAnsi" w:hAnsiTheme="minorHAnsi" w:cstheme="minorHAnsi"/>
        </w:rPr>
        <w:t xml:space="preserve">  </w:t>
      </w:r>
      <w:r>
        <w:rPr>
          <w:rFonts w:asciiTheme="minorHAnsi" w:hAnsiTheme="minorHAnsi" w:cstheme="minorHAnsi"/>
        </w:rPr>
        <w:t>210.500,00</w:t>
      </w:r>
      <w:r w:rsidRPr="00C12B7D">
        <w:rPr>
          <w:rFonts w:asciiTheme="minorHAnsi" w:hAnsiTheme="minorHAnsi" w:cstheme="minorHAnsi"/>
        </w:rPr>
        <w:t xml:space="preserve"> EUR</w:t>
      </w:r>
    </w:p>
    <w:p w14:paraId="7F64C6F1" w14:textId="77777777" w:rsidR="00E8701A" w:rsidRDefault="00E8701A" w:rsidP="000E4777">
      <w:pPr>
        <w:spacing w:after="0"/>
        <w:rPr>
          <w:rFonts w:asciiTheme="minorHAnsi" w:hAnsiTheme="minorHAnsi" w:cstheme="minorHAnsi"/>
        </w:rPr>
      </w:pPr>
      <w:r w:rsidRPr="00C12B7D">
        <w:rPr>
          <w:rFonts w:asciiTheme="minorHAnsi" w:hAnsiTheme="minorHAnsi" w:cstheme="minorHAnsi"/>
          <w:u w:val="single"/>
        </w:rPr>
        <w:lastRenderedPageBreak/>
        <w:t>Mjerila uspješnosti:</w:t>
      </w:r>
      <w:r w:rsidRPr="00C12B7D">
        <w:rPr>
          <w:rFonts w:asciiTheme="minorHAnsi" w:hAnsiTheme="minorHAnsi" w:cstheme="minorHAnsi"/>
        </w:rPr>
        <w:t xml:space="preserve"> Provedena proljetna i jesenska DDD akcija, broj udomljenih pasa, broj </w:t>
      </w:r>
      <w:proofErr w:type="spellStart"/>
      <w:r>
        <w:rPr>
          <w:rFonts w:asciiTheme="minorHAnsi" w:hAnsiTheme="minorHAnsi" w:cstheme="minorHAnsi"/>
        </w:rPr>
        <w:t>mikro</w:t>
      </w:r>
      <w:r w:rsidRPr="00C12B7D">
        <w:rPr>
          <w:rFonts w:asciiTheme="minorHAnsi" w:hAnsiTheme="minorHAnsi" w:cstheme="minorHAnsi"/>
        </w:rPr>
        <w:t>čipiranih</w:t>
      </w:r>
      <w:proofErr w:type="spellEnd"/>
      <w:r w:rsidRPr="00C12B7D">
        <w:rPr>
          <w:rFonts w:asciiTheme="minorHAnsi" w:hAnsiTheme="minorHAnsi" w:cstheme="minorHAnsi"/>
        </w:rPr>
        <w:t xml:space="preserve"> pasa i mačaka, broj sakupljenih lešina</w:t>
      </w:r>
    </w:p>
    <w:p w14:paraId="5830FFC3" w14:textId="77777777" w:rsidR="00E8701A" w:rsidRPr="007A47FB" w:rsidRDefault="00E8701A" w:rsidP="00E8701A">
      <w:pPr>
        <w:spacing w:before="120"/>
        <w:jc w:val="both"/>
        <w:rPr>
          <w:rFonts w:asciiTheme="minorHAnsi" w:hAnsiTheme="minorHAnsi" w:cstheme="minorHAnsi"/>
        </w:rPr>
      </w:pPr>
    </w:p>
    <w:p w14:paraId="6AD0D18D" w14:textId="77777777" w:rsidR="00E8701A"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 xml:space="preserve">7505 </w:t>
      </w:r>
      <w:r w:rsidRPr="00A07F07">
        <w:rPr>
          <w:rFonts w:asciiTheme="minorHAnsi" w:hAnsiTheme="minorHAnsi" w:cstheme="minorHAnsi"/>
          <w:b/>
          <w:bCs/>
        </w:rPr>
        <w:t xml:space="preserve">Kapitalni projekt: </w:t>
      </w:r>
      <w:r>
        <w:rPr>
          <w:rFonts w:asciiTheme="minorHAnsi" w:hAnsiTheme="minorHAnsi" w:cstheme="minorHAnsi"/>
          <w:b/>
          <w:bCs/>
        </w:rPr>
        <w:t>Uređenje dječjih igrališta i parkića</w:t>
      </w:r>
    </w:p>
    <w:p w14:paraId="6803F5C5" w14:textId="77777777" w:rsidR="00E8701A" w:rsidRDefault="00E8701A" w:rsidP="000E4777">
      <w:pPr>
        <w:spacing w:before="120" w:after="0"/>
        <w:rPr>
          <w:rFonts w:asciiTheme="minorHAnsi" w:hAnsiTheme="minorHAnsi" w:cstheme="minorHAnsi"/>
          <w:bCs/>
        </w:rPr>
      </w:pPr>
      <w:r>
        <w:rPr>
          <w:rFonts w:asciiTheme="minorHAnsi" w:hAnsiTheme="minorHAnsi" w:cstheme="minorHAnsi"/>
          <w:bCs/>
        </w:rPr>
        <w:t>Grad kontinuirano obnavlja postojeća dječja igrališta te uređuje nova kako bi sva djeca na području Grada imala podjednake mogućnosti za igru na javnim površinama.</w:t>
      </w:r>
    </w:p>
    <w:p w14:paraId="7AF887F7" w14:textId="77777777" w:rsidR="00E8701A" w:rsidRPr="00220727" w:rsidRDefault="00E8701A" w:rsidP="000E4777">
      <w:pPr>
        <w:spacing w:before="120" w:after="0"/>
        <w:jc w:val="both"/>
        <w:rPr>
          <w:rFonts w:asciiTheme="minorHAnsi" w:hAnsiTheme="minorHAnsi" w:cstheme="minorHAnsi"/>
        </w:rPr>
      </w:pPr>
      <w:r>
        <w:rPr>
          <w:rFonts w:asciiTheme="minorHAnsi" w:hAnsiTheme="minorHAnsi" w:cstheme="minorHAnsi"/>
          <w:u w:val="single"/>
        </w:rPr>
        <w:t>Opći cilj:</w:t>
      </w:r>
      <w:r w:rsidRPr="00220727">
        <w:rPr>
          <w:rFonts w:asciiTheme="minorHAnsi" w:hAnsiTheme="minorHAnsi" w:cstheme="minorHAnsi"/>
        </w:rPr>
        <w:t xml:space="preserve"> Doprinijeti povećanju kvalitete života djece na području Grada Svetog Ivana Zeline.</w:t>
      </w:r>
    </w:p>
    <w:p w14:paraId="2B85032C" w14:textId="77777777" w:rsidR="00E8701A" w:rsidRPr="00FF3E19" w:rsidRDefault="00E8701A" w:rsidP="000E4777">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4D3456">
        <w:rPr>
          <w:rFonts w:asciiTheme="minorHAnsi" w:hAnsiTheme="minorHAnsi" w:cstheme="minorHAnsi"/>
        </w:rPr>
        <w:t>: O</w:t>
      </w:r>
      <w:r>
        <w:rPr>
          <w:rFonts w:asciiTheme="minorHAnsi" w:hAnsiTheme="minorHAnsi" w:cstheme="minorHAnsi"/>
        </w:rPr>
        <w:t>mogućiti</w:t>
      </w:r>
      <w:r w:rsidRPr="004D3456">
        <w:rPr>
          <w:rFonts w:asciiTheme="minorHAnsi" w:hAnsiTheme="minorHAnsi" w:cstheme="minorHAnsi"/>
        </w:rPr>
        <w:t xml:space="preserve"> sigurno i kvalitetno korištenje javne infrastrukture</w:t>
      </w:r>
      <w:r>
        <w:rPr>
          <w:rFonts w:asciiTheme="minorHAnsi" w:hAnsiTheme="minorHAnsi" w:cstheme="minorHAnsi"/>
        </w:rPr>
        <w:t xml:space="preserve"> -</w:t>
      </w:r>
      <w:r w:rsidRPr="004D3456">
        <w:rPr>
          <w:rFonts w:asciiTheme="minorHAnsi" w:hAnsiTheme="minorHAnsi" w:cstheme="minorHAnsi"/>
        </w:rPr>
        <w:t xml:space="preserve"> dječjih igrališta</w:t>
      </w:r>
      <w:r>
        <w:rPr>
          <w:rFonts w:asciiTheme="minorHAnsi" w:hAnsiTheme="minorHAnsi" w:cstheme="minorHAnsi"/>
        </w:rPr>
        <w:t xml:space="preserve"> i parkića</w:t>
      </w:r>
      <w:r w:rsidRPr="004D3456">
        <w:rPr>
          <w:rFonts w:asciiTheme="minorHAnsi" w:hAnsiTheme="minorHAnsi" w:cstheme="minorHAnsi"/>
        </w:rPr>
        <w:t>, na području Grada.</w:t>
      </w:r>
    </w:p>
    <w:p w14:paraId="28D76CF4" w14:textId="77777777" w:rsidR="00E8701A" w:rsidRPr="00502F60" w:rsidRDefault="00E8701A" w:rsidP="000E4777">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 xml:space="preserve"> Zakon o komunalnom gospodarstvu</w:t>
      </w:r>
    </w:p>
    <w:p w14:paraId="6B7B886E" w14:textId="77777777" w:rsidR="00E8701A" w:rsidRPr="00502F60" w:rsidRDefault="00E8701A" w:rsidP="000E4777">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37.000,00 EUR</w:t>
      </w:r>
    </w:p>
    <w:p w14:paraId="7D2DE236" w14:textId="77777777" w:rsidR="00E8701A" w:rsidRDefault="00E8701A" w:rsidP="000E4777">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uređenih dječjih igrališta i parkića</w:t>
      </w:r>
    </w:p>
    <w:p w14:paraId="644C345D" w14:textId="77777777" w:rsidR="00E8701A" w:rsidRDefault="00E8701A" w:rsidP="000E4777">
      <w:pPr>
        <w:spacing w:after="0"/>
        <w:rPr>
          <w:rFonts w:asciiTheme="minorHAnsi" w:hAnsiTheme="minorHAnsi" w:cstheme="minorHAns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1915557D"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5A81D2A3"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417AA4E9" w14:textId="77777777" w:rsidR="00E8701A" w:rsidRPr="003C3E24" w:rsidRDefault="00E8701A" w:rsidP="00F74BE9">
            <w:pPr>
              <w:jc w:val="center"/>
              <w:rPr>
                <w:rFonts w:cs="Calibri"/>
                <w:b/>
                <w:bCs/>
                <w:color w:val="000000"/>
              </w:rPr>
            </w:pPr>
            <w:r>
              <w:rPr>
                <w:rFonts w:asciiTheme="minorHAnsi" w:hAnsiTheme="minorHAnsi" w:cstheme="minorHAnsi"/>
                <w:b/>
                <w:bCs/>
              </w:rPr>
              <w:t>Mjera 1. Unapređenje naselja i stanovanje</w:t>
            </w:r>
          </w:p>
        </w:tc>
      </w:tr>
      <w:tr w:rsidR="00E8701A" w:rsidRPr="00F82592" w14:paraId="5E8BAEA7"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627D63E4" w14:textId="77777777" w:rsidR="00E8701A" w:rsidRPr="00F82592" w:rsidRDefault="00E8701A" w:rsidP="00F74BE9">
            <w:pPr>
              <w:rPr>
                <w:b/>
                <w:bCs/>
              </w:rPr>
            </w:pPr>
            <w:bookmarkStart w:id="14" w:name="_Hlk121142527"/>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F6E069A" w14:textId="77777777" w:rsidR="00E8701A" w:rsidRPr="003C3E24" w:rsidRDefault="00E8701A" w:rsidP="00F74BE9">
            <w:pPr>
              <w:rPr>
                <w:rFonts w:cs="Calibri"/>
              </w:rPr>
            </w:pPr>
            <w:r w:rsidRPr="003C3E24">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004DE9" w14:textId="77777777" w:rsidR="00E8701A" w:rsidRPr="003C3E24" w:rsidRDefault="00E8701A" w:rsidP="00F74BE9">
            <w:pPr>
              <w:rPr>
                <w:rFonts w:cs="Calibri"/>
              </w:rPr>
            </w:pPr>
            <w:r w:rsidRPr="003C3E24">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5B9C92D" w14:textId="77777777" w:rsidR="00E8701A" w:rsidRPr="003C3E24" w:rsidRDefault="00E8701A" w:rsidP="00F74BE9">
            <w:pPr>
              <w:rPr>
                <w:rFonts w:cs="Calibri"/>
              </w:rPr>
            </w:pPr>
            <w:r w:rsidRPr="003C3E24">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13677B8C" w14:textId="77777777" w:rsidR="00E8701A" w:rsidRPr="003C3E24" w:rsidRDefault="00E8701A" w:rsidP="00F74BE9">
            <w:pPr>
              <w:rPr>
                <w:rFonts w:cs="Calibri"/>
              </w:rPr>
            </w:pPr>
            <w:r w:rsidRPr="003C3E24">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03FB662E" w14:textId="77777777" w:rsidR="00E8701A" w:rsidRPr="003C3E24" w:rsidRDefault="00E8701A" w:rsidP="00F74BE9">
            <w:pPr>
              <w:rPr>
                <w:rFonts w:cs="Calibri"/>
              </w:rPr>
            </w:pPr>
            <w:r w:rsidRPr="003C3E24">
              <w:rPr>
                <w:rFonts w:cs="Calibri"/>
                <w:b/>
                <w:bCs/>
                <w:color w:val="000000"/>
              </w:rPr>
              <w:t>Ciljana vrijednost 2025.</w:t>
            </w:r>
          </w:p>
        </w:tc>
      </w:tr>
      <w:tr w:rsidR="00E8701A" w:rsidRPr="00F82592" w14:paraId="1D98F3A8"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FB8227F" w14:textId="77777777" w:rsidR="00E8701A" w:rsidRPr="00F82592" w:rsidRDefault="00E8701A" w:rsidP="00F74BE9">
            <w:pPr>
              <w:rPr>
                <w:rFonts w:cs="Calibri"/>
              </w:rPr>
            </w:pPr>
            <w:r>
              <w:rPr>
                <w:rFonts w:cs="Calibri"/>
              </w:rPr>
              <w:t>1.2</w:t>
            </w:r>
            <w:r w:rsidRPr="00F82592">
              <w:rPr>
                <w:rFonts w:cs="Calibri"/>
              </w:rPr>
              <w:t xml:space="preserve">. </w:t>
            </w:r>
            <w:r>
              <w:rPr>
                <w:rFonts w:cs="Calibri"/>
              </w:rPr>
              <w:t>Unapređivanje dostupnosti i kvalitete stanovanja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46103635" w14:textId="77777777" w:rsidR="00E8701A" w:rsidRPr="003C3E24" w:rsidRDefault="00E8701A" w:rsidP="00F74BE9">
            <w:pPr>
              <w:rPr>
                <w:rFonts w:cs="Calibri"/>
              </w:rPr>
            </w:pPr>
            <w:r w:rsidRPr="003C3E24">
              <w:rPr>
                <w:rFonts w:cs="Calibri"/>
              </w:rPr>
              <w:t>Broj novoizgrađenih i obnovljenih dječjih igrališta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C6172" w14:textId="77777777" w:rsidR="00E8701A" w:rsidRPr="003C3E24" w:rsidRDefault="00E8701A" w:rsidP="00F74BE9">
            <w:pPr>
              <w:rPr>
                <w:rFonts w:cs="Calibri"/>
              </w:rPr>
            </w:pPr>
            <w:r w:rsidRPr="003C3E24">
              <w:rPr>
                <w:rFonts w:cs="Calibri"/>
              </w:rPr>
              <w:t>28</w:t>
            </w:r>
          </w:p>
        </w:tc>
        <w:tc>
          <w:tcPr>
            <w:tcW w:w="1138" w:type="dxa"/>
            <w:tcBorders>
              <w:top w:val="single" w:sz="8" w:space="0" w:color="auto"/>
              <w:left w:val="nil"/>
              <w:bottom w:val="single" w:sz="4" w:space="0" w:color="auto"/>
              <w:right w:val="single" w:sz="4" w:space="0" w:color="auto"/>
            </w:tcBorders>
            <w:shd w:val="clear" w:color="auto" w:fill="auto"/>
            <w:vAlign w:val="center"/>
          </w:tcPr>
          <w:p w14:paraId="4B335C95" w14:textId="77777777" w:rsidR="00E8701A" w:rsidRPr="003C3E24" w:rsidRDefault="00E8701A" w:rsidP="00F74BE9">
            <w:pPr>
              <w:rPr>
                <w:rFonts w:cs="Calibri"/>
              </w:rPr>
            </w:pPr>
            <w:r w:rsidRPr="003C3E24">
              <w:rPr>
                <w:rFonts w:cs="Calibri"/>
              </w:rPr>
              <w:t>30</w:t>
            </w:r>
          </w:p>
        </w:tc>
        <w:tc>
          <w:tcPr>
            <w:tcW w:w="1138" w:type="dxa"/>
            <w:tcBorders>
              <w:top w:val="single" w:sz="8" w:space="0" w:color="auto"/>
              <w:left w:val="nil"/>
              <w:bottom w:val="single" w:sz="4" w:space="0" w:color="auto"/>
              <w:right w:val="single" w:sz="8" w:space="0" w:color="auto"/>
            </w:tcBorders>
            <w:shd w:val="clear" w:color="auto" w:fill="auto"/>
            <w:vAlign w:val="center"/>
          </w:tcPr>
          <w:p w14:paraId="0C7397E0" w14:textId="77777777" w:rsidR="00E8701A" w:rsidRPr="003C3E24" w:rsidRDefault="00E8701A" w:rsidP="00F74BE9">
            <w:pPr>
              <w:rPr>
                <w:rFonts w:cs="Calibri"/>
              </w:rPr>
            </w:pPr>
            <w:r w:rsidRPr="003C3E24">
              <w:rPr>
                <w:rFonts w:cs="Calibri"/>
              </w:rPr>
              <w:t>32</w:t>
            </w:r>
          </w:p>
        </w:tc>
        <w:tc>
          <w:tcPr>
            <w:tcW w:w="1138" w:type="dxa"/>
            <w:tcBorders>
              <w:top w:val="single" w:sz="8" w:space="0" w:color="auto"/>
              <w:left w:val="nil"/>
              <w:bottom w:val="single" w:sz="4" w:space="0" w:color="auto"/>
              <w:right w:val="single" w:sz="8" w:space="0" w:color="auto"/>
            </w:tcBorders>
            <w:vAlign w:val="center"/>
          </w:tcPr>
          <w:p w14:paraId="49961463" w14:textId="77777777" w:rsidR="00E8701A" w:rsidRPr="003C3E24" w:rsidRDefault="00E8701A" w:rsidP="00F74BE9">
            <w:pPr>
              <w:rPr>
                <w:rFonts w:cs="Calibri"/>
              </w:rPr>
            </w:pPr>
            <w:r w:rsidRPr="003C3E24">
              <w:rPr>
                <w:rFonts w:cs="Calibri"/>
              </w:rPr>
              <w:t>35</w:t>
            </w:r>
          </w:p>
        </w:tc>
      </w:tr>
      <w:bookmarkEnd w:id="14"/>
    </w:tbl>
    <w:p w14:paraId="0FC837C5" w14:textId="77777777" w:rsidR="00E8701A" w:rsidRDefault="00E8701A" w:rsidP="00E8701A">
      <w:pPr>
        <w:rPr>
          <w:rFonts w:asciiTheme="minorHAnsi" w:hAnsiTheme="minorHAnsi" w:cstheme="minorHAnsi"/>
        </w:rPr>
      </w:pPr>
    </w:p>
    <w:p w14:paraId="0F103BD7" w14:textId="77777777" w:rsidR="00E8701A" w:rsidRDefault="00E8701A" w:rsidP="00E8701A">
      <w:pPr>
        <w:spacing w:before="120"/>
        <w:ind w:firstLine="709"/>
        <w:rPr>
          <w:rFonts w:asciiTheme="minorHAnsi" w:hAnsiTheme="minorHAnsi" w:cstheme="minorHAnsi"/>
          <w:b/>
          <w:bCs/>
          <w:u w:val="single"/>
        </w:rPr>
      </w:pPr>
      <w:r>
        <w:rPr>
          <w:rFonts w:asciiTheme="minorHAnsi" w:hAnsiTheme="minorHAnsi" w:cstheme="minorHAnsi"/>
          <w:b/>
          <w:bCs/>
          <w:u w:val="single"/>
        </w:rPr>
        <w:t>3076</w:t>
      </w:r>
      <w:r w:rsidRPr="00FB0016">
        <w:rPr>
          <w:rFonts w:asciiTheme="minorHAnsi" w:hAnsiTheme="minorHAnsi" w:cstheme="minorHAnsi"/>
          <w:b/>
          <w:bCs/>
          <w:u w:val="single"/>
        </w:rPr>
        <w:t xml:space="preserve"> Program: </w:t>
      </w:r>
      <w:r>
        <w:rPr>
          <w:rFonts w:asciiTheme="minorHAnsi" w:hAnsiTheme="minorHAnsi" w:cstheme="minorHAnsi"/>
          <w:b/>
          <w:bCs/>
          <w:u w:val="single"/>
        </w:rPr>
        <w:t>IZGRADNJA KOMUNALNE INFRASTRUKTURE</w:t>
      </w:r>
    </w:p>
    <w:p w14:paraId="7CD44E37" w14:textId="77777777" w:rsidR="00E8701A" w:rsidRPr="00FD383C" w:rsidRDefault="00E8701A" w:rsidP="00E8701A">
      <w:pPr>
        <w:spacing w:before="120"/>
        <w:ind w:firstLine="709"/>
        <w:rPr>
          <w:rFonts w:asciiTheme="minorHAnsi" w:hAnsiTheme="minorHAnsi" w:cstheme="minorHAnsi"/>
          <w:b/>
          <w:bCs/>
        </w:rPr>
      </w:pPr>
      <w:r w:rsidRPr="00FD383C">
        <w:rPr>
          <w:rFonts w:asciiTheme="minorHAnsi" w:hAnsiTheme="minorHAnsi" w:cstheme="minorHAnsi"/>
          <w:b/>
          <w:bCs/>
        </w:rPr>
        <w:t xml:space="preserve">307601 </w:t>
      </w:r>
      <w:r>
        <w:rPr>
          <w:rFonts w:asciiTheme="minorHAnsi" w:hAnsiTheme="minorHAnsi" w:cstheme="minorHAnsi"/>
          <w:b/>
          <w:bCs/>
        </w:rPr>
        <w:t>Kapitalni projekt</w:t>
      </w:r>
      <w:r w:rsidRPr="00FD383C">
        <w:rPr>
          <w:rFonts w:asciiTheme="minorHAnsi" w:hAnsiTheme="minorHAnsi" w:cstheme="minorHAnsi"/>
          <w:b/>
          <w:bCs/>
        </w:rPr>
        <w:t>: Izgradnja vodovoda</w:t>
      </w:r>
    </w:p>
    <w:p w14:paraId="77C98D23" w14:textId="77777777" w:rsidR="00E8701A" w:rsidRPr="006B5D25" w:rsidRDefault="00E8701A" w:rsidP="000E4777">
      <w:pPr>
        <w:spacing w:after="0"/>
        <w:jc w:val="both"/>
        <w:rPr>
          <w:rFonts w:asciiTheme="minorHAnsi" w:hAnsiTheme="minorHAnsi" w:cstheme="minorHAnsi"/>
          <w:bCs/>
        </w:rPr>
      </w:pPr>
      <w:r w:rsidRPr="006B5D25">
        <w:rPr>
          <w:rFonts w:asciiTheme="minorHAnsi" w:hAnsiTheme="minorHAnsi" w:cstheme="minorHAnsi"/>
          <w:bCs/>
        </w:rPr>
        <w:t>Projektom Regionalni vodoopskrbni sustav Zagrebačke županije – Zagreb istok na području Grada Svetog Ivana Zeline, biti će izgrađeno 61,4 km nove vodoopskrbne mreže te rekonstruirano 5,4 km vodoopskrbne mreže čime će se ostvariti gotovo potpuna pokrivenost Grada vodoopskrbnom mrežom. Projekt je financiran sredstvima EU, Hrvatskih voda, Državnog proračuna te sredstvima VIOZŽ (kroz naknadu za razvoj). Završetak radova planiran je u prvoj polovici 2024. godine.</w:t>
      </w:r>
    </w:p>
    <w:p w14:paraId="0A386CFB" w14:textId="77777777" w:rsidR="00E8701A" w:rsidRDefault="00E8701A" w:rsidP="000E4777">
      <w:pPr>
        <w:spacing w:after="0"/>
        <w:jc w:val="both"/>
        <w:rPr>
          <w:rFonts w:asciiTheme="minorHAnsi" w:hAnsiTheme="minorHAnsi" w:cstheme="minorHAnsi"/>
          <w:bCs/>
        </w:rPr>
      </w:pPr>
      <w:r>
        <w:rPr>
          <w:rFonts w:asciiTheme="minorHAnsi" w:hAnsiTheme="minorHAnsi" w:cstheme="minorHAnsi"/>
          <w:bCs/>
        </w:rPr>
        <w:t>U 2024. godini planirana su sredstva za izgradnju vodoopskrbne mreže na područjima koja nisu bila  obuhvaćena  projektom RVS-a.</w:t>
      </w:r>
    </w:p>
    <w:p w14:paraId="31B99700" w14:textId="77777777" w:rsidR="00E8701A" w:rsidRDefault="00E8701A" w:rsidP="000E4777">
      <w:pPr>
        <w:spacing w:after="0"/>
        <w:jc w:val="both"/>
        <w:rPr>
          <w:rFonts w:asciiTheme="minorHAnsi" w:hAnsiTheme="minorHAnsi" w:cstheme="minorHAnsi"/>
        </w:rPr>
      </w:pPr>
      <w:r>
        <w:rPr>
          <w:rFonts w:asciiTheme="minorHAnsi" w:hAnsiTheme="minorHAnsi" w:cstheme="minorHAnsi"/>
          <w:u w:val="single"/>
        </w:rPr>
        <w:t xml:space="preserve">Opći cilj: </w:t>
      </w:r>
      <w:r>
        <w:rPr>
          <w:rFonts w:asciiTheme="minorHAnsi" w:hAnsiTheme="minorHAnsi" w:cstheme="minorHAnsi"/>
        </w:rPr>
        <w:t>Doprinijeti povećanju kvalitete života i dostupnosti vodoopskrbne infrastrukture za sve građane.</w:t>
      </w:r>
    </w:p>
    <w:p w14:paraId="6737F497" w14:textId="77777777" w:rsidR="000E4777" w:rsidRDefault="00E8701A" w:rsidP="000E4777">
      <w:pPr>
        <w:spacing w:before="240" w:line="240" w:lineRule="auto"/>
        <w:jc w:val="both"/>
        <w:rPr>
          <w:rFonts w:asciiTheme="minorHAnsi" w:hAnsiTheme="minorHAnsi" w:cstheme="minorHAnsi"/>
        </w:rPr>
      </w:pPr>
      <w:r w:rsidRPr="00FF3E19">
        <w:rPr>
          <w:rFonts w:asciiTheme="minorHAnsi" w:hAnsiTheme="minorHAnsi" w:cstheme="minorHAnsi"/>
          <w:u w:val="single"/>
        </w:rPr>
        <w:t>Posebni cilj:</w:t>
      </w:r>
      <w:r>
        <w:rPr>
          <w:rFonts w:asciiTheme="minorHAnsi" w:hAnsiTheme="minorHAnsi" w:cstheme="minorHAnsi"/>
          <w:u w:val="single"/>
        </w:rPr>
        <w:t xml:space="preserve"> </w:t>
      </w:r>
      <w:r>
        <w:rPr>
          <w:rFonts w:asciiTheme="minorHAnsi" w:hAnsiTheme="minorHAnsi" w:cstheme="minorHAnsi"/>
        </w:rPr>
        <w:t>O</w:t>
      </w:r>
      <w:r w:rsidRPr="003F7BD6">
        <w:rPr>
          <w:rFonts w:asciiTheme="minorHAnsi" w:hAnsiTheme="minorHAnsi" w:cstheme="minorHAnsi"/>
        </w:rPr>
        <w:t>sigura</w:t>
      </w:r>
      <w:r>
        <w:rPr>
          <w:rFonts w:asciiTheme="minorHAnsi" w:hAnsiTheme="minorHAnsi" w:cstheme="minorHAnsi"/>
        </w:rPr>
        <w:t>ti</w:t>
      </w:r>
      <w:r w:rsidRPr="003F7BD6">
        <w:rPr>
          <w:rFonts w:asciiTheme="minorHAnsi" w:hAnsiTheme="minorHAnsi" w:cstheme="minorHAnsi"/>
        </w:rPr>
        <w:t xml:space="preserve"> kvalitetn</w:t>
      </w:r>
      <w:r>
        <w:rPr>
          <w:rFonts w:asciiTheme="minorHAnsi" w:hAnsiTheme="minorHAnsi" w:cstheme="minorHAnsi"/>
        </w:rPr>
        <w:t>u</w:t>
      </w:r>
      <w:r w:rsidRPr="003F7BD6">
        <w:rPr>
          <w:rFonts w:asciiTheme="minorHAnsi" w:hAnsiTheme="minorHAnsi" w:cstheme="minorHAnsi"/>
        </w:rPr>
        <w:t xml:space="preserve"> pitk</w:t>
      </w:r>
      <w:r>
        <w:rPr>
          <w:rFonts w:asciiTheme="minorHAnsi" w:hAnsiTheme="minorHAnsi" w:cstheme="minorHAnsi"/>
        </w:rPr>
        <w:t>u</w:t>
      </w:r>
      <w:r w:rsidRPr="003F7BD6">
        <w:rPr>
          <w:rFonts w:asciiTheme="minorHAnsi" w:hAnsiTheme="minorHAnsi" w:cstheme="minorHAnsi"/>
        </w:rPr>
        <w:t xml:space="preserve"> vod</w:t>
      </w:r>
      <w:r>
        <w:rPr>
          <w:rFonts w:asciiTheme="minorHAnsi" w:hAnsiTheme="minorHAnsi" w:cstheme="minorHAnsi"/>
        </w:rPr>
        <w:t>u</w:t>
      </w:r>
      <w:r w:rsidRPr="003F7BD6">
        <w:rPr>
          <w:rFonts w:asciiTheme="minorHAnsi" w:hAnsiTheme="minorHAnsi" w:cstheme="minorHAnsi"/>
        </w:rPr>
        <w:t xml:space="preserve"> namijenjen</w:t>
      </w:r>
      <w:r>
        <w:rPr>
          <w:rFonts w:asciiTheme="minorHAnsi" w:hAnsiTheme="minorHAnsi" w:cstheme="minorHAnsi"/>
        </w:rPr>
        <w:t>u</w:t>
      </w:r>
      <w:r w:rsidRPr="003F7BD6">
        <w:rPr>
          <w:rFonts w:asciiTheme="minorHAnsi" w:hAnsiTheme="minorHAnsi" w:cstheme="minorHAnsi"/>
        </w:rPr>
        <w:t xml:space="preserve"> ljudskoj potrošnji u cilju povećanja priključenosti na vodoopskrbnu mrežu, smanj</w:t>
      </w:r>
      <w:r>
        <w:rPr>
          <w:rFonts w:asciiTheme="minorHAnsi" w:hAnsiTheme="minorHAnsi" w:cstheme="minorHAnsi"/>
        </w:rPr>
        <w:t>iti</w:t>
      </w:r>
      <w:r w:rsidRPr="003F7BD6">
        <w:rPr>
          <w:rFonts w:asciiTheme="minorHAnsi" w:hAnsiTheme="minorHAnsi" w:cstheme="minorHAnsi"/>
        </w:rPr>
        <w:t xml:space="preserve"> gubit</w:t>
      </w:r>
      <w:r>
        <w:rPr>
          <w:rFonts w:asciiTheme="minorHAnsi" w:hAnsiTheme="minorHAnsi" w:cstheme="minorHAnsi"/>
        </w:rPr>
        <w:t>ke</w:t>
      </w:r>
      <w:r w:rsidRPr="003F7BD6">
        <w:rPr>
          <w:rFonts w:asciiTheme="minorHAnsi" w:hAnsiTheme="minorHAnsi" w:cstheme="minorHAnsi"/>
        </w:rPr>
        <w:t xml:space="preserve"> te poveća</w:t>
      </w:r>
      <w:r>
        <w:rPr>
          <w:rFonts w:asciiTheme="minorHAnsi" w:hAnsiTheme="minorHAnsi" w:cstheme="minorHAnsi"/>
        </w:rPr>
        <w:t>ti</w:t>
      </w:r>
      <w:r w:rsidRPr="003F7BD6">
        <w:rPr>
          <w:rFonts w:asciiTheme="minorHAnsi" w:hAnsiTheme="minorHAnsi" w:cstheme="minorHAnsi"/>
        </w:rPr>
        <w:t xml:space="preserve"> pouzdanost opskrbe </w:t>
      </w:r>
      <w:r w:rsidR="000E4777" w:rsidRPr="003F7BD6">
        <w:rPr>
          <w:rFonts w:asciiTheme="minorHAnsi" w:hAnsiTheme="minorHAnsi" w:cstheme="minorHAnsi"/>
        </w:rPr>
        <w:t>sustava javne vodoopskrbe</w:t>
      </w:r>
      <w:r w:rsidR="000E4777">
        <w:rPr>
          <w:rFonts w:asciiTheme="minorHAnsi" w:hAnsiTheme="minorHAnsi" w:cstheme="minorHAnsi"/>
        </w:rPr>
        <w:t>.</w:t>
      </w:r>
    </w:p>
    <w:p w14:paraId="68AF455B" w14:textId="77777777" w:rsidR="000E4777" w:rsidRPr="00502F60" w:rsidRDefault="000E4777" w:rsidP="0016213E">
      <w:pPr>
        <w:spacing w:line="240" w:lineRule="auto"/>
        <w:jc w:val="both"/>
        <w:rPr>
          <w:rFonts w:asciiTheme="minorHAnsi" w:hAnsiTheme="minorHAnsi" w:cstheme="minorHAnsi"/>
        </w:rPr>
      </w:pPr>
      <w:r w:rsidRPr="00502F60">
        <w:rPr>
          <w:rFonts w:asciiTheme="minorHAnsi" w:hAnsiTheme="minorHAnsi" w:cstheme="minorHAnsi"/>
          <w:u w:val="single"/>
        </w:rPr>
        <w:lastRenderedPageBreak/>
        <w:t>Zakonska osnova:</w:t>
      </w:r>
      <w:r w:rsidRPr="00502F60">
        <w:rPr>
          <w:rFonts w:asciiTheme="minorHAnsi" w:hAnsiTheme="minorHAnsi" w:cstheme="minorHAnsi"/>
        </w:rPr>
        <w:t xml:space="preserve"> </w:t>
      </w:r>
      <w:r>
        <w:rPr>
          <w:rFonts w:asciiTheme="minorHAnsi" w:hAnsiTheme="minorHAnsi" w:cstheme="minorHAnsi"/>
        </w:rPr>
        <w:t xml:space="preserve"> Zakon o vodama, Zakon o vodi za ljudsku potrošnju</w:t>
      </w:r>
    </w:p>
    <w:p w14:paraId="2704A19B" w14:textId="77777777" w:rsidR="000E4777" w:rsidRPr="00502F60" w:rsidRDefault="000E4777" w:rsidP="0016213E">
      <w:pPr>
        <w:spacing w:line="240" w:lineRule="auto"/>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27.000,00 EUR</w:t>
      </w:r>
    </w:p>
    <w:p w14:paraId="34BC3C98" w14:textId="2757DE62" w:rsidR="00E8701A" w:rsidRDefault="000E4777" w:rsidP="0016213E">
      <w:pPr>
        <w:spacing w:line="240" w:lineRule="auto"/>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(m) izgrađene infrastrukture, broj novih priključaka</w:t>
      </w:r>
      <w:r w:rsidR="0016213E">
        <w:rPr>
          <w:rFonts w:asciiTheme="minorHAnsi" w:hAnsiTheme="minorHAnsi" w:cstheme="minorHAnsi"/>
        </w:rPr>
        <w:t xml:space="preserve"> </w:t>
      </w:r>
      <w:r w:rsidR="00E8701A" w:rsidRPr="003F7BD6">
        <w:rPr>
          <w:rFonts w:asciiTheme="minorHAnsi" w:hAnsiTheme="minorHAnsi" w:cstheme="minorHAnsi"/>
        </w:rPr>
        <w:t xml:space="preserve">i učinkovitosti </w:t>
      </w:r>
    </w:p>
    <w:p w14:paraId="346D5A8D" w14:textId="77777777" w:rsidR="00E8701A" w:rsidRDefault="00E8701A" w:rsidP="0016213E">
      <w:pPr>
        <w:jc w:val="both"/>
        <w:rPr>
          <w:rFonts w:asciiTheme="minorHAnsi" w:hAnsiTheme="minorHAnsi" w:cstheme="minorHAnsi"/>
          <w:bCs/>
        </w:rPr>
      </w:pPr>
    </w:p>
    <w:p w14:paraId="6237AA10"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t>307606</w:t>
      </w:r>
      <w:r w:rsidRPr="00FD383C">
        <w:rPr>
          <w:rFonts w:asciiTheme="minorHAnsi" w:hAnsiTheme="minorHAnsi" w:cstheme="minorHAnsi"/>
          <w:b/>
          <w:bCs/>
        </w:rPr>
        <w:t xml:space="preserve"> </w:t>
      </w:r>
      <w:r>
        <w:rPr>
          <w:rFonts w:asciiTheme="minorHAnsi" w:hAnsiTheme="minorHAnsi" w:cstheme="minorHAnsi"/>
          <w:b/>
          <w:bCs/>
        </w:rPr>
        <w:t>Kapitalni projekt</w:t>
      </w:r>
      <w:r w:rsidRPr="00FD383C">
        <w:rPr>
          <w:rFonts w:asciiTheme="minorHAnsi" w:hAnsiTheme="minorHAnsi" w:cstheme="minorHAnsi"/>
          <w:b/>
          <w:bCs/>
        </w:rPr>
        <w:t xml:space="preserve">: </w:t>
      </w:r>
      <w:r>
        <w:rPr>
          <w:rFonts w:asciiTheme="minorHAnsi" w:hAnsiTheme="minorHAnsi" w:cstheme="minorHAnsi"/>
          <w:b/>
          <w:bCs/>
        </w:rPr>
        <w:t>Groblja-izgradnja i proširenje groblja</w:t>
      </w:r>
    </w:p>
    <w:p w14:paraId="0C8415A9"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 xml:space="preserve">Za potrebe proširenja groblja u Donjoj Zelini u 2022. godini izrađen je Urbanistički plan uređenja proširenja groblja u Donjoj Zelini. U 2024. godini planirana su sredstva za otkup zemljišta u Donjoj Zelini (k.č.br. 1593 k.o. Donja Zelina) na kojoj bi se smjestila pristupna prometnica i parkiralište za potrebe groblja. </w:t>
      </w:r>
    </w:p>
    <w:p w14:paraId="423FB2CF"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 xml:space="preserve">Prostornim planom uređenja Grada Svetog Ivana Zeline planirano je i groblje u </w:t>
      </w:r>
      <w:proofErr w:type="spellStart"/>
      <w:r>
        <w:rPr>
          <w:rFonts w:asciiTheme="minorHAnsi" w:hAnsiTheme="minorHAnsi" w:cstheme="minorHAnsi"/>
          <w:bCs/>
        </w:rPr>
        <w:t>Blaškovcu</w:t>
      </w:r>
      <w:proofErr w:type="spellEnd"/>
      <w:r>
        <w:rPr>
          <w:rFonts w:asciiTheme="minorHAnsi" w:hAnsiTheme="minorHAnsi" w:cstheme="minorHAnsi"/>
          <w:bCs/>
        </w:rPr>
        <w:t xml:space="preserve">. Za potrebe izgradnje groblja u </w:t>
      </w:r>
      <w:proofErr w:type="spellStart"/>
      <w:r>
        <w:rPr>
          <w:rFonts w:asciiTheme="minorHAnsi" w:hAnsiTheme="minorHAnsi" w:cstheme="minorHAnsi"/>
          <w:bCs/>
        </w:rPr>
        <w:t>Blaškovcu</w:t>
      </w:r>
      <w:proofErr w:type="spellEnd"/>
      <w:r>
        <w:rPr>
          <w:rFonts w:asciiTheme="minorHAnsi" w:hAnsiTheme="minorHAnsi" w:cstheme="minorHAnsi"/>
          <w:bCs/>
        </w:rPr>
        <w:t xml:space="preserve"> planirana su sredstva za otkup zemljišta (k.č.br. 6825/2 i 6825/4, k. o </w:t>
      </w:r>
      <w:proofErr w:type="spellStart"/>
      <w:r>
        <w:rPr>
          <w:rFonts w:asciiTheme="minorHAnsi" w:hAnsiTheme="minorHAnsi" w:cstheme="minorHAnsi"/>
          <w:bCs/>
        </w:rPr>
        <w:t>Blaškovec</w:t>
      </w:r>
      <w:proofErr w:type="spellEnd"/>
      <w:r>
        <w:rPr>
          <w:rFonts w:asciiTheme="minorHAnsi" w:hAnsiTheme="minorHAnsi" w:cstheme="minorHAnsi"/>
          <w:bCs/>
        </w:rPr>
        <w:t>).</w:t>
      </w:r>
    </w:p>
    <w:p w14:paraId="20BB94CE"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Za potrebe proširenja groblja u Svetoj Heleni u 2024. godini planirana su sredstva za otkup zemljišta (k.č.br. 1592 i 159/3, k. o. Helena).</w:t>
      </w:r>
    </w:p>
    <w:p w14:paraId="57486200" w14:textId="77777777" w:rsidR="00E8701A" w:rsidRPr="002D3CFB" w:rsidRDefault="00E8701A" w:rsidP="0016213E">
      <w:pPr>
        <w:spacing w:after="0"/>
        <w:jc w:val="both"/>
        <w:rPr>
          <w:rFonts w:asciiTheme="minorHAnsi" w:hAnsiTheme="minorHAnsi" w:cstheme="minorHAnsi"/>
          <w:bCs/>
        </w:rPr>
      </w:pPr>
      <w:r>
        <w:rPr>
          <w:rFonts w:asciiTheme="minorHAnsi" w:hAnsiTheme="minorHAnsi" w:cstheme="minorHAnsi"/>
          <w:bCs/>
        </w:rPr>
        <w:t xml:space="preserve">U 2024. godini za potrebe proširenja groblja u </w:t>
      </w:r>
      <w:proofErr w:type="spellStart"/>
      <w:r>
        <w:rPr>
          <w:rFonts w:asciiTheme="minorHAnsi" w:hAnsiTheme="minorHAnsi" w:cstheme="minorHAnsi"/>
          <w:bCs/>
        </w:rPr>
        <w:t>Nespešu</w:t>
      </w:r>
      <w:proofErr w:type="spellEnd"/>
      <w:r>
        <w:rPr>
          <w:rFonts w:asciiTheme="minorHAnsi" w:hAnsiTheme="minorHAnsi" w:cstheme="minorHAnsi"/>
          <w:bCs/>
        </w:rPr>
        <w:t xml:space="preserve"> planirana su sredstva za projektiranje-glavni projekt proširenja groblja.</w:t>
      </w:r>
    </w:p>
    <w:p w14:paraId="0EE47890" w14:textId="77777777" w:rsidR="00E8701A" w:rsidRDefault="00E8701A" w:rsidP="0016213E">
      <w:pPr>
        <w:spacing w:after="0"/>
        <w:jc w:val="both"/>
        <w:rPr>
          <w:rFonts w:asciiTheme="minorHAnsi" w:hAnsiTheme="minorHAnsi" w:cstheme="minorHAnsi"/>
        </w:rPr>
      </w:pPr>
      <w:r>
        <w:rPr>
          <w:rFonts w:asciiTheme="minorHAnsi" w:hAnsiTheme="minorHAnsi" w:cstheme="minorHAnsi"/>
          <w:u w:val="single"/>
        </w:rPr>
        <w:t>Opći cilj:</w:t>
      </w:r>
      <w:r w:rsidRPr="00EC02CD">
        <w:rPr>
          <w:rFonts w:asciiTheme="minorHAnsi" w:hAnsiTheme="minorHAnsi" w:cstheme="minorHAnsi"/>
        </w:rPr>
        <w:t xml:space="preserve"> Osigurati ujednačenu </w:t>
      </w:r>
      <w:r w:rsidRPr="002D3CFB">
        <w:rPr>
          <w:rFonts w:asciiTheme="minorHAnsi" w:hAnsiTheme="minorHAnsi" w:cstheme="minorHAnsi"/>
        </w:rPr>
        <w:t>komunaln</w:t>
      </w:r>
      <w:r>
        <w:rPr>
          <w:rFonts w:asciiTheme="minorHAnsi" w:hAnsiTheme="minorHAnsi" w:cstheme="minorHAnsi"/>
        </w:rPr>
        <w:t xml:space="preserve">u </w:t>
      </w:r>
      <w:r w:rsidRPr="002D3CFB">
        <w:rPr>
          <w:rFonts w:asciiTheme="minorHAnsi" w:hAnsiTheme="minorHAnsi" w:cstheme="minorHAnsi"/>
        </w:rPr>
        <w:t>infrastruktur</w:t>
      </w:r>
      <w:r>
        <w:rPr>
          <w:rFonts w:asciiTheme="minorHAnsi" w:hAnsiTheme="minorHAnsi" w:cstheme="minorHAnsi"/>
        </w:rPr>
        <w:t>u</w:t>
      </w:r>
    </w:p>
    <w:p w14:paraId="6DF1E8A1" w14:textId="77777777" w:rsidR="00E8701A" w:rsidRPr="006A5F5C" w:rsidRDefault="00E8701A" w:rsidP="0016213E">
      <w:pPr>
        <w:spacing w:after="0"/>
        <w:jc w:val="both"/>
        <w:rPr>
          <w:rFonts w:asciiTheme="minorHAnsi" w:hAnsiTheme="minorHAnsi" w:cstheme="minorHAnsi"/>
        </w:rPr>
      </w:pPr>
      <w:r w:rsidRPr="00FF3E19">
        <w:rPr>
          <w:rFonts w:asciiTheme="minorHAnsi" w:hAnsiTheme="minorHAnsi" w:cstheme="minorHAnsi"/>
          <w:u w:val="single"/>
        </w:rPr>
        <w:t>Posebni cilj:</w:t>
      </w:r>
      <w:r w:rsidRPr="00EC02CD">
        <w:rPr>
          <w:rFonts w:asciiTheme="minorHAnsi" w:hAnsiTheme="minorHAnsi" w:cstheme="minorHAnsi"/>
        </w:rPr>
        <w:t xml:space="preserve"> </w:t>
      </w:r>
      <w:r w:rsidRPr="006A5F5C">
        <w:rPr>
          <w:rFonts w:asciiTheme="minorHAnsi" w:hAnsiTheme="minorHAnsi" w:cstheme="minorHAnsi"/>
        </w:rPr>
        <w:t>Poboljšati životne uvjete građana</w:t>
      </w:r>
      <w:r>
        <w:rPr>
          <w:rFonts w:asciiTheme="minorHAnsi" w:hAnsiTheme="minorHAnsi" w:cstheme="minorHAnsi"/>
        </w:rPr>
        <w:t xml:space="preserve"> kroz proširenje groblja čime se osigurava mogućnost dostojanstvenog ukopa pokojnika.</w:t>
      </w:r>
    </w:p>
    <w:p w14:paraId="74764ACB"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 Provedbeni program Grada Svetog Ivana Zeline 2021.-2025.</w:t>
      </w:r>
    </w:p>
    <w:p w14:paraId="79203392"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151.000,00 EUR</w:t>
      </w:r>
    </w:p>
    <w:p w14:paraId="6367628C" w14:textId="77777777" w:rsidR="00E8701A" w:rsidRPr="0060408F" w:rsidRDefault="00E8701A" w:rsidP="0016213E">
      <w:pPr>
        <w:spacing w:after="0"/>
        <w:rPr>
          <w:rFonts w:asciiTheme="minorHAnsi" w:hAnsiTheme="minorHAnsi" w:cstheme="minorHAnsi"/>
          <w:lang w:val="en-US"/>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proširenih groblja, broj izrađenih i donesenih UPA-a groblja</w:t>
      </w:r>
    </w:p>
    <w:p w14:paraId="103C6E1A" w14:textId="77777777" w:rsidR="00E8701A" w:rsidRDefault="00E8701A" w:rsidP="00E8701A">
      <w:pPr>
        <w:spacing w:before="120"/>
        <w:jc w:val="both"/>
        <w:rPr>
          <w:rFonts w:asciiTheme="minorHAnsi" w:hAnsiTheme="minorHAnsi" w:cstheme="minorHAnsi"/>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64FDBB8C"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79589BBB"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575B4F4A" w14:textId="77777777" w:rsidR="00E8701A" w:rsidRPr="00A452B2" w:rsidRDefault="00E8701A" w:rsidP="00F74BE9">
            <w:pPr>
              <w:jc w:val="center"/>
              <w:rPr>
                <w:rFonts w:cs="Calibri"/>
                <w:b/>
                <w:bCs/>
                <w:color w:val="000000"/>
              </w:rPr>
            </w:pPr>
            <w:r>
              <w:rPr>
                <w:rFonts w:asciiTheme="minorHAnsi" w:hAnsiTheme="minorHAnsi" w:cstheme="minorHAnsi"/>
                <w:b/>
                <w:bCs/>
              </w:rPr>
              <w:t>Mjera 2. Prostorno i urbanističko planiranje</w:t>
            </w:r>
          </w:p>
        </w:tc>
      </w:tr>
      <w:tr w:rsidR="00E8701A" w:rsidRPr="00F82592" w14:paraId="29DE5780"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7510D8C0" w14:textId="77777777" w:rsidR="00E8701A" w:rsidRPr="00A452B2" w:rsidRDefault="00E8701A" w:rsidP="00F74BE9">
            <w:pPr>
              <w:rPr>
                <w:b/>
                <w:bCs/>
              </w:rPr>
            </w:pPr>
            <w:r w:rsidRPr="00A452B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258375C" w14:textId="77777777" w:rsidR="00E8701A" w:rsidRPr="00A452B2" w:rsidRDefault="00E8701A" w:rsidP="00F74BE9">
            <w:pPr>
              <w:rPr>
                <w:rFonts w:cs="Calibri"/>
              </w:rPr>
            </w:pPr>
            <w:r w:rsidRPr="00A452B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5096C5" w14:textId="77777777" w:rsidR="00E8701A" w:rsidRPr="00A452B2" w:rsidRDefault="00E8701A" w:rsidP="00F74BE9">
            <w:pPr>
              <w:rPr>
                <w:rFonts w:cs="Calibri"/>
              </w:rPr>
            </w:pPr>
            <w:r w:rsidRPr="00A452B2">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7B4CEF3" w14:textId="77777777" w:rsidR="00E8701A" w:rsidRPr="00A452B2" w:rsidRDefault="00E8701A" w:rsidP="00F74BE9">
            <w:pPr>
              <w:rPr>
                <w:rFonts w:cs="Calibri"/>
              </w:rPr>
            </w:pPr>
            <w:r w:rsidRPr="00A452B2">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3E73E96A" w14:textId="77777777" w:rsidR="00E8701A" w:rsidRPr="00A452B2" w:rsidRDefault="00E8701A" w:rsidP="00F74BE9">
            <w:pPr>
              <w:rPr>
                <w:rFonts w:cs="Calibri"/>
              </w:rPr>
            </w:pPr>
            <w:r w:rsidRPr="00A452B2">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7FCE56A1" w14:textId="77777777" w:rsidR="00E8701A" w:rsidRPr="00A452B2" w:rsidRDefault="00E8701A" w:rsidP="00F74BE9">
            <w:pPr>
              <w:rPr>
                <w:rFonts w:cs="Calibri"/>
              </w:rPr>
            </w:pPr>
            <w:r w:rsidRPr="00A452B2">
              <w:rPr>
                <w:rFonts w:cs="Calibri"/>
                <w:b/>
                <w:bCs/>
                <w:color w:val="000000"/>
              </w:rPr>
              <w:t>Ciljana vrijednost 2025.</w:t>
            </w:r>
          </w:p>
        </w:tc>
      </w:tr>
      <w:tr w:rsidR="00E8701A" w:rsidRPr="00F82592" w14:paraId="658C2A12"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1CF8A76" w14:textId="77777777" w:rsidR="00E8701A" w:rsidRPr="00A452B2" w:rsidRDefault="00E8701A" w:rsidP="00F74BE9">
            <w:pPr>
              <w:rPr>
                <w:rFonts w:cs="Calibri"/>
              </w:rPr>
            </w:pPr>
            <w:r w:rsidRPr="00A452B2">
              <w:rPr>
                <w:rFonts w:cs="Calibri"/>
              </w:rPr>
              <w:t>2.1. Aktivnosti vezane uz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21FFBD37" w14:textId="77777777" w:rsidR="00E8701A" w:rsidRPr="00A452B2" w:rsidRDefault="00E8701A" w:rsidP="00F74BE9">
            <w:pPr>
              <w:rPr>
                <w:rFonts w:cs="Calibri"/>
              </w:rPr>
            </w:pPr>
            <w:r w:rsidRPr="00A452B2">
              <w:rPr>
                <w:rFonts w:cs="Calibri"/>
              </w:rPr>
              <w:t>Broj donesenih</w:t>
            </w:r>
          </w:p>
          <w:p w14:paraId="6B0AB37B" w14:textId="77777777" w:rsidR="00E8701A" w:rsidRPr="00A452B2" w:rsidRDefault="00E8701A" w:rsidP="00F74BE9">
            <w:pPr>
              <w:rPr>
                <w:rFonts w:cs="Calibri"/>
              </w:rPr>
            </w:pPr>
            <w:r w:rsidRPr="00A452B2">
              <w:rPr>
                <w:rFonts w:cs="Calibri"/>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460FC" w14:textId="77777777" w:rsidR="00E8701A" w:rsidRPr="00A452B2" w:rsidRDefault="00E8701A" w:rsidP="00F74BE9">
            <w:pPr>
              <w:rPr>
                <w:rFonts w:cs="Calibri"/>
              </w:rPr>
            </w:pPr>
            <w:r w:rsidRPr="00A452B2">
              <w:rPr>
                <w:rFonts w:cs="Calibri"/>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1B595B39" w14:textId="77777777" w:rsidR="00E8701A" w:rsidRPr="00A452B2" w:rsidRDefault="00E8701A" w:rsidP="00F74BE9">
            <w:pPr>
              <w:rPr>
                <w:rFonts w:cs="Calibri"/>
              </w:rPr>
            </w:pPr>
            <w:r w:rsidRPr="00A452B2">
              <w:rPr>
                <w:rFonts w:cs="Calibri"/>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4E0D4B9C" w14:textId="77777777" w:rsidR="00E8701A" w:rsidRPr="00A452B2" w:rsidRDefault="00E8701A" w:rsidP="00F74BE9">
            <w:pPr>
              <w:rPr>
                <w:rFonts w:cs="Calibri"/>
              </w:rPr>
            </w:pPr>
            <w:r w:rsidRPr="00A452B2">
              <w:rPr>
                <w:rFonts w:cs="Calibri"/>
              </w:rPr>
              <w:t>5</w:t>
            </w:r>
          </w:p>
        </w:tc>
        <w:tc>
          <w:tcPr>
            <w:tcW w:w="1138" w:type="dxa"/>
            <w:tcBorders>
              <w:top w:val="single" w:sz="8" w:space="0" w:color="auto"/>
              <w:left w:val="nil"/>
              <w:bottom w:val="single" w:sz="4" w:space="0" w:color="auto"/>
              <w:right w:val="single" w:sz="8" w:space="0" w:color="auto"/>
            </w:tcBorders>
            <w:vAlign w:val="center"/>
          </w:tcPr>
          <w:p w14:paraId="6F1A7876" w14:textId="77777777" w:rsidR="00E8701A" w:rsidRPr="00A452B2" w:rsidRDefault="00E8701A" w:rsidP="00F74BE9">
            <w:pPr>
              <w:rPr>
                <w:rFonts w:cs="Calibri"/>
              </w:rPr>
            </w:pPr>
            <w:r w:rsidRPr="00A452B2">
              <w:rPr>
                <w:rFonts w:cs="Calibri"/>
              </w:rPr>
              <w:t>5</w:t>
            </w:r>
          </w:p>
        </w:tc>
      </w:tr>
    </w:tbl>
    <w:p w14:paraId="4D36E142" w14:textId="77777777" w:rsidR="00E8701A" w:rsidRPr="009A3579" w:rsidRDefault="00E8701A" w:rsidP="00E8701A">
      <w:pPr>
        <w:spacing w:before="120"/>
        <w:jc w:val="both"/>
        <w:rPr>
          <w:rFonts w:asciiTheme="minorHAnsi" w:hAnsiTheme="minorHAnsi" w:cstheme="minorHAnsi"/>
          <w:bCs/>
        </w:rPr>
      </w:pPr>
    </w:p>
    <w:p w14:paraId="4D6C9052"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t>307609</w:t>
      </w:r>
      <w:r w:rsidRPr="00FD383C">
        <w:rPr>
          <w:rFonts w:asciiTheme="minorHAnsi" w:hAnsiTheme="minorHAnsi" w:cstheme="minorHAnsi"/>
          <w:b/>
          <w:bCs/>
        </w:rPr>
        <w:t xml:space="preserve"> </w:t>
      </w:r>
      <w:r>
        <w:rPr>
          <w:rFonts w:asciiTheme="minorHAnsi" w:hAnsiTheme="minorHAnsi" w:cstheme="minorHAnsi"/>
          <w:b/>
          <w:bCs/>
        </w:rPr>
        <w:t>Kapitalni projekt</w:t>
      </w:r>
      <w:r w:rsidRPr="00FD383C">
        <w:rPr>
          <w:rFonts w:asciiTheme="minorHAnsi" w:hAnsiTheme="minorHAnsi" w:cstheme="minorHAnsi"/>
          <w:b/>
          <w:bCs/>
        </w:rPr>
        <w:t xml:space="preserve">: </w:t>
      </w:r>
      <w:r>
        <w:rPr>
          <w:rFonts w:asciiTheme="minorHAnsi" w:hAnsiTheme="minorHAnsi" w:cstheme="minorHAnsi"/>
          <w:b/>
          <w:bCs/>
        </w:rPr>
        <w:t>Javna rasvjeta ENU-EPC ugovor</w:t>
      </w:r>
    </w:p>
    <w:p w14:paraId="58E9707B" w14:textId="77777777" w:rsidR="00E8701A" w:rsidRDefault="00E8701A" w:rsidP="0016213E">
      <w:pPr>
        <w:spacing w:after="0"/>
        <w:jc w:val="both"/>
        <w:rPr>
          <w:rFonts w:asciiTheme="minorHAnsi" w:hAnsiTheme="minorHAnsi" w:cstheme="minorHAnsi"/>
          <w:bCs/>
        </w:rPr>
      </w:pPr>
      <w:r w:rsidRPr="00747902">
        <w:rPr>
          <w:rFonts w:asciiTheme="minorHAnsi" w:hAnsiTheme="minorHAnsi" w:cstheme="minorHAnsi"/>
          <w:bCs/>
        </w:rPr>
        <w:lastRenderedPageBreak/>
        <w:t xml:space="preserve">U ožujku 2019. godine </w:t>
      </w:r>
      <w:r>
        <w:rPr>
          <w:rFonts w:asciiTheme="minorHAnsi" w:hAnsiTheme="minorHAnsi" w:cstheme="minorHAnsi"/>
          <w:bCs/>
        </w:rPr>
        <w:t xml:space="preserve">Grad je s tvrtkom Petrol d.o.o. sklopio Ugovor o energetskom učinku na razdoblje od 10 godina i 9 mjeseci (EPC ugovor). </w:t>
      </w:r>
    </w:p>
    <w:p w14:paraId="0E8CFE98"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Provođenje ugovora odvija se u tri faze, faza 1-projektiranje javne rasvjete,  faza 2-rekonstrukcija i/ili modernizacija i faza 3-razdoblje uporabe, mjerenja i verifikacije te jamčenja potpune ispravnosti mjera za poboljšanje energetske učinkovitosti sustava javne rasvjete.</w:t>
      </w:r>
    </w:p>
    <w:p w14:paraId="520FD3E0"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Tijekom faze 2-rekonstrukcija i/ili modernizacija, postojeće svjetiljke javne rasvjete zamijenjene su novima, energetski učinkovitima.</w:t>
      </w:r>
    </w:p>
    <w:p w14:paraId="44401D3B"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Faza 3, započela je u prosincu 2019. godine.</w:t>
      </w:r>
    </w:p>
    <w:p w14:paraId="6AAE26A4" w14:textId="77777777" w:rsidR="00E8701A" w:rsidRDefault="00E8701A" w:rsidP="0016213E">
      <w:pPr>
        <w:spacing w:after="0"/>
        <w:jc w:val="both"/>
        <w:rPr>
          <w:rFonts w:asciiTheme="minorHAnsi" w:hAnsiTheme="minorHAnsi" w:cstheme="minorHAnsi"/>
          <w:bCs/>
        </w:rPr>
      </w:pPr>
      <w:r>
        <w:rPr>
          <w:rFonts w:asciiTheme="minorHAnsi" w:hAnsiTheme="minorHAnsi" w:cstheme="minorHAnsi"/>
          <w:bCs/>
        </w:rPr>
        <w:t xml:space="preserve">Ukupna vrijednost ugovora iznosi 2.225.058,48 EUR (16.764.703,13 HRK). </w:t>
      </w:r>
    </w:p>
    <w:p w14:paraId="360D42FC" w14:textId="77777777" w:rsidR="00E8701A" w:rsidRPr="00352CC5" w:rsidRDefault="00E8701A" w:rsidP="0016213E">
      <w:pPr>
        <w:spacing w:after="0"/>
        <w:rPr>
          <w:rFonts w:asciiTheme="minorHAnsi" w:hAnsiTheme="minorHAnsi" w:cstheme="minorHAnsi"/>
        </w:rPr>
      </w:pPr>
      <w:r w:rsidRPr="00352CC5">
        <w:rPr>
          <w:rFonts w:asciiTheme="minorHAnsi" w:hAnsiTheme="minorHAnsi" w:cstheme="minorHAnsi"/>
        </w:rPr>
        <w:t xml:space="preserve">U sklopu projekta uspostavljen je i </w:t>
      </w:r>
      <w:r>
        <w:rPr>
          <w:rFonts w:asciiTheme="minorHAnsi" w:hAnsiTheme="minorHAnsi" w:cstheme="minorHAnsi"/>
        </w:rPr>
        <w:t>S</w:t>
      </w:r>
      <w:r w:rsidRPr="00352CC5">
        <w:rPr>
          <w:rFonts w:asciiTheme="minorHAnsi" w:hAnsiTheme="minorHAnsi" w:cstheme="minorHAnsi"/>
        </w:rPr>
        <w:t>ustav energetskog k</w:t>
      </w:r>
      <w:r>
        <w:rPr>
          <w:rFonts w:asciiTheme="minorHAnsi" w:hAnsiTheme="minorHAnsi" w:cstheme="minorHAnsi"/>
        </w:rPr>
        <w:t>njigovodstva kojim se prati potrošnja novog sustava.</w:t>
      </w:r>
    </w:p>
    <w:p w14:paraId="35CF9C7B" w14:textId="77777777" w:rsidR="00E8701A" w:rsidRPr="00B074C4" w:rsidRDefault="00E8701A" w:rsidP="0016213E">
      <w:pPr>
        <w:spacing w:after="0"/>
        <w:jc w:val="both"/>
        <w:rPr>
          <w:rFonts w:asciiTheme="minorHAnsi" w:hAnsiTheme="minorHAnsi" w:cstheme="minorHAnsi"/>
        </w:rPr>
      </w:pPr>
      <w:r>
        <w:rPr>
          <w:rFonts w:asciiTheme="minorHAnsi" w:hAnsiTheme="minorHAnsi" w:cstheme="minorHAnsi"/>
          <w:u w:val="single"/>
        </w:rPr>
        <w:t>Opći cilj:</w:t>
      </w:r>
      <w:r w:rsidRPr="00B074C4">
        <w:rPr>
          <w:rFonts w:asciiTheme="minorHAnsi" w:hAnsiTheme="minorHAnsi" w:cstheme="minorHAnsi"/>
        </w:rPr>
        <w:t xml:space="preserve"> Doprinijeti smanjenju emisije stakleničkih plinova, kao i smanjenju svjetlosnog onečišćenja.</w:t>
      </w:r>
    </w:p>
    <w:p w14:paraId="78B2F9D7" w14:textId="77777777" w:rsidR="00E8701A" w:rsidRPr="00FF3E19" w:rsidRDefault="00E8701A" w:rsidP="0016213E">
      <w:pPr>
        <w:spacing w:after="0"/>
        <w:jc w:val="both"/>
        <w:rPr>
          <w:rFonts w:asciiTheme="minorHAnsi" w:hAnsiTheme="minorHAnsi" w:cstheme="minorHAnsi"/>
          <w:u w:val="single"/>
        </w:rPr>
      </w:pPr>
      <w:r w:rsidRPr="00FF3E19">
        <w:rPr>
          <w:rFonts w:asciiTheme="minorHAnsi" w:hAnsiTheme="minorHAnsi" w:cstheme="minorHAnsi"/>
          <w:u w:val="single"/>
        </w:rPr>
        <w:t>Posebni cilj:</w:t>
      </w:r>
      <w:r w:rsidRPr="00B074C4">
        <w:rPr>
          <w:rFonts w:asciiTheme="minorHAnsi" w:hAnsiTheme="minorHAnsi" w:cstheme="minorHAnsi"/>
        </w:rPr>
        <w:t xml:space="preserve"> Smanjiti utrošak električne energije i poboljšati rasvijetljenost javnih površina.</w:t>
      </w:r>
    </w:p>
    <w:p w14:paraId="0527A12C"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 Zakon o zaštiti od svjetlosnog onečišćenja</w:t>
      </w:r>
    </w:p>
    <w:p w14:paraId="5C5ED665"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232.265,000 EUR</w:t>
      </w:r>
    </w:p>
    <w:p w14:paraId="3D53D07C" w14:textId="77777777" w:rsidR="00E8701A" w:rsidRDefault="00E8701A" w:rsidP="0016213E">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w:t>
      </w:r>
      <w:proofErr w:type="spellStart"/>
      <w:r>
        <w:rPr>
          <w:rFonts w:asciiTheme="minorHAnsi" w:hAnsiTheme="minorHAnsi" w:cstheme="minorHAnsi"/>
        </w:rPr>
        <w:t>kwh</w:t>
      </w:r>
      <w:proofErr w:type="spellEnd"/>
      <w:r>
        <w:rPr>
          <w:rFonts w:asciiTheme="minorHAnsi" w:hAnsiTheme="minorHAnsi" w:cstheme="minorHAnsi"/>
        </w:rPr>
        <w:t>) uštede električne energije</w:t>
      </w:r>
    </w:p>
    <w:p w14:paraId="5371FF2F" w14:textId="77777777" w:rsidR="00E8701A" w:rsidRDefault="00E8701A" w:rsidP="0016213E">
      <w:pPr>
        <w:rPr>
          <w:rFonts w:asciiTheme="minorHAnsi" w:hAnsiTheme="minorHAnsi" w:cstheme="minorHAnsi"/>
          <w:b/>
          <w:bCs/>
        </w:rPr>
      </w:pPr>
    </w:p>
    <w:p w14:paraId="57579B9E"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t>307611</w:t>
      </w:r>
      <w:r w:rsidRPr="00FD383C">
        <w:rPr>
          <w:rFonts w:asciiTheme="minorHAnsi" w:hAnsiTheme="minorHAnsi" w:cstheme="minorHAnsi"/>
          <w:b/>
          <w:bCs/>
        </w:rPr>
        <w:t xml:space="preserve"> </w:t>
      </w:r>
      <w:r>
        <w:rPr>
          <w:rFonts w:asciiTheme="minorHAnsi" w:hAnsiTheme="minorHAnsi" w:cstheme="minorHAnsi"/>
          <w:b/>
          <w:bCs/>
        </w:rPr>
        <w:t>Kapitalni projekt</w:t>
      </w:r>
      <w:r w:rsidRPr="00FD383C">
        <w:rPr>
          <w:rFonts w:asciiTheme="minorHAnsi" w:hAnsiTheme="minorHAnsi" w:cstheme="minorHAnsi"/>
          <w:b/>
          <w:bCs/>
        </w:rPr>
        <w:t xml:space="preserve">: </w:t>
      </w:r>
      <w:r>
        <w:rPr>
          <w:rFonts w:asciiTheme="minorHAnsi" w:hAnsiTheme="minorHAnsi" w:cstheme="minorHAnsi"/>
          <w:b/>
          <w:bCs/>
        </w:rPr>
        <w:t>Javna garaža u Ulici Ivana Gundulića</w:t>
      </w:r>
    </w:p>
    <w:p w14:paraId="56F9EBAA"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rPr>
        <w:t>Na dijelu k.č.br. 1837/1, k.o. Zelina (neposredna blizina osnovne i srednje škole te gradskog groblja) planirana je izgradnja javne garaže za osobna vozila s nadzemnim javnim sadržajima . Cilj projekta je smanjenje prometne gužve, poboljšanje prometne regulacije, povećanje sigurnosti svih sudionika u prometu te rješavanje prometa u mirovanju izmještanjem javne površine.</w:t>
      </w:r>
    </w:p>
    <w:p w14:paraId="4CD2CED8"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rPr>
        <w:t>U 202</w:t>
      </w:r>
      <w:r>
        <w:rPr>
          <w:rFonts w:asciiTheme="minorHAnsi" w:hAnsiTheme="minorHAnsi" w:cstheme="minorHAnsi"/>
        </w:rPr>
        <w:t>4</w:t>
      </w:r>
      <w:r w:rsidRPr="00C3489A">
        <w:rPr>
          <w:rFonts w:asciiTheme="minorHAnsi" w:hAnsiTheme="minorHAnsi" w:cstheme="minorHAnsi"/>
        </w:rPr>
        <w:t xml:space="preserve">. godini planirana </w:t>
      </w:r>
      <w:r>
        <w:rPr>
          <w:rFonts w:asciiTheme="minorHAnsi" w:hAnsiTheme="minorHAnsi" w:cstheme="minorHAnsi"/>
        </w:rPr>
        <w:t xml:space="preserve">su sredstva za </w:t>
      </w:r>
      <w:r w:rsidRPr="00C3489A">
        <w:rPr>
          <w:rFonts w:asciiTheme="minorHAnsi" w:hAnsiTheme="minorHAnsi" w:cstheme="minorHAnsi"/>
        </w:rPr>
        <w:t>izrada glavnog projekta, ishođenje građevinske dozvole te izrada izvedbenih projekta s troškovnicima.</w:t>
      </w:r>
    </w:p>
    <w:p w14:paraId="4E56187F" w14:textId="77777777" w:rsidR="00E8701A" w:rsidRPr="00C3489A" w:rsidRDefault="00E8701A" w:rsidP="0016213E">
      <w:pPr>
        <w:spacing w:after="0"/>
        <w:jc w:val="both"/>
        <w:rPr>
          <w:rFonts w:asciiTheme="minorHAnsi" w:hAnsiTheme="minorHAnsi"/>
          <w:color w:val="000000"/>
          <w:shd w:val="clear" w:color="auto" w:fill="FFFFFF"/>
        </w:rPr>
      </w:pPr>
      <w:r w:rsidRPr="00C3489A">
        <w:rPr>
          <w:rStyle w:val="normaltextrun"/>
          <w:color w:val="000000"/>
          <w:bdr w:val="none" w:sz="0" w:space="0" w:color="auto" w:frame="1"/>
        </w:rPr>
        <w:t xml:space="preserve">Projekt se priprema na način da bude prihvatljiv za EU sufinanciranje. </w:t>
      </w:r>
    </w:p>
    <w:p w14:paraId="57F6ACC8"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rPr>
        <w:t xml:space="preserve">Garaža se planira izvesti sa dvije etaže i sa približno 80 parkirnih mjesta za osobne automobile te jednosmjernim tokom internog prometa motornih vozila. U Garaži se predviđa uspostava potrebne infrastrukture za punjenje električnih automobila. Pješačka komunikacija će se osigurati izgradnjom nogostupa i stubišta u sklopu garaže. Krov javne garaže s nadzemnim sadržajima previđa se urediti kako bi funkcionirao kao “izdignuta“ javna površina kojom se osigurava novi prostor za okupljanje građana, a čime se poboljšava mogućnost za društvenu interakciju i osigurava prostor za druženje djece školske dobi, kao i građana ostalih dobnih skupina. </w:t>
      </w:r>
    </w:p>
    <w:p w14:paraId="2D4F5D08"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u w:val="single"/>
        </w:rPr>
        <w:t>Opći cilj:</w:t>
      </w:r>
      <w:r w:rsidRPr="00EC02CD">
        <w:rPr>
          <w:rFonts w:asciiTheme="minorHAnsi" w:hAnsiTheme="minorHAnsi" w:cstheme="minorHAnsi"/>
        </w:rPr>
        <w:t xml:space="preserve"> </w:t>
      </w:r>
      <w:r>
        <w:rPr>
          <w:rFonts w:asciiTheme="minorHAnsi" w:hAnsiTheme="minorHAnsi" w:cstheme="minorHAnsi"/>
        </w:rPr>
        <w:t>S</w:t>
      </w:r>
      <w:r w:rsidRPr="00C3489A">
        <w:rPr>
          <w:rFonts w:asciiTheme="minorHAnsi" w:hAnsiTheme="minorHAnsi" w:cstheme="minorHAnsi"/>
        </w:rPr>
        <w:t>manjenje prometne gužve, poboljšanje prometne regulacije, povećanje sigurnosti svih sudionika u prometu, rješavanje prometa u mirovanju, poticanje korištenje obnovljivi</w:t>
      </w:r>
      <w:r>
        <w:rPr>
          <w:rFonts w:asciiTheme="minorHAnsi" w:hAnsiTheme="minorHAnsi" w:cstheme="minorHAnsi"/>
        </w:rPr>
        <w:t>h</w:t>
      </w:r>
      <w:r w:rsidRPr="00C3489A">
        <w:rPr>
          <w:rFonts w:asciiTheme="minorHAnsi" w:hAnsiTheme="minorHAnsi" w:cstheme="minorHAnsi"/>
        </w:rPr>
        <w:t xml:space="preserve"> izvora energije</w:t>
      </w:r>
      <w:r>
        <w:rPr>
          <w:rFonts w:asciiTheme="minorHAnsi" w:hAnsiTheme="minorHAnsi" w:cstheme="minorHAnsi"/>
        </w:rPr>
        <w:t>.</w:t>
      </w:r>
    </w:p>
    <w:p w14:paraId="58B0D6B8"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u w:val="single"/>
        </w:rPr>
        <w:t>Posebni cilj:</w:t>
      </w:r>
      <w:r w:rsidRPr="00EC02CD">
        <w:rPr>
          <w:rFonts w:asciiTheme="minorHAnsi" w:hAnsiTheme="minorHAnsi" w:cstheme="minorHAnsi"/>
        </w:rPr>
        <w:t xml:space="preserve"> </w:t>
      </w:r>
      <w:r>
        <w:rPr>
          <w:rFonts w:asciiTheme="minorHAnsi" w:hAnsiTheme="minorHAnsi" w:cstheme="minorHAnsi"/>
        </w:rPr>
        <w:t>P</w:t>
      </w:r>
      <w:r w:rsidRPr="00C3489A">
        <w:rPr>
          <w:rFonts w:asciiTheme="minorHAnsi" w:hAnsiTheme="minorHAnsi" w:cstheme="minorHAnsi"/>
        </w:rPr>
        <w:t>ovećanje broja parkirnih mjesta</w:t>
      </w:r>
      <w:r>
        <w:rPr>
          <w:rFonts w:asciiTheme="minorHAnsi" w:hAnsiTheme="minorHAnsi" w:cstheme="minorHAnsi"/>
        </w:rPr>
        <w:t>,</w:t>
      </w:r>
      <w:r w:rsidRPr="00607745">
        <w:rPr>
          <w:rFonts w:asciiTheme="minorHAnsi" w:hAnsiTheme="minorHAnsi" w:cstheme="minorHAnsi"/>
        </w:rPr>
        <w:t xml:space="preserve"> </w:t>
      </w:r>
      <w:r w:rsidRPr="00C3489A">
        <w:rPr>
          <w:rFonts w:asciiTheme="minorHAnsi" w:hAnsiTheme="minorHAnsi" w:cstheme="minorHAnsi"/>
        </w:rPr>
        <w:t>osiguravanje novih prostora za druženje</w:t>
      </w:r>
      <w:r>
        <w:rPr>
          <w:rFonts w:asciiTheme="minorHAnsi" w:hAnsiTheme="minorHAnsi" w:cstheme="minorHAnsi"/>
        </w:rPr>
        <w:t xml:space="preserve">, </w:t>
      </w:r>
      <w:r w:rsidRPr="00C3489A">
        <w:rPr>
          <w:rFonts w:asciiTheme="minorHAnsi" w:hAnsiTheme="minorHAnsi" w:cstheme="minorHAnsi"/>
        </w:rPr>
        <w:t>ušteda energenata</w:t>
      </w:r>
      <w:r>
        <w:rPr>
          <w:rFonts w:asciiTheme="minorHAnsi" w:hAnsiTheme="minorHAnsi" w:cstheme="minorHAnsi"/>
        </w:rPr>
        <w:t>.</w:t>
      </w:r>
    </w:p>
    <w:p w14:paraId="132A3061" w14:textId="77777777" w:rsidR="00E8701A" w:rsidRPr="00C3489A" w:rsidRDefault="00E8701A" w:rsidP="0016213E">
      <w:pPr>
        <w:spacing w:after="0"/>
        <w:jc w:val="both"/>
        <w:rPr>
          <w:rFonts w:asciiTheme="minorHAnsi" w:hAnsiTheme="minorHAnsi" w:cstheme="minorHAnsi"/>
        </w:rPr>
      </w:pPr>
      <w:r w:rsidRPr="00C3489A">
        <w:rPr>
          <w:rFonts w:asciiTheme="minorHAnsi" w:hAnsiTheme="minorHAnsi" w:cstheme="minorHAnsi"/>
          <w:u w:val="single"/>
        </w:rPr>
        <w:t>Zakonska osnova:</w:t>
      </w:r>
      <w:r w:rsidRPr="00C3489A">
        <w:rPr>
          <w:rFonts w:asciiTheme="minorHAnsi" w:hAnsiTheme="minorHAnsi" w:cstheme="minorHAnsi"/>
        </w:rPr>
        <w:t xml:space="preserve">  Zakon o komunalnom gospodarstvu, Provedbeni program Grada Svetog Ivana Zeline za razdoblje od 2021. - 2025. godine</w:t>
      </w:r>
    </w:p>
    <w:p w14:paraId="548EC36B" w14:textId="77777777" w:rsidR="00E8701A" w:rsidRPr="00C3489A" w:rsidRDefault="00E8701A" w:rsidP="0016213E">
      <w:pPr>
        <w:jc w:val="both"/>
        <w:rPr>
          <w:rFonts w:asciiTheme="minorHAnsi" w:hAnsiTheme="minorHAnsi" w:cstheme="minorHAnsi"/>
        </w:rPr>
      </w:pPr>
      <w:r w:rsidRPr="00C3489A">
        <w:rPr>
          <w:rFonts w:asciiTheme="minorHAnsi" w:hAnsiTheme="minorHAnsi" w:cstheme="minorHAnsi"/>
          <w:u w:val="single"/>
        </w:rPr>
        <w:t>Potrebna sredstva:</w:t>
      </w:r>
      <w:r w:rsidRPr="00C3489A">
        <w:rPr>
          <w:rFonts w:asciiTheme="minorHAnsi" w:hAnsiTheme="minorHAnsi" w:cstheme="minorHAnsi"/>
        </w:rPr>
        <w:t xml:space="preserve">  66.</w:t>
      </w:r>
      <w:r>
        <w:rPr>
          <w:rFonts w:asciiTheme="minorHAnsi" w:hAnsiTheme="minorHAnsi" w:cstheme="minorHAnsi"/>
        </w:rPr>
        <w:t>250</w:t>
      </w:r>
      <w:r w:rsidRPr="00C3489A">
        <w:rPr>
          <w:rFonts w:asciiTheme="minorHAnsi" w:hAnsiTheme="minorHAnsi" w:cstheme="minorHAnsi"/>
        </w:rPr>
        <w:t>,00 EUR</w:t>
      </w:r>
    </w:p>
    <w:p w14:paraId="03EBB2F8" w14:textId="77777777" w:rsidR="00E8701A" w:rsidRPr="00C3489A" w:rsidRDefault="00E8701A" w:rsidP="00E8701A">
      <w:pPr>
        <w:rPr>
          <w:rFonts w:asciiTheme="minorHAnsi" w:hAnsiTheme="minorHAnsi" w:cstheme="minorHAnsi"/>
        </w:rPr>
      </w:pPr>
      <w:r w:rsidRPr="00C3489A">
        <w:rPr>
          <w:rFonts w:asciiTheme="minorHAnsi" w:hAnsiTheme="minorHAnsi" w:cstheme="minorHAnsi"/>
          <w:u w:val="single"/>
        </w:rPr>
        <w:t>Mjerila uspješnosti:</w:t>
      </w:r>
      <w:r w:rsidRPr="00C3489A">
        <w:rPr>
          <w:rFonts w:asciiTheme="minorHAnsi" w:hAnsiTheme="minorHAnsi" w:cstheme="minorHAnsi"/>
        </w:rPr>
        <w:t xml:space="preserve"> </w:t>
      </w:r>
      <w:r w:rsidRPr="005E79D0">
        <w:rPr>
          <w:rFonts w:asciiTheme="minorHAnsi" w:hAnsiTheme="minorHAnsi" w:cstheme="minorHAnsi"/>
        </w:rPr>
        <w:t>Broj novoizgrađenih parkirališno-garažnih mjesta</w:t>
      </w:r>
      <w:r w:rsidRPr="00C3489A">
        <w:rPr>
          <w:rFonts w:asciiTheme="minorHAnsi" w:hAnsiTheme="minorHAnsi" w:cstheme="minorHAnsi"/>
        </w:rPr>
        <w:t>,</w:t>
      </w:r>
      <w:r>
        <w:rPr>
          <w:rFonts w:asciiTheme="minorHAnsi" w:hAnsiTheme="minorHAnsi" w:cstheme="minorHAnsi"/>
        </w:rPr>
        <w:t xml:space="preserve"> broj novo</w:t>
      </w:r>
      <w:r w:rsidRPr="00C3489A">
        <w:rPr>
          <w:rFonts w:asciiTheme="minorHAnsi" w:hAnsiTheme="minorHAnsi" w:cstheme="minorHAnsi"/>
        </w:rPr>
        <w:t>izgrađeni</w:t>
      </w:r>
      <w:r>
        <w:rPr>
          <w:rFonts w:asciiTheme="minorHAnsi" w:hAnsiTheme="minorHAnsi" w:cstheme="minorHAnsi"/>
        </w:rPr>
        <w:t>h</w:t>
      </w:r>
      <w:r w:rsidRPr="00C3489A">
        <w:rPr>
          <w:rFonts w:asciiTheme="minorHAnsi" w:hAnsiTheme="minorHAnsi" w:cstheme="minorHAnsi"/>
        </w:rPr>
        <w:t xml:space="preserve"> novi</w:t>
      </w:r>
      <w:r>
        <w:rPr>
          <w:rFonts w:asciiTheme="minorHAnsi" w:hAnsiTheme="minorHAnsi" w:cstheme="minorHAnsi"/>
        </w:rPr>
        <w:t>h</w:t>
      </w:r>
      <w:r w:rsidRPr="00C3489A">
        <w:rPr>
          <w:rFonts w:asciiTheme="minorHAnsi" w:hAnsiTheme="minorHAnsi" w:cstheme="minorHAnsi"/>
        </w:rPr>
        <w:t xml:space="preserve"> nadzemni</w:t>
      </w:r>
      <w:r>
        <w:rPr>
          <w:rFonts w:asciiTheme="minorHAnsi" w:hAnsiTheme="minorHAnsi" w:cstheme="minorHAnsi"/>
        </w:rPr>
        <w:t>h</w:t>
      </w:r>
      <w:r w:rsidRPr="00C3489A">
        <w:rPr>
          <w:rFonts w:asciiTheme="minorHAnsi" w:hAnsiTheme="minorHAnsi" w:cstheme="minorHAnsi"/>
        </w:rPr>
        <w:t xml:space="preserve"> sadržaji</w:t>
      </w: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78B36F12"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4A0D809D"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030BD9E9" w14:textId="77777777" w:rsidR="00E8701A" w:rsidRPr="00A84204"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6D6943AB"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16B904EC" w14:textId="77777777" w:rsidR="00E8701A" w:rsidRPr="00F82592" w:rsidRDefault="00E8701A" w:rsidP="00F74BE9">
            <w:pPr>
              <w:rPr>
                <w:b/>
                <w:bCs/>
              </w:rPr>
            </w:pPr>
            <w:bookmarkStart w:id="15" w:name="_Hlk120175904"/>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52FE9432"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88206D" w14:textId="77777777" w:rsidR="00E8701A" w:rsidRPr="00A84204" w:rsidRDefault="00E8701A" w:rsidP="00F74BE9">
            <w:pPr>
              <w:rPr>
                <w:rFonts w:cs="Calibri"/>
              </w:rPr>
            </w:pPr>
            <w:r w:rsidRPr="00A84204">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050BC69" w14:textId="77777777" w:rsidR="00E8701A" w:rsidRPr="00A84204" w:rsidRDefault="00E8701A" w:rsidP="00F74BE9">
            <w:pPr>
              <w:rPr>
                <w:rFonts w:cs="Calibri"/>
              </w:rPr>
            </w:pPr>
            <w:r w:rsidRPr="00A84204">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3458AE36" w14:textId="77777777" w:rsidR="00E8701A" w:rsidRPr="00A84204" w:rsidRDefault="00E8701A" w:rsidP="00F74BE9">
            <w:pPr>
              <w:rPr>
                <w:rFonts w:cs="Calibri"/>
              </w:rPr>
            </w:pPr>
            <w:r w:rsidRPr="00A84204">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49200B96" w14:textId="77777777" w:rsidR="00E8701A" w:rsidRPr="00A84204" w:rsidRDefault="00E8701A" w:rsidP="00F74BE9">
            <w:pPr>
              <w:rPr>
                <w:rFonts w:cs="Calibri"/>
              </w:rPr>
            </w:pPr>
            <w:r w:rsidRPr="00A84204">
              <w:rPr>
                <w:rFonts w:cs="Calibri"/>
                <w:b/>
                <w:bCs/>
                <w:color w:val="000000"/>
              </w:rPr>
              <w:t>Ciljana vrijednost 2025.</w:t>
            </w:r>
          </w:p>
        </w:tc>
      </w:tr>
      <w:tr w:rsidR="00E8701A" w:rsidRPr="00F82592" w14:paraId="23062BBA"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A55F094" w14:textId="77777777" w:rsidR="00E8701A" w:rsidRPr="00F82592" w:rsidRDefault="00E8701A" w:rsidP="00F74BE9">
            <w:pPr>
              <w:rPr>
                <w:rFonts w:cs="Calibri"/>
              </w:rPr>
            </w:pPr>
            <w:r w:rsidRPr="00004125">
              <w:rPr>
                <w:rFonts w:cs="Calibri"/>
              </w:rPr>
              <w:t>11.2. Razvoj i</w:t>
            </w:r>
            <w:r>
              <w:rPr>
                <w:rFonts w:cs="Calibri"/>
              </w:rPr>
              <w:t xml:space="preserve"> </w:t>
            </w:r>
            <w:r w:rsidRPr="00004125">
              <w:rPr>
                <w:rFonts w:cs="Calibri"/>
              </w:rPr>
              <w:t>poboljšanje uvjeta za</w:t>
            </w:r>
            <w:r>
              <w:rPr>
                <w:rFonts w:cs="Calibri"/>
              </w:rPr>
              <w:t xml:space="preserve"> </w:t>
            </w:r>
            <w:r w:rsidRPr="00004125">
              <w:rPr>
                <w:rFonts w:cs="Calibri"/>
              </w:rPr>
              <w:t>siguran promet</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4DFB488A" w14:textId="77777777" w:rsidR="00E8701A" w:rsidRPr="00F82592" w:rsidRDefault="00E8701A" w:rsidP="00F74BE9">
            <w:pPr>
              <w:rPr>
                <w:rFonts w:cs="Calibri"/>
              </w:rPr>
            </w:pPr>
            <w:r w:rsidRPr="00004125">
              <w:rPr>
                <w:rFonts w:cs="Calibri"/>
              </w:rPr>
              <w:t>Broj</w:t>
            </w:r>
            <w:r>
              <w:rPr>
                <w:rFonts w:cs="Calibri"/>
              </w:rPr>
              <w:t xml:space="preserve"> </w:t>
            </w:r>
            <w:r w:rsidRPr="00004125">
              <w:rPr>
                <w:rFonts w:cs="Calibri"/>
              </w:rPr>
              <w:t>novoizgrađenih</w:t>
            </w:r>
            <w:r>
              <w:rPr>
                <w:rFonts w:cs="Calibri"/>
              </w:rPr>
              <w:t xml:space="preserve"> </w:t>
            </w:r>
            <w:r w:rsidRPr="00004125">
              <w:rPr>
                <w:rFonts w:cs="Calibri"/>
              </w:rPr>
              <w:t>parkirališno</w:t>
            </w:r>
            <w:r>
              <w:rPr>
                <w:rFonts w:cs="Calibri"/>
              </w:rPr>
              <w:t>-</w:t>
            </w:r>
            <w:r w:rsidRPr="00004125">
              <w:rPr>
                <w:rFonts w:cs="Calibri"/>
              </w:rPr>
              <w:t>garažnih</w:t>
            </w:r>
            <w:r>
              <w:rPr>
                <w:rFonts w:cs="Calibri"/>
              </w:rPr>
              <w:t xml:space="preserve"> </w:t>
            </w:r>
            <w:r w:rsidRPr="00004125">
              <w:rPr>
                <w:rFonts w:cs="Calibri"/>
              </w:rPr>
              <w:t>mjesta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AA9D4" w14:textId="77777777" w:rsidR="00E8701A" w:rsidRPr="00A84204" w:rsidRDefault="00E8701A" w:rsidP="00F74BE9">
            <w:pPr>
              <w:rPr>
                <w:rFonts w:cs="Calibri"/>
              </w:rPr>
            </w:pPr>
            <w:r w:rsidRPr="00A84204">
              <w:rPr>
                <w:rFonts w:asciiTheme="minorHAnsi" w:hAnsiTheme="minorHAnsi" w:cstheme="minorHAnsi"/>
              </w:rPr>
              <w:t>156</w:t>
            </w:r>
          </w:p>
        </w:tc>
        <w:tc>
          <w:tcPr>
            <w:tcW w:w="1138" w:type="dxa"/>
            <w:tcBorders>
              <w:top w:val="single" w:sz="8" w:space="0" w:color="auto"/>
              <w:left w:val="nil"/>
              <w:bottom w:val="single" w:sz="4" w:space="0" w:color="auto"/>
              <w:right w:val="single" w:sz="4" w:space="0" w:color="auto"/>
            </w:tcBorders>
            <w:shd w:val="clear" w:color="auto" w:fill="auto"/>
            <w:vAlign w:val="center"/>
          </w:tcPr>
          <w:p w14:paraId="65F1FFBB" w14:textId="77777777" w:rsidR="00E8701A" w:rsidRPr="00A84204" w:rsidRDefault="00E8701A" w:rsidP="00F74BE9">
            <w:pPr>
              <w:rPr>
                <w:rFonts w:cs="Calibri"/>
              </w:rPr>
            </w:pPr>
            <w:r w:rsidRPr="00A84204">
              <w:rPr>
                <w:rFonts w:asciiTheme="minorHAnsi" w:hAnsiTheme="minorHAnsi" w:cstheme="minorHAnsi"/>
              </w:rPr>
              <w:t>156</w:t>
            </w:r>
          </w:p>
        </w:tc>
        <w:tc>
          <w:tcPr>
            <w:tcW w:w="1138" w:type="dxa"/>
            <w:tcBorders>
              <w:top w:val="single" w:sz="8" w:space="0" w:color="auto"/>
              <w:left w:val="nil"/>
              <w:bottom w:val="single" w:sz="4" w:space="0" w:color="auto"/>
              <w:right w:val="single" w:sz="8" w:space="0" w:color="auto"/>
            </w:tcBorders>
            <w:shd w:val="clear" w:color="auto" w:fill="auto"/>
            <w:vAlign w:val="center"/>
          </w:tcPr>
          <w:p w14:paraId="0FECA159" w14:textId="77777777" w:rsidR="00E8701A" w:rsidRPr="00A84204" w:rsidRDefault="00E8701A" w:rsidP="00F74BE9">
            <w:pPr>
              <w:rPr>
                <w:rFonts w:cs="Calibri"/>
              </w:rPr>
            </w:pPr>
            <w:r w:rsidRPr="00A84204">
              <w:rPr>
                <w:rFonts w:asciiTheme="minorHAnsi" w:hAnsiTheme="minorHAnsi" w:cstheme="minorHAnsi"/>
              </w:rPr>
              <w:t>156</w:t>
            </w:r>
          </w:p>
        </w:tc>
        <w:tc>
          <w:tcPr>
            <w:tcW w:w="1138" w:type="dxa"/>
            <w:tcBorders>
              <w:top w:val="single" w:sz="8" w:space="0" w:color="auto"/>
              <w:left w:val="nil"/>
              <w:bottom w:val="single" w:sz="4" w:space="0" w:color="auto"/>
              <w:right w:val="single" w:sz="8" w:space="0" w:color="auto"/>
            </w:tcBorders>
            <w:vAlign w:val="center"/>
          </w:tcPr>
          <w:p w14:paraId="03F682D7" w14:textId="77777777" w:rsidR="00E8701A" w:rsidRPr="00A84204" w:rsidRDefault="00E8701A" w:rsidP="00F74BE9">
            <w:pPr>
              <w:rPr>
                <w:rFonts w:cs="Calibri"/>
              </w:rPr>
            </w:pPr>
            <w:r w:rsidRPr="00A84204">
              <w:rPr>
                <w:rFonts w:asciiTheme="minorHAnsi" w:hAnsiTheme="minorHAnsi" w:cstheme="minorHAnsi"/>
              </w:rPr>
              <w:t>210</w:t>
            </w:r>
          </w:p>
        </w:tc>
      </w:tr>
    </w:tbl>
    <w:bookmarkEnd w:id="15"/>
    <w:p w14:paraId="251FFAE6"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t>307620</w:t>
      </w:r>
      <w:r w:rsidRPr="00FD383C">
        <w:rPr>
          <w:rFonts w:asciiTheme="minorHAnsi" w:hAnsiTheme="minorHAnsi" w:cstheme="minorHAnsi"/>
          <w:b/>
          <w:bCs/>
        </w:rPr>
        <w:t xml:space="preserve"> </w:t>
      </w:r>
      <w:r>
        <w:rPr>
          <w:rFonts w:asciiTheme="minorHAnsi" w:hAnsiTheme="minorHAnsi" w:cstheme="minorHAnsi"/>
          <w:b/>
          <w:bCs/>
        </w:rPr>
        <w:t>Kapitalni projekt</w:t>
      </w:r>
      <w:r w:rsidRPr="00FD383C">
        <w:rPr>
          <w:rFonts w:asciiTheme="minorHAnsi" w:hAnsiTheme="minorHAnsi" w:cstheme="minorHAnsi"/>
          <w:b/>
          <w:bCs/>
        </w:rPr>
        <w:t xml:space="preserve">: </w:t>
      </w:r>
      <w:r>
        <w:rPr>
          <w:rFonts w:asciiTheme="minorHAnsi" w:hAnsiTheme="minorHAnsi" w:cstheme="minorHAnsi"/>
          <w:b/>
          <w:bCs/>
        </w:rPr>
        <w:t>Izgradnja nogostupa uz DC 3 sjever - FAZA 1-4</w:t>
      </w:r>
    </w:p>
    <w:p w14:paraId="56E91023" w14:textId="77777777" w:rsidR="00E8701A" w:rsidRDefault="00E8701A" w:rsidP="0016213E">
      <w:pPr>
        <w:spacing w:after="0"/>
        <w:rPr>
          <w:rFonts w:asciiTheme="minorHAnsi" w:hAnsiTheme="minorHAnsi" w:cstheme="minorHAnsi"/>
        </w:rPr>
      </w:pPr>
      <w:r w:rsidRPr="006B18B6">
        <w:rPr>
          <w:rFonts w:asciiTheme="minorHAnsi" w:hAnsiTheme="minorHAnsi" w:cstheme="minorHAnsi"/>
        </w:rPr>
        <w:t xml:space="preserve">U svrhu </w:t>
      </w:r>
      <w:r>
        <w:rPr>
          <w:rFonts w:asciiTheme="minorHAnsi" w:hAnsiTheme="minorHAnsi" w:cstheme="minorHAnsi"/>
        </w:rPr>
        <w:t xml:space="preserve">poboljšanja opće prometne sigurnosti na području Grada i sa ciljem poboljšanja sigurnosti svakodnevnog kretanja pješaka kroz naseljena mjesta planira se izgradnja pješačke staze (nogostupa) uz DC 3 sjever od Svetog Ivana Zeline (predio </w:t>
      </w:r>
      <w:proofErr w:type="spellStart"/>
      <w:r>
        <w:rPr>
          <w:rFonts w:asciiTheme="minorHAnsi" w:hAnsiTheme="minorHAnsi" w:cstheme="minorHAnsi"/>
        </w:rPr>
        <w:t>Prodanec</w:t>
      </w:r>
      <w:proofErr w:type="spellEnd"/>
      <w:r>
        <w:rPr>
          <w:rFonts w:asciiTheme="minorHAnsi" w:hAnsiTheme="minorHAnsi" w:cstheme="minorHAnsi"/>
        </w:rPr>
        <w:t>) do Komina.</w:t>
      </w:r>
    </w:p>
    <w:p w14:paraId="461CEC9A" w14:textId="77777777" w:rsidR="00E8701A" w:rsidRDefault="00E8701A" w:rsidP="0016213E">
      <w:pPr>
        <w:spacing w:after="0"/>
        <w:jc w:val="both"/>
        <w:rPr>
          <w:rFonts w:asciiTheme="minorHAnsi" w:hAnsiTheme="minorHAnsi" w:cstheme="minorHAnsi"/>
        </w:rPr>
      </w:pPr>
      <w:r>
        <w:rPr>
          <w:rFonts w:asciiTheme="minorHAnsi" w:hAnsiTheme="minorHAnsi" w:cstheme="minorHAnsi"/>
        </w:rPr>
        <w:t>Za potrebe izgradnje nogostupa uz DC 3 sjever izrađen je glavni projekt za FAZE 2-4  te je ishođena građevinska dozvola za FAZE 2-4 (</w:t>
      </w:r>
      <w:proofErr w:type="spellStart"/>
      <w:r>
        <w:rPr>
          <w:rFonts w:asciiTheme="minorHAnsi" w:hAnsiTheme="minorHAnsi" w:cstheme="minorHAnsi"/>
        </w:rPr>
        <w:t>Pretoki</w:t>
      </w:r>
      <w:proofErr w:type="spellEnd"/>
      <w:r>
        <w:rPr>
          <w:rFonts w:asciiTheme="minorHAnsi" w:hAnsiTheme="minorHAnsi" w:cstheme="minorHAnsi"/>
        </w:rPr>
        <w:t>-Komin) dok se za fazu 1 (Sveti Ivan Zelina-</w:t>
      </w:r>
      <w:proofErr w:type="spellStart"/>
      <w:r>
        <w:rPr>
          <w:rFonts w:asciiTheme="minorHAnsi" w:hAnsiTheme="minorHAnsi" w:cstheme="minorHAnsi"/>
        </w:rPr>
        <w:t>Pretoki</w:t>
      </w:r>
      <w:proofErr w:type="spellEnd"/>
      <w:r>
        <w:rPr>
          <w:rFonts w:asciiTheme="minorHAnsi" w:hAnsiTheme="minorHAnsi" w:cstheme="minorHAnsi"/>
        </w:rPr>
        <w:t>) rješavanju imovinsko pravni odnosi. Nakon rješavanja imovinsko pravnih odnosa završiti će se glavni projekt za FAZU 1 te će se ishoditi i građevinska dozvola za FAZU 1.</w:t>
      </w:r>
    </w:p>
    <w:p w14:paraId="5EAD9A46" w14:textId="77777777" w:rsidR="00E8701A" w:rsidRDefault="00E8701A" w:rsidP="0016213E">
      <w:pPr>
        <w:spacing w:after="0"/>
        <w:jc w:val="both"/>
        <w:rPr>
          <w:rFonts w:asciiTheme="minorHAnsi" w:hAnsiTheme="minorHAnsi" w:cstheme="minorHAnsi"/>
        </w:rPr>
      </w:pPr>
      <w:r>
        <w:rPr>
          <w:rFonts w:asciiTheme="minorHAnsi" w:hAnsiTheme="minorHAnsi" w:cstheme="minorHAnsi"/>
        </w:rPr>
        <w:t>U 2024. godini planirana su sredstava za dovršenje glavnog projekta  FAZA 1.</w:t>
      </w:r>
    </w:p>
    <w:p w14:paraId="45045076" w14:textId="77777777" w:rsidR="00E8701A" w:rsidRPr="00344056" w:rsidRDefault="00E8701A" w:rsidP="0016213E">
      <w:pPr>
        <w:pStyle w:val="Bezproreda"/>
        <w:rPr>
          <w:rFonts w:asciiTheme="minorHAnsi" w:hAnsiTheme="minorHAnsi" w:cstheme="minorHAnsi"/>
        </w:rPr>
      </w:pPr>
      <w:r w:rsidRPr="00344056">
        <w:rPr>
          <w:rFonts w:asciiTheme="minorHAnsi" w:hAnsiTheme="minorHAnsi" w:cstheme="minorHAnsi"/>
          <w:u w:val="single"/>
        </w:rPr>
        <w:t>Opći cilj:</w:t>
      </w:r>
      <w:r w:rsidRPr="00EC02CD">
        <w:rPr>
          <w:rFonts w:asciiTheme="minorHAnsi" w:hAnsiTheme="minorHAnsi" w:cstheme="minorHAnsi"/>
        </w:rPr>
        <w:t xml:space="preserve"> </w:t>
      </w:r>
      <w:r>
        <w:rPr>
          <w:rFonts w:asciiTheme="minorHAnsi" w:hAnsiTheme="minorHAnsi" w:cstheme="minorHAnsi"/>
        </w:rPr>
        <w:t>D</w:t>
      </w:r>
      <w:r w:rsidRPr="00344056">
        <w:rPr>
          <w:rFonts w:asciiTheme="minorHAnsi" w:hAnsiTheme="minorHAnsi" w:cstheme="minorHAnsi"/>
        </w:rPr>
        <w:t>oprinijeti razvoju komunalne infrastrukture i unaprijediti prometnu povezanost</w:t>
      </w:r>
      <w:r>
        <w:rPr>
          <w:rFonts w:asciiTheme="minorHAnsi" w:hAnsiTheme="minorHAnsi" w:cstheme="minorHAnsi"/>
        </w:rPr>
        <w:t>.</w:t>
      </w:r>
    </w:p>
    <w:p w14:paraId="518FA152" w14:textId="77777777" w:rsidR="00E8701A" w:rsidRPr="00344056" w:rsidRDefault="00E8701A" w:rsidP="0016213E">
      <w:pPr>
        <w:pStyle w:val="Bezproreda"/>
        <w:rPr>
          <w:rFonts w:asciiTheme="minorHAnsi" w:hAnsiTheme="minorHAnsi" w:cstheme="minorHAnsi"/>
        </w:rPr>
      </w:pPr>
      <w:r w:rsidRPr="00344056">
        <w:rPr>
          <w:rFonts w:asciiTheme="minorHAnsi" w:hAnsiTheme="minorHAnsi" w:cstheme="minorHAnsi"/>
          <w:u w:val="single"/>
        </w:rPr>
        <w:t>Posebni cilj:</w:t>
      </w:r>
      <w:r w:rsidRPr="00EC02CD">
        <w:rPr>
          <w:rFonts w:asciiTheme="minorHAnsi" w:hAnsiTheme="minorHAnsi" w:cstheme="minorHAnsi"/>
        </w:rPr>
        <w:t xml:space="preserve"> </w:t>
      </w:r>
      <w:r>
        <w:rPr>
          <w:rFonts w:asciiTheme="minorHAnsi" w:hAnsiTheme="minorHAnsi" w:cstheme="minorHAnsi"/>
        </w:rPr>
        <w:t>P</w:t>
      </w:r>
      <w:r w:rsidRPr="00344056">
        <w:rPr>
          <w:rFonts w:asciiTheme="minorHAnsi" w:hAnsiTheme="minorHAnsi" w:cstheme="minorHAnsi"/>
        </w:rPr>
        <w:t>oboljšanje opće prometne sigurnosti, zaštita pješaka u prometu</w:t>
      </w:r>
      <w:r>
        <w:rPr>
          <w:rFonts w:asciiTheme="minorHAnsi" w:hAnsiTheme="minorHAnsi" w:cstheme="minorHAnsi"/>
        </w:rPr>
        <w:t>.</w:t>
      </w:r>
    </w:p>
    <w:p w14:paraId="0E2CBA8E"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 xml:space="preserve"> Zakon o komunalnom gospodarstvu, Zakon o cestama,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64FDA569" w14:textId="77777777" w:rsidR="00E8701A" w:rsidRPr="00502F60" w:rsidRDefault="00E8701A" w:rsidP="0016213E">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1.700,00 EUR</w:t>
      </w:r>
    </w:p>
    <w:p w14:paraId="71BFA673" w14:textId="77777777" w:rsidR="00E8701A" w:rsidRDefault="00E8701A" w:rsidP="0016213E">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(km) izgrađenog nogostupa</w:t>
      </w:r>
    </w:p>
    <w:p w14:paraId="353112D2" w14:textId="77777777" w:rsidR="0016213E" w:rsidRDefault="0016213E" w:rsidP="0016213E">
      <w:pPr>
        <w:spacing w:after="0"/>
        <w:rPr>
          <w:rFonts w:asciiTheme="minorHAnsi" w:hAnsiTheme="minorHAnsi" w:cstheme="minorHAns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46EF1131"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19674EF7"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2B4D136D" w14:textId="77777777" w:rsidR="00E8701A" w:rsidRPr="00813F1B"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15304BFB"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5C736169" w14:textId="77777777" w:rsidR="00E8701A" w:rsidRPr="000047A4" w:rsidRDefault="00E8701A" w:rsidP="00F74BE9">
            <w:pPr>
              <w:rPr>
                <w:b/>
                <w:bCs/>
              </w:rPr>
            </w:pPr>
            <w:r w:rsidRPr="000047A4">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516CE677"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D23D98" w14:textId="77777777" w:rsidR="00E8701A" w:rsidRPr="00813F1B" w:rsidRDefault="00E8701A" w:rsidP="00F74BE9">
            <w:pPr>
              <w:rPr>
                <w:rFonts w:cs="Calibri"/>
              </w:rPr>
            </w:pPr>
            <w:r w:rsidRPr="00813F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191CC4E" w14:textId="77777777" w:rsidR="00E8701A" w:rsidRPr="00813F1B" w:rsidRDefault="00E8701A" w:rsidP="00F74BE9">
            <w:pPr>
              <w:rPr>
                <w:rFonts w:cs="Calibri"/>
              </w:rPr>
            </w:pPr>
            <w:r w:rsidRPr="00813F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0157AF3F" w14:textId="77777777" w:rsidR="00E8701A" w:rsidRPr="00813F1B" w:rsidRDefault="00E8701A" w:rsidP="00F74BE9">
            <w:pPr>
              <w:rPr>
                <w:rFonts w:cs="Calibri"/>
              </w:rPr>
            </w:pPr>
            <w:r w:rsidRPr="00813F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1BEAAE60" w14:textId="77777777" w:rsidR="00E8701A" w:rsidRPr="00813F1B" w:rsidRDefault="00E8701A" w:rsidP="00F74BE9">
            <w:pPr>
              <w:rPr>
                <w:rFonts w:cs="Calibri"/>
              </w:rPr>
            </w:pPr>
            <w:r w:rsidRPr="00813F1B">
              <w:rPr>
                <w:rFonts w:cs="Calibri"/>
                <w:b/>
                <w:bCs/>
                <w:color w:val="000000"/>
              </w:rPr>
              <w:t>Ciljana vrijednost 2025.</w:t>
            </w:r>
          </w:p>
        </w:tc>
      </w:tr>
      <w:tr w:rsidR="00E8701A" w:rsidRPr="00F82592" w14:paraId="5F6F4CED"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49E1C3C" w14:textId="36ABCA4C" w:rsidR="00E8701A" w:rsidRPr="000047A4" w:rsidRDefault="00E8701A" w:rsidP="0016213E">
            <w:pPr>
              <w:autoSpaceDE w:val="0"/>
              <w:autoSpaceDN w:val="0"/>
              <w:adjustRightInd w:val="0"/>
              <w:rPr>
                <w:rFonts w:eastAsiaTheme="minorHAnsi" w:cs="Calibri"/>
              </w:rPr>
            </w:pPr>
            <w:r w:rsidRPr="000047A4">
              <w:rPr>
                <w:rFonts w:eastAsiaTheme="minorHAnsi" w:cs="Calibri"/>
              </w:rPr>
              <w:t>Projekt</w:t>
            </w:r>
            <w:r w:rsidR="0016213E">
              <w:rPr>
                <w:rFonts w:eastAsiaTheme="minorHAnsi" w:cs="Calibri"/>
              </w:rPr>
              <w:t xml:space="preserve"> </w:t>
            </w:r>
            <w:r w:rsidRPr="000047A4">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30ADF69A" w14:textId="77777777" w:rsidR="00E8701A" w:rsidRPr="00F82592" w:rsidRDefault="00E8701A" w:rsidP="00F74BE9">
            <w:pPr>
              <w:rPr>
                <w:rFonts w:cs="Calibri"/>
              </w:rPr>
            </w:pPr>
            <w:r>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A2C64" w14:textId="77777777" w:rsidR="00E8701A" w:rsidRPr="00813F1B" w:rsidRDefault="00E8701A" w:rsidP="00F74BE9">
            <w:pPr>
              <w:rPr>
                <w:rFonts w:cs="Calibri"/>
              </w:rPr>
            </w:pPr>
            <w:r w:rsidRPr="00813F1B">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78E5C5E0" w14:textId="77777777" w:rsidR="00E8701A" w:rsidRPr="00813F1B" w:rsidRDefault="00E8701A" w:rsidP="00F74BE9">
            <w:pPr>
              <w:rPr>
                <w:rFonts w:cs="Calibri"/>
              </w:rPr>
            </w:pPr>
            <w:r w:rsidRPr="00813F1B">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21E52281" w14:textId="77777777" w:rsidR="00E8701A" w:rsidRPr="00813F1B" w:rsidRDefault="00E8701A" w:rsidP="00F74BE9">
            <w:pPr>
              <w:rPr>
                <w:rFonts w:cs="Calibri"/>
              </w:rPr>
            </w:pPr>
            <w:r w:rsidRPr="00813F1B">
              <w:rPr>
                <w:rFonts w:cs="Calibri"/>
              </w:rPr>
              <w:t>5</w:t>
            </w:r>
          </w:p>
        </w:tc>
        <w:tc>
          <w:tcPr>
            <w:tcW w:w="1138" w:type="dxa"/>
            <w:tcBorders>
              <w:top w:val="single" w:sz="8" w:space="0" w:color="auto"/>
              <w:left w:val="nil"/>
              <w:bottom w:val="single" w:sz="4" w:space="0" w:color="auto"/>
              <w:right w:val="single" w:sz="8" w:space="0" w:color="auto"/>
            </w:tcBorders>
            <w:vAlign w:val="center"/>
          </w:tcPr>
          <w:p w14:paraId="6E6979B7" w14:textId="77777777" w:rsidR="00E8701A" w:rsidRPr="00813F1B" w:rsidRDefault="00E8701A" w:rsidP="00F74BE9">
            <w:pPr>
              <w:rPr>
                <w:rFonts w:cs="Calibri"/>
              </w:rPr>
            </w:pPr>
            <w:r w:rsidRPr="00813F1B">
              <w:rPr>
                <w:rFonts w:cs="Calibri"/>
              </w:rPr>
              <w:t>7</w:t>
            </w:r>
          </w:p>
        </w:tc>
      </w:tr>
    </w:tbl>
    <w:p w14:paraId="79CC9E4D"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lastRenderedPageBreak/>
        <w:t>307624</w:t>
      </w:r>
      <w:r w:rsidRPr="00FD383C">
        <w:rPr>
          <w:rFonts w:asciiTheme="minorHAnsi" w:hAnsiTheme="minorHAnsi" w:cstheme="minorHAnsi"/>
          <w:b/>
          <w:bCs/>
        </w:rPr>
        <w:t xml:space="preserve"> </w:t>
      </w:r>
      <w:r>
        <w:rPr>
          <w:rFonts w:asciiTheme="minorHAnsi" w:hAnsiTheme="minorHAnsi" w:cstheme="minorHAnsi"/>
          <w:b/>
          <w:bCs/>
        </w:rPr>
        <w:t>Kapitalni projekt</w:t>
      </w:r>
      <w:r w:rsidRPr="00FD383C">
        <w:rPr>
          <w:rFonts w:asciiTheme="minorHAnsi" w:hAnsiTheme="minorHAnsi" w:cstheme="minorHAnsi"/>
          <w:b/>
          <w:bCs/>
        </w:rPr>
        <w:t xml:space="preserve">: </w:t>
      </w:r>
      <w:r>
        <w:rPr>
          <w:rFonts w:asciiTheme="minorHAnsi" w:hAnsiTheme="minorHAnsi" w:cstheme="minorHAnsi"/>
          <w:b/>
          <w:bCs/>
        </w:rPr>
        <w:t>Izgradnja rotora u Svetoj Heleni</w:t>
      </w:r>
    </w:p>
    <w:p w14:paraId="39E1E7A2" w14:textId="77777777" w:rsidR="00E8701A" w:rsidRDefault="00E8701A" w:rsidP="0016213E">
      <w:pPr>
        <w:pStyle w:val="paragraph"/>
        <w:spacing w:before="0" w:beforeAutospacing="0" w:after="0" w:afterAutospacing="0"/>
        <w:jc w:val="both"/>
        <w:textAlignment w:val="baseline"/>
        <w:rPr>
          <w:rStyle w:val="normaltextrun"/>
          <w:rFonts w:ascii="Calibri" w:hAnsi="Calibri" w:cs="Segoe UI"/>
          <w:color w:val="000000"/>
          <w:sz w:val="22"/>
          <w:szCs w:val="22"/>
        </w:rPr>
      </w:pPr>
      <w:r>
        <w:rPr>
          <w:rStyle w:val="normaltextrun"/>
          <w:rFonts w:ascii="Calibri" w:hAnsi="Calibri" w:cs="Segoe UI"/>
          <w:color w:val="000000"/>
          <w:sz w:val="22"/>
          <w:szCs w:val="22"/>
        </w:rPr>
        <w:t>Na postojećem križanju u Svetoj Heleni na koji se spaja ulazno/izlazna cesta čvora Sveta Helena prisutan je prometni problem. Postojeće križanje je radi blizine kuća i konfiguracije terena izrazito nepregledno i predstavlja opasnost u prometu. U cilju rješavanja ovoga problema, Grad je naručio izradu projektne dokumentacije. Za rekonstrukciju postojećeg križanja u rotor s pet krakova ishođena je lokacijska dozvola. Te je u izradi glavni projekt  s ciljem ishođenja građevinske dozvole. Nakon rješavanja imovinsko pravnih odnosa ispuniti će se svi preduvjeti za dobivanje građevinske dozvole.</w:t>
      </w:r>
    </w:p>
    <w:p w14:paraId="2A800ED7" w14:textId="77777777" w:rsidR="00E8701A" w:rsidRPr="007E3F30" w:rsidRDefault="00E8701A" w:rsidP="0016213E">
      <w:pPr>
        <w:spacing w:after="0"/>
        <w:jc w:val="both"/>
        <w:rPr>
          <w:rStyle w:val="normaltextrun"/>
          <w:rFonts w:asciiTheme="minorHAnsi" w:hAnsiTheme="minorHAnsi" w:cstheme="minorHAnsi"/>
        </w:rPr>
      </w:pPr>
      <w:r>
        <w:rPr>
          <w:rFonts w:asciiTheme="minorHAnsi" w:hAnsiTheme="minorHAnsi" w:cstheme="minorHAnsi"/>
        </w:rPr>
        <w:t>U 2024. godini planirana su sredstava za dovršenje glavnog projekta i ishođenje građevinske dozvole.</w:t>
      </w:r>
    </w:p>
    <w:p w14:paraId="0DC6118B" w14:textId="77777777" w:rsidR="00E8701A" w:rsidRDefault="00E8701A" w:rsidP="0016213E">
      <w:pPr>
        <w:pStyle w:val="paragraph"/>
        <w:spacing w:before="0" w:beforeAutospacing="0" w:after="0" w:afterAutospacing="0"/>
        <w:jc w:val="both"/>
        <w:textAlignment w:val="baseline"/>
        <w:rPr>
          <w:rStyle w:val="normaltextrun"/>
          <w:rFonts w:ascii="Calibri" w:hAnsi="Calibri" w:cs="Segoe UI"/>
          <w:color w:val="000000"/>
          <w:sz w:val="22"/>
          <w:szCs w:val="22"/>
        </w:rPr>
      </w:pPr>
      <w:r w:rsidRPr="00280493">
        <w:rPr>
          <w:rStyle w:val="normaltextrun"/>
          <w:rFonts w:ascii="Calibri" w:hAnsi="Calibri" w:cs="Segoe UI"/>
          <w:color w:val="000000"/>
          <w:sz w:val="22"/>
          <w:szCs w:val="22"/>
        </w:rPr>
        <w:t>Nakon ishođenja građevinske dozvole Grad će projekt predati Županijskoj upravi za ceste d.o.o.</w:t>
      </w:r>
      <w:r>
        <w:rPr>
          <w:rStyle w:val="normaltextrun"/>
          <w:rFonts w:ascii="Calibri" w:hAnsi="Calibri" w:cs="Segoe UI"/>
          <w:color w:val="000000"/>
          <w:sz w:val="22"/>
          <w:szCs w:val="22"/>
        </w:rPr>
        <w:t xml:space="preserve">  </w:t>
      </w:r>
    </w:p>
    <w:p w14:paraId="029BC742" w14:textId="77777777" w:rsidR="00E8701A" w:rsidRPr="00535DFF" w:rsidRDefault="00E8701A" w:rsidP="0016213E">
      <w:pPr>
        <w:pStyle w:val="Bezproreda"/>
        <w:rPr>
          <w:rFonts w:asciiTheme="minorHAnsi" w:hAnsiTheme="minorHAnsi" w:cstheme="minorHAnsi"/>
        </w:rPr>
      </w:pPr>
      <w:r w:rsidRPr="00535DFF">
        <w:rPr>
          <w:rFonts w:asciiTheme="minorHAnsi" w:hAnsiTheme="minorHAnsi" w:cstheme="minorHAnsi"/>
          <w:u w:val="single"/>
        </w:rPr>
        <w:t xml:space="preserve">Opći cilj: </w:t>
      </w:r>
      <w:r>
        <w:rPr>
          <w:rFonts w:asciiTheme="minorHAnsi" w:hAnsiTheme="minorHAnsi" w:cstheme="minorHAnsi"/>
        </w:rPr>
        <w:t>D</w:t>
      </w:r>
      <w:r w:rsidRPr="00344056">
        <w:rPr>
          <w:rFonts w:asciiTheme="minorHAnsi" w:hAnsiTheme="minorHAnsi" w:cstheme="minorHAnsi"/>
        </w:rPr>
        <w:t>oprinijeti razvoju komunalne infrastrukture i unaprijediti prometnu povezanost</w:t>
      </w:r>
      <w:r>
        <w:rPr>
          <w:rFonts w:asciiTheme="minorHAnsi" w:hAnsiTheme="minorHAnsi" w:cstheme="minorHAnsi"/>
        </w:rPr>
        <w:t>.</w:t>
      </w:r>
    </w:p>
    <w:p w14:paraId="2D37E693" w14:textId="77777777" w:rsidR="00E8701A" w:rsidRPr="00535DFF" w:rsidRDefault="00E8701A" w:rsidP="0016213E">
      <w:pPr>
        <w:spacing w:after="0"/>
        <w:rPr>
          <w:rFonts w:asciiTheme="minorHAnsi" w:hAnsiTheme="minorHAnsi" w:cstheme="minorHAnsi"/>
        </w:rPr>
      </w:pPr>
      <w:r w:rsidRPr="00535DFF">
        <w:rPr>
          <w:rFonts w:asciiTheme="minorHAnsi" w:hAnsiTheme="minorHAnsi" w:cstheme="minorHAnsi"/>
          <w:u w:val="single"/>
        </w:rPr>
        <w:t>Posebni cilj</w:t>
      </w:r>
      <w:r w:rsidRPr="00535DFF">
        <w:rPr>
          <w:rFonts w:asciiTheme="minorHAnsi" w:hAnsiTheme="minorHAnsi" w:cstheme="minorHAnsi"/>
        </w:rPr>
        <w:t xml:space="preserve">: </w:t>
      </w:r>
      <w:r>
        <w:rPr>
          <w:rFonts w:asciiTheme="minorHAnsi" w:hAnsiTheme="minorHAnsi" w:cstheme="minorHAnsi"/>
        </w:rPr>
        <w:t>Uspostaviti nove prometne procese i omogućiti kvalitetniji i sigurniji protok prometa.</w:t>
      </w:r>
    </w:p>
    <w:p w14:paraId="549566B3" w14:textId="77777777" w:rsidR="00E8701A" w:rsidRPr="00535DFF" w:rsidRDefault="00E8701A" w:rsidP="0016213E">
      <w:pPr>
        <w:spacing w:after="0"/>
        <w:rPr>
          <w:rFonts w:asciiTheme="minorHAnsi" w:hAnsiTheme="minorHAnsi" w:cstheme="minorHAnsi"/>
        </w:rPr>
      </w:pPr>
      <w:r w:rsidRPr="00535DFF">
        <w:rPr>
          <w:rFonts w:asciiTheme="minorHAnsi" w:hAnsiTheme="minorHAnsi" w:cstheme="minorHAnsi"/>
          <w:u w:val="single"/>
        </w:rPr>
        <w:t xml:space="preserve">Zakonska osnova: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0291D4F2" w14:textId="77777777" w:rsidR="00E8701A" w:rsidRPr="00535DFF" w:rsidRDefault="00E8701A" w:rsidP="0016213E">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1.700,00 EUR</w:t>
      </w:r>
    </w:p>
    <w:p w14:paraId="2FA2FB51" w14:textId="77777777" w:rsidR="00E8701A" w:rsidRPr="003507E9" w:rsidRDefault="00E8701A" w:rsidP="0016213E">
      <w:pPr>
        <w:pStyle w:val="paragraph"/>
        <w:spacing w:before="0" w:beforeAutospacing="0" w:after="0" w:afterAutospacing="0"/>
        <w:ind w:right="556"/>
        <w:jc w:val="both"/>
        <w:textAlignment w:val="baseline"/>
        <w:rPr>
          <w:rFonts w:asciiTheme="minorHAnsi" w:hAnsiTheme="minorHAnsi" w:cstheme="minorHAnsi"/>
          <w:b/>
          <w:bCs/>
          <w:sz w:val="22"/>
          <w:szCs w:val="22"/>
        </w:rPr>
      </w:pPr>
      <w:r w:rsidRPr="00535DFF">
        <w:rPr>
          <w:rFonts w:asciiTheme="minorHAnsi" w:hAnsiTheme="minorHAnsi" w:cstheme="minorHAnsi"/>
          <w:sz w:val="22"/>
          <w:szCs w:val="22"/>
          <w:u w:val="single"/>
        </w:rPr>
        <w:t xml:space="preserve">Mjerila uspješnosti: </w:t>
      </w:r>
      <w:r w:rsidRPr="003507E9">
        <w:rPr>
          <w:rFonts w:asciiTheme="minorHAnsi" w:hAnsiTheme="minorHAnsi" w:cstheme="minorHAnsi"/>
          <w:sz w:val="22"/>
          <w:szCs w:val="22"/>
        </w:rPr>
        <w:t>broj izgrađenih rotora</w:t>
      </w:r>
    </w:p>
    <w:p w14:paraId="1A901D22" w14:textId="77777777" w:rsidR="00E8701A" w:rsidRPr="00535DFF" w:rsidRDefault="00E8701A" w:rsidP="0016213E">
      <w:pPr>
        <w:spacing w:after="0"/>
        <w:rPr>
          <w:rFonts w:asciiTheme="minorHAnsi" w:hAnsiTheme="minorHAnsi" w:cstheme="minorHAnsi"/>
        </w:rPr>
      </w:pPr>
    </w:p>
    <w:p w14:paraId="25BA6F81" w14:textId="77777777" w:rsidR="00E8701A" w:rsidRPr="00D3073D" w:rsidRDefault="00E8701A" w:rsidP="00E8701A">
      <w:pPr>
        <w:spacing w:before="120"/>
        <w:ind w:left="1560" w:hanging="851"/>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307627</w:t>
      </w:r>
      <w:r w:rsidRPr="00D3073D">
        <w:rPr>
          <w:rFonts w:asciiTheme="minorHAnsi" w:hAnsiTheme="minorHAnsi" w:cstheme="minorHAnsi"/>
          <w:b/>
          <w:bCs/>
        </w:rPr>
        <w:t xml:space="preserve"> Kapitalni projekt: </w:t>
      </w:r>
      <w:r>
        <w:rPr>
          <w:rFonts w:asciiTheme="minorHAnsi" w:hAnsiTheme="minorHAnsi" w:cstheme="minorHAnsi"/>
          <w:b/>
          <w:bCs/>
        </w:rPr>
        <w:t xml:space="preserve">Rekonstrukcija Vatrogasne, </w:t>
      </w:r>
      <w:proofErr w:type="spellStart"/>
      <w:r>
        <w:rPr>
          <w:rFonts w:asciiTheme="minorHAnsi" w:hAnsiTheme="minorHAnsi" w:cstheme="minorHAnsi"/>
          <w:b/>
          <w:bCs/>
        </w:rPr>
        <w:t>Domjanićeve</w:t>
      </w:r>
      <w:proofErr w:type="spellEnd"/>
      <w:r>
        <w:rPr>
          <w:rFonts w:asciiTheme="minorHAnsi" w:hAnsiTheme="minorHAnsi" w:cstheme="minorHAnsi"/>
          <w:b/>
          <w:bCs/>
        </w:rPr>
        <w:t xml:space="preserve">, </w:t>
      </w:r>
      <w:proofErr w:type="spellStart"/>
      <w:r>
        <w:rPr>
          <w:rFonts w:asciiTheme="minorHAnsi" w:hAnsiTheme="minorHAnsi" w:cstheme="minorHAnsi"/>
          <w:b/>
          <w:bCs/>
        </w:rPr>
        <w:t>Krklecove</w:t>
      </w:r>
      <w:proofErr w:type="spellEnd"/>
      <w:r>
        <w:rPr>
          <w:rFonts w:asciiTheme="minorHAnsi" w:hAnsiTheme="minorHAnsi" w:cstheme="minorHAnsi"/>
          <w:b/>
          <w:bCs/>
        </w:rPr>
        <w:t xml:space="preserve"> i Gajeve ulice</w:t>
      </w:r>
    </w:p>
    <w:p w14:paraId="7C546CA5" w14:textId="77777777" w:rsidR="00E8701A" w:rsidRPr="002E3C32" w:rsidRDefault="00E8701A" w:rsidP="0016213E">
      <w:pPr>
        <w:spacing w:after="0"/>
        <w:rPr>
          <w:rFonts w:asciiTheme="minorHAnsi" w:hAnsiTheme="minorHAnsi" w:cstheme="minorHAnsi"/>
          <w:bCs/>
        </w:rPr>
      </w:pPr>
      <w:r w:rsidRPr="002E3C32">
        <w:rPr>
          <w:rFonts w:asciiTheme="minorHAnsi" w:hAnsiTheme="minorHAnsi" w:cstheme="minorHAnsi"/>
          <w:bCs/>
        </w:rPr>
        <w:t xml:space="preserve">Za potrebe </w:t>
      </w:r>
      <w:r>
        <w:rPr>
          <w:rFonts w:asciiTheme="minorHAnsi" w:hAnsiTheme="minorHAnsi" w:cstheme="minorHAnsi"/>
          <w:bCs/>
        </w:rPr>
        <w:t xml:space="preserve">osiguranja bolje protočnosti i sigurnosti svih sudionika u prometu u ulicama: Vatrogasna, </w:t>
      </w:r>
      <w:proofErr w:type="spellStart"/>
      <w:r>
        <w:rPr>
          <w:rFonts w:asciiTheme="minorHAnsi" w:hAnsiTheme="minorHAnsi" w:cstheme="minorHAnsi"/>
          <w:bCs/>
        </w:rPr>
        <w:t>Domjanićeva</w:t>
      </w:r>
      <w:proofErr w:type="spellEnd"/>
      <w:r>
        <w:rPr>
          <w:rFonts w:asciiTheme="minorHAnsi" w:hAnsiTheme="minorHAnsi" w:cstheme="minorHAnsi"/>
          <w:bCs/>
        </w:rPr>
        <w:t xml:space="preserve">, </w:t>
      </w:r>
      <w:proofErr w:type="spellStart"/>
      <w:r>
        <w:rPr>
          <w:rFonts w:asciiTheme="minorHAnsi" w:hAnsiTheme="minorHAnsi" w:cstheme="minorHAnsi"/>
          <w:bCs/>
        </w:rPr>
        <w:t>Krklecova</w:t>
      </w:r>
      <w:proofErr w:type="spellEnd"/>
      <w:r>
        <w:rPr>
          <w:rFonts w:asciiTheme="minorHAnsi" w:hAnsiTheme="minorHAnsi" w:cstheme="minorHAnsi"/>
          <w:bCs/>
        </w:rPr>
        <w:t xml:space="preserve"> i Gajeva planirana su sredstva za izradu projektne dokumentacije.</w:t>
      </w:r>
    </w:p>
    <w:p w14:paraId="4DD8EC67" w14:textId="77777777" w:rsidR="00E8701A" w:rsidRPr="00535DFF" w:rsidRDefault="00E8701A" w:rsidP="0016213E">
      <w:pPr>
        <w:spacing w:after="0"/>
        <w:rPr>
          <w:rFonts w:asciiTheme="minorHAnsi" w:hAnsiTheme="minorHAnsi" w:cstheme="minorHAnsi"/>
        </w:rPr>
      </w:pPr>
      <w:r w:rsidRPr="00535DFF">
        <w:rPr>
          <w:rFonts w:asciiTheme="minorHAnsi" w:hAnsiTheme="minorHAnsi" w:cstheme="minorHAnsi"/>
          <w:u w:val="single"/>
        </w:rPr>
        <w:t xml:space="preserve">Opći cilj: </w:t>
      </w:r>
      <w:r>
        <w:rPr>
          <w:rFonts w:asciiTheme="minorHAnsi" w:hAnsiTheme="minorHAnsi" w:cstheme="minorHAnsi"/>
        </w:rPr>
        <w:t>D</w:t>
      </w:r>
      <w:r w:rsidRPr="00344056">
        <w:rPr>
          <w:rFonts w:asciiTheme="minorHAnsi" w:hAnsiTheme="minorHAnsi" w:cstheme="minorHAnsi"/>
        </w:rPr>
        <w:t>oprinijeti razvoju komunalne infrastrukture i unaprijediti prometnu povezanost</w:t>
      </w:r>
      <w:r>
        <w:rPr>
          <w:rFonts w:asciiTheme="minorHAnsi" w:hAnsiTheme="minorHAnsi" w:cstheme="minorHAnsi"/>
        </w:rPr>
        <w:t>.</w:t>
      </w:r>
    </w:p>
    <w:p w14:paraId="15F20C01" w14:textId="77777777" w:rsidR="00E8701A" w:rsidRPr="00535DFF" w:rsidRDefault="00E8701A" w:rsidP="0016213E">
      <w:pPr>
        <w:spacing w:after="0"/>
        <w:rPr>
          <w:rFonts w:asciiTheme="minorHAnsi" w:hAnsiTheme="minorHAnsi" w:cstheme="minorHAnsi"/>
        </w:rPr>
      </w:pPr>
      <w:r w:rsidRPr="00535DFF">
        <w:rPr>
          <w:rFonts w:asciiTheme="minorHAnsi" w:hAnsiTheme="minorHAnsi" w:cstheme="minorHAnsi"/>
          <w:u w:val="single"/>
        </w:rPr>
        <w:t>Posebni cilj</w:t>
      </w:r>
      <w:r w:rsidRPr="00535DFF">
        <w:rPr>
          <w:rFonts w:asciiTheme="minorHAnsi" w:hAnsiTheme="minorHAnsi" w:cstheme="minorHAnsi"/>
        </w:rPr>
        <w:t xml:space="preserve">: </w:t>
      </w:r>
      <w:r>
        <w:rPr>
          <w:rFonts w:asciiTheme="minorHAnsi" w:hAnsiTheme="minorHAnsi" w:cstheme="minorHAnsi"/>
        </w:rPr>
        <w:t xml:space="preserve">Omogućiti kvalitetniji i sigurniji protok prometa, </w:t>
      </w:r>
      <w:r w:rsidRPr="008C3620">
        <w:rPr>
          <w:rFonts w:asciiTheme="minorHAnsi" w:hAnsiTheme="minorHAnsi" w:cstheme="minorHAnsi"/>
        </w:rPr>
        <w:t>poboljšati opću prometnu sigurnost</w:t>
      </w:r>
      <w:r>
        <w:rPr>
          <w:rFonts w:asciiTheme="minorHAnsi" w:hAnsiTheme="minorHAnsi" w:cstheme="minorHAnsi"/>
        </w:rPr>
        <w:t>.</w:t>
      </w:r>
    </w:p>
    <w:p w14:paraId="01C33B03" w14:textId="77777777" w:rsidR="00E8701A" w:rsidRPr="00535DFF" w:rsidRDefault="00E8701A" w:rsidP="0016213E">
      <w:pPr>
        <w:spacing w:after="0"/>
        <w:rPr>
          <w:rFonts w:asciiTheme="minorHAnsi" w:hAnsiTheme="minorHAnsi" w:cstheme="minorHAnsi"/>
        </w:rPr>
      </w:pPr>
      <w:r w:rsidRPr="00535DFF">
        <w:rPr>
          <w:rFonts w:asciiTheme="minorHAnsi" w:hAnsiTheme="minorHAnsi" w:cstheme="minorHAnsi"/>
          <w:u w:val="single"/>
        </w:rPr>
        <w:t xml:space="preserve">Zakonska osnova: </w:t>
      </w:r>
      <w:r w:rsidRPr="00F373CE">
        <w:rPr>
          <w:rFonts w:asciiTheme="minorHAnsi" w:hAnsiTheme="minorHAnsi" w:cstheme="minorHAnsi"/>
        </w:rPr>
        <w:t>Zakon o komunalnom gospodarstvu, Zakon o cestama, Provedbeni program Grada Svetog Ivana Zeline za razdoblje od 2021. - 2025. godine</w:t>
      </w:r>
    </w:p>
    <w:p w14:paraId="39BBA1DB" w14:textId="77777777" w:rsidR="00E8701A" w:rsidRPr="00535DFF" w:rsidRDefault="00E8701A" w:rsidP="0016213E">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13.000,00 EUR</w:t>
      </w:r>
    </w:p>
    <w:p w14:paraId="6E3D1823" w14:textId="77777777" w:rsidR="00E8701A" w:rsidRPr="009C356C" w:rsidRDefault="00E8701A" w:rsidP="0016213E">
      <w:pPr>
        <w:pStyle w:val="paragraph"/>
        <w:spacing w:before="0" w:beforeAutospacing="0" w:after="0" w:afterAutospacing="0"/>
        <w:ind w:right="556"/>
        <w:jc w:val="both"/>
        <w:textAlignment w:val="baseline"/>
        <w:rPr>
          <w:rFonts w:asciiTheme="minorHAnsi" w:hAnsiTheme="minorHAnsi" w:cstheme="minorHAnsi"/>
          <w:b/>
          <w:bCs/>
          <w:sz w:val="22"/>
          <w:szCs w:val="22"/>
        </w:rPr>
      </w:pPr>
      <w:r w:rsidRPr="00535DFF">
        <w:rPr>
          <w:rFonts w:asciiTheme="minorHAnsi" w:hAnsiTheme="minorHAnsi" w:cstheme="minorHAnsi"/>
          <w:sz w:val="22"/>
          <w:szCs w:val="22"/>
          <w:u w:val="single"/>
        </w:rPr>
        <w:t xml:space="preserve">Mjerila uspješnosti: </w:t>
      </w:r>
      <w:r w:rsidRPr="009C356C">
        <w:rPr>
          <w:rFonts w:asciiTheme="minorHAnsi" w:hAnsiTheme="minorHAnsi" w:cstheme="minorHAnsi"/>
          <w:sz w:val="22"/>
          <w:szCs w:val="22"/>
        </w:rPr>
        <w:t>broj (m) rekonstruiranih prometnica</w:t>
      </w:r>
    </w:p>
    <w:p w14:paraId="38D3F5CB" w14:textId="77777777" w:rsidR="00E8701A" w:rsidRDefault="00E8701A" w:rsidP="00E8701A">
      <w:pPr>
        <w:spacing w:before="120"/>
        <w:rPr>
          <w:rFonts w:asciiTheme="minorHAnsi" w:hAnsiTheme="minorHAnsi" w:cstheme="minorHAnsi"/>
          <w:b/>
          <w:bCs/>
        </w:rPr>
      </w:pPr>
    </w:p>
    <w:p w14:paraId="368948FC" w14:textId="77777777" w:rsidR="00E8701A" w:rsidRPr="00D3073D"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 xml:space="preserve">K307629 Kapitalni projekt: Šumska infrastruktura-Cesta prema </w:t>
      </w:r>
      <w:proofErr w:type="spellStart"/>
      <w:r w:rsidRPr="00D3073D">
        <w:rPr>
          <w:rFonts w:asciiTheme="minorHAnsi" w:hAnsiTheme="minorHAnsi" w:cstheme="minorHAnsi"/>
          <w:b/>
          <w:bCs/>
        </w:rPr>
        <w:t>Kladeš</w:t>
      </w:r>
      <w:r>
        <w:rPr>
          <w:rFonts w:asciiTheme="minorHAnsi" w:hAnsiTheme="minorHAnsi" w:cstheme="minorHAnsi"/>
          <w:b/>
          <w:bCs/>
        </w:rPr>
        <w:t>ći</w:t>
      </w:r>
      <w:r w:rsidRPr="00D3073D">
        <w:rPr>
          <w:rFonts w:asciiTheme="minorHAnsi" w:hAnsiTheme="minorHAnsi" w:cstheme="minorHAnsi"/>
          <w:b/>
          <w:bCs/>
        </w:rPr>
        <w:t>ci</w:t>
      </w:r>
      <w:proofErr w:type="spellEnd"/>
      <w:r w:rsidRPr="00D3073D">
        <w:rPr>
          <w:rFonts w:asciiTheme="minorHAnsi" w:hAnsiTheme="minorHAnsi" w:cstheme="minorHAnsi"/>
          <w:b/>
          <w:bCs/>
        </w:rPr>
        <w:t xml:space="preserve"> i Mariji Bistrici</w:t>
      </w:r>
    </w:p>
    <w:p w14:paraId="4BC1B606" w14:textId="77777777" w:rsidR="00E8701A" w:rsidRPr="00535DFF" w:rsidRDefault="00E8701A" w:rsidP="004F10B0">
      <w:pPr>
        <w:spacing w:after="0"/>
        <w:jc w:val="both"/>
        <w:rPr>
          <w:rFonts w:asciiTheme="minorHAnsi" w:hAnsiTheme="minorHAnsi" w:cstheme="minorHAnsi"/>
        </w:rPr>
      </w:pPr>
      <w:r w:rsidRPr="00535DFF">
        <w:rPr>
          <w:rFonts w:asciiTheme="minorHAnsi" w:hAnsiTheme="minorHAnsi" w:cstheme="minorHAnsi"/>
        </w:rPr>
        <w:t xml:space="preserve">Postojeći traktorski put smješten je u naselju </w:t>
      </w:r>
      <w:proofErr w:type="spellStart"/>
      <w:r w:rsidRPr="00535DFF">
        <w:rPr>
          <w:rFonts w:asciiTheme="minorHAnsi" w:hAnsiTheme="minorHAnsi" w:cstheme="minorHAnsi"/>
        </w:rPr>
        <w:t>Kladešćica</w:t>
      </w:r>
      <w:proofErr w:type="spellEnd"/>
      <w:r w:rsidRPr="00535DFF">
        <w:rPr>
          <w:rFonts w:asciiTheme="minorHAnsi" w:hAnsiTheme="minorHAnsi" w:cstheme="minorHAnsi"/>
        </w:rPr>
        <w:t xml:space="preserve">, a katastarski se nalazi na dijelu </w:t>
      </w:r>
      <w:proofErr w:type="spellStart"/>
      <w:r w:rsidRPr="00535DFF">
        <w:rPr>
          <w:rFonts w:asciiTheme="minorHAnsi" w:hAnsiTheme="minorHAnsi" w:cstheme="minorHAnsi"/>
        </w:rPr>
        <w:t>k.č</w:t>
      </w:r>
      <w:proofErr w:type="spellEnd"/>
      <w:r w:rsidRPr="00535DFF">
        <w:rPr>
          <w:rFonts w:asciiTheme="minorHAnsi" w:hAnsiTheme="minorHAnsi" w:cstheme="minorHAnsi"/>
        </w:rPr>
        <w:t xml:space="preserve">. 4167 i dijelu </w:t>
      </w:r>
      <w:proofErr w:type="spellStart"/>
      <w:r w:rsidRPr="00535DFF">
        <w:rPr>
          <w:rFonts w:asciiTheme="minorHAnsi" w:hAnsiTheme="minorHAnsi" w:cstheme="minorHAnsi"/>
        </w:rPr>
        <w:t>k.č</w:t>
      </w:r>
      <w:proofErr w:type="spellEnd"/>
      <w:r w:rsidRPr="00535DFF">
        <w:rPr>
          <w:rFonts w:asciiTheme="minorHAnsi" w:hAnsiTheme="minorHAnsi" w:cstheme="minorHAnsi"/>
        </w:rPr>
        <w:t xml:space="preserve">. 4161, k.o. </w:t>
      </w:r>
      <w:proofErr w:type="spellStart"/>
      <w:r w:rsidRPr="00535DFF">
        <w:rPr>
          <w:rFonts w:asciiTheme="minorHAnsi" w:hAnsiTheme="minorHAnsi" w:cstheme="minorHAnsi"/>
        </w:rPr>
        <w:t>Orešje</w:t>
      </w:r>
      <w:proofErr w:type="spellEnd"/>
      <w:r w:rsidRPr="00535DFF">
        <w:rPr>
          <w:rFonts w:asciiTheme="minorHAnsi" w:hAnsiTheme="minorHAnsi" w:cstheme="minorHAnsi"/>
        </w:rPr>
        <w:t xml:space="preserve">, duljine je oko 2,5 km, a širine između 2,50 i 3,00 m. Izveden je s makadamskim zastorom koji je već dotrajao uslijed korištenja, te ispiranja nakon kiša, pa je isti potrebno obnoviti. </w:t>
      </w:r>
    </w:p>
    <w:p w14:paraId="6170F326" w14:textId="77777777" w:rsidR="00E8701A" w:rsidRPr="00535DFF" w:rsidRDefault="00E8701A" w:rsidP="004F10B0">
      <w:pPr>
        <w:spacing w:after="0"/>
        <w:jc w:val="both"/>
        <w:rPr>
          <w:rFonts w:asciiTheme="minorHAnsi" w:hAnsiTheme="minorHAnsi" w:cstheme="minorHAnsi"/>
        </w:rPr>
      </w:pPr>
      <w:r>
        <w:rPr>
          <w:rFonts w:asciiTheme="minorHAnsi" w:hAnsiTheme="minorHAnsi" w:cstheme="minorHAnsi"/>
        </w:rPr>
        <w:t xml:space="preserve">U 2024. godini planirana je prijava projekta </w:t>
      </w:r>
      <w:r w:rsidRPr="00535DFF">
        <w:rPr>
          <w:rFonts w:asciiTheme="minorHAnsi" w:hAnsiTheme="minorHAnsi" w:cstheme="minorHAnsi"/>
        </w:rPr>
        <w:t xml:space="preserve">„Rekonstrukcija traktorskog puta u primarnu šumsku infrastrukturu (šumsku cestu) na </w:t>
      </w:r>
      <w:proofErr w:type="spellStart"/>
      <w:r w:rsidRPr="00535DFF">
        <w:rPr>
          <w:rFonts w:asciiTheme="minorHAnsi" w:hAnsiTheme="minorHAnsi" w:cstheme="minorHAnsi"/>
        </w:rPr>
        <w:t>Kladeš</w:t>
      </w:r>
      <w:r>
        <w:rPr>
          <w:rFonts w:asciiTheme="minorHAnsi" w:hAnsiTheme="minorHAnsi" w:cstheme="minorHAnsi"/>
        </w:rPr>
        <w:t>ć</w:t>
      </w:r>
      <w:r w:rsidRPr="00535DFF">
        <w:rPr>
          <w:rFonts w:asciiTheme="minorHAnsi" w:hAnsiTheme="minorHAnsi" w:cstheme="minorHAnsi"/>
        </w:rPr>
        <w:t>ici</w:t>
      </w:r>
      <w:proofErr w:type="spellEnd"/>
      <w:r w:rsidRPr="00535DFF">
        <w:rPr>
          <w:rFonts w:asciiTheme="minorHAnsi" w:hAnsiTheme="minorHAnsi" w:cstheme="minorHAnsi"/>
        </w:rPr>
        <w:t xml:space="preserve"> od km 0+740 do km 2+523,07 na </w:t>
      </w:r>
      <w:r>
        <w:rPr>
          <w:rFonts w:asciiTheme="minorHAnsi" w:hAnsiTheme="minorHAnsi" w:cstheme="minorHAnsi"/>
        </w:rPr>
        <w:t>n</w:t>
      </w:r>
      <w:r w:rsidRPr="00535DFF">
        <w:rPr>
          <w:rFonts w:asciiTheme="minorHAnsi" w:hAnsiTheme="minorHAnsi" w:cstheme="minorHAnsi"/>
        </w:rPr>
        <w:t xml:space="preserve">atječaj za EU </w:t>
      </w:r>
      <w:r>
        <w:rPr>
          <w:rFonts w:asciiTheme="minorHAnsi" w:hAnsiTheme="minorHAnsi" w:cstheme="minorHAnsi"/>
        </w:rPr>
        <w:t>financiranje te provedba projekta.</w:t>
      </w:r>
    </w:p>
    <w:p w14:paraId="452CD305" w14:textId="77777777" w:rsidR="00E8701A" w:rsidRPr="00535DFF" w:rsidRDefault="00E8701A" w:rsidP="004F10B0">
      <w:pPr>
        <w:spacing w:after="0"/>
        <w:jc w:val="both"/>
        <w:rPr>
          <w:rFonts w:asciiTheme="minorHAnsi" w:hAnsiTheme="minorHAnsi" w:cstheme="minorHAnsi"/>
        </w:rPr>
      </w:pPr>
      <w:r w:rsidRPr="00535DFF">
        <w:rPr>
          <w:rFonts w:asciiTheme="minorHAnsi" w:hAnsiTheme="minorHAnsi" w:cstheme="minorHAnsi"/>
        </w:rPr>
        <w:t xml:space="preserve">Projektom je kroz aktivnosti </w:t>
      </w:r>
      <w:r>
        <w:rPr>
          <w:rFonts w:asciiTheme="minorHAnsi" w:hAnsiTheme="minorHAnsi" w:cstheme="minorHAnsi"/>
        </w:rPr>
        <w:t>građevinskih radova</w:t>
      </w:r>
      <w:r w:rsidRPr="00535DFF">
        <w:rPr>
          <w:rFonts w:asciiTheme="minorHAnsi" w:hAnsiTheme="minorHAnsi" w:cstheme="minorHAnsi"/>
        </w:rPr>
        <w:t xml:space="preserve"> predviđena obnova kolničke konstrukcije u punoj debljini i proširenje šumske ceste, te uređenje poprečnih padova kako bi se ostvarila učinkovita odvodnja oborinskih voda. Predviđena je rekonstrukcija šumske ceste između km 0+740 i km 2+523,07. </w:t>
      </w:r>
    </w:p>
    <w:p w14:paraId="63A834F7"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Opći cilj:</w:t>
      </w:r>
      <w:r w:rsidRPr="00A649BC">
        <w:rPr>
          <w:rFonts w:asciiTheme="minorHAnsi" w:hAnsiTheme="minorHAnsi" w:cstheme="minorHAnsi"/>
        </w:rPr>
        <w:t xml:space="preserve"> </w:t>
      </w:r>
      <w:bookmarkStart w:id="16" w:name="_Hlk108097715"/>
      <w:r>
        <w:rPr>
          <w:rFonts w:asciiTheme="minorHAnsi" w:hAnsiTheme="minorHAnsi" w:cstheme="minorHAnsi"/>
        </w:rPr>
        <w:t>D</w:t>
      </w:r>
      <w:r w:rsidRPr="00535DFF">
        <w:rPr>
          <w:rFonts w:asciiTheme="minorHAnsi" w:hAnsiTheme="minorHAnsi" w:cstheme="minorHAnsi"/>
        </w:rPr>
        <w:t>oprinijeti povećanju postojeće gustoće primarne šumske prometne infrastrukture kroz ulaganje u rekonstrukciju primarne šumske prometne infrastrukture.</w:t>
      </w:r>
      <w:bookmarkEnd w:id="16"/>
    </w:p>
    <w:p w14:paraId="4704D2E1"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Posebni cilj</w:t>
      </w:r>
      <w:r w:rsidRPr="00535DFF">
        <w:rPr>
          <w:rFonts w:asciiTheme="minorHAnsi" w:hAnsiTheme="minorHAnsi" w:cstheme="minorHAnsi"/>
        </w:rPr>
        <w:t xml:space="preserve">: </w:t>
      </w:r>
      <w:r>
        <w:rPr>
          <w:rFonts w:asciiTheme="minorHAnsi" w:hAnsiTheme="minorHAnsi" w:cstheme="minorHAnsi"/>
        </w:rPr>
        <w:t>R</w:t>
      </w:r>
      <w:r w:rsidRPr="00535DFF">
        <w:rPr>
          <w:rFonts w:asciiTheme="minorHAnsi" w:hAnsiTheme="minorHAnsi" w:cstheme="minorHAnsi"/>
        </w:rPr>
        <w:t xml:space="preserve">ekonstrukcija traktorskog puta na </w:t>
      </w:r>
      <w:proofErr w:type="spellStart"/>
      <w:r w:rsidRPr="00535DFF">
        <w:rPr>
          <w:rFonts w:asciiTheme="minorHAnsi" w:hAnsiTheme="minorHAnsi" w:cstheme="minorHAnsi"/>
        </w:rPr>
        <w:t>Kladešćici</w:t>
      </w:r>
      <w:proofErr w:type="spellEnd"/>
      <w:r w:rsidRPr="00535DFF">
        <w:rPr>
          <w:rFonts w:asciiTheme="minorHAnsi" w:hAnsiTheme="minorHAnsi" w:cstheme="minorHAnsi"/>
        </w:rPr>
        <w:t xml:space="preserve"> u prilaznu šumsku cestu</w:t>
      </w:r>
      <w:r>
        <w:rPr>
          <w:rFonts w:asciiTheme="minorHAnsi" w:hAnsiTheme="minorHAnsi" w:cstheme="minorHAnsi"/>
        </w:rPr>
        <w:t>.</w:t>
      </w:r>
    </w:p>
    <w:p w14:paraId="1F1AD1D7" w14:textId="77777777" w:rsidR="00E8701A" w:rsidRPr="00535DFF" w:rsidRDefault="00E8701A" w:rsidP="00E8701A">
      <w:pPr>
        <w:rPr>
          <w:rFonts w:asciiTheme="minorHAnsi" w:hAnsiTheme="minorHAnsi" w:cstheme="minorHAnsi"/>
        </w:rPr>
      </w:pPr>
      <w:r w:rsidRPr="00535DFF">
        <w:rPr>
          <w:rFonts w:asciiTheme="minorHAnsi" w:hAnsiTheme="minorHAnsi" w:cstheme="minorHAnsi"/>
          <w:u w:val="single"/>
        </w:rPr>
        <w:t xml:space="preserve">Zakonska osnova: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62F0DF3F" w14:textId="77777777" w:rsidR="00E8701A" w:rsidRPr="00535DFF" w:rsidRDefault="00E8701A" w:rsidP="004F10B0">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866.970,00 EUR</w:t>
      </w:r>
    </w:p>
    <w:p w14:paraId="4DB1724A" w14:textId="77777777" w:rsidR="00E8701A" w:rsidRDefault="00E8701A" w:rsidP="004F10B0">
      <w:pPr>
        <w:spacing w:after="0"/>
        <w:rPr>
          <w:rFonts w:asciiTheme="minorHAnsi" w:hAnsiTheme="minorHAnsi" w:cstheme="minorHAnsi"/>
        </w:rPr>
      </w:pPr>
      <w:r w:rsidRPr="00535DFF">
        <w:rPr>
          <w:rFonts w:asciiTheme="minorHAnsi" w:hAnsiTheme="minorHAnsi" w:cstheme="minorHAnsi"/>
          <w:u w:val="single"/>
        </w:rPr>
        <w:lastRenderedPageBreak/>
        <w:t xml:space="preserve">Mjerila uspješnosti: </w:t>
      </w:r>
      <w:r w:rsidRPr="00535DFF">
        <w:rPr>
          <w:rFonts w:asciiTheme="minorHAnsi" w:hAnsiTheme="minorHAnsi" w:cstheme="minorHAnsi"/>
        </w:rPr>
        <w:t xml:space="preserve">Izgrađena prilazna šumska cesta prema </w:t>
      </w:r>
      <w:proofErr w:type="spellStart"/>
      <w:r w:rsidRPr="00535DFF">
        <w:rPr>
          <w:rFonts w:asciiTheme="minorHAnsi" w:hAnsiTheme="minorHAnsi" w:cstheme="minorHAnsi"/>
        </w:rPr>
        <w:t>Kladešćici</w:t>
      </w:r>
      <w:proofErr w:type="spellEnd"/>
      <w:r w:rsidRPr="00535DFF">
        <w:rPr>
          <w:rFonts w:asciiTheme="minorHAnsi" w:hAnsiTheme="minorHAnsi" w:cstheme="minorHAnsi"/>
        </w:rPr>
        <w:t xml:space="preserve"> i Mariji Bistrici</w:t>
      </w:r>
      <w:r>
        <w:rPr>
          <w:rFonts w:asciiTheme="minorHAnsi" w:hAnsiTheme="minorHAnsi" w:cstheme="minorHAnsi"/>
        </w:rPr>
        <w:t xml:space="preserve">, broj (km) </w:t>
      </w:r>
      <w:r w:rsidRPr="005E79D0">
        <w:rPr>
          <w:rFonts w:asciiTheme="minorHAnsi" w:hAnsiTheme="minorHAnsi" w:cstheme="minorHAnsi"/>
        </w:rPr>
        <w:t>izgrađenih/rekonstruiranih cesta</w:t>
      </w:r>
    </w:p>
    <w:p w14:paraId="2B7A6B22" w14:textId="77777777" w:rsidR="00E8701A" w:rsidRDefault="00E8701A" w:rsidP="00E8701A">
      <w:pPr>
        <w:rPr>
          <w:rFonts w:asciiTheme="minorHAnsi" w:hAnsiTheme="minorHAnsi" w:cstheme="minorHAnsi"/>
        </w:rPr>
      </w:pPr>
    </w:p>
    <w:tbl>
      <w:tblPr>
        <w:tblW w:w="9137" w:type="dxa"/>
        <w:jc w:val="center"/>
        <w:tblLook w:val="04A0" w:firstRow="1" w:lastRow="0" w:firstColumn="1" w:lastColumn="0" w:noHBand="0" w:noVBand="1"/>
      </w:tblPr>
      <w:tblGrid>
        <w:gridCol w:w="1944"/>
        <w:gridCol w:w="2621"/>
        <w:gridCol w:w="1158"/>
        <w:gridCol w:w="1138"/>
        <w:gridCol w:w="1138"/>
        <w:gridCol w:w="1138"/>
      </w:tblGrid>
      <w:tr w:rsidR="00E8701A" w:rsidRPr="00F82592" w14:paraId="0B35259F" w14:textId="77777777" w:rsidTr="00F74BE9">
        <w:trPr>
          <w:trHeight w:val="377"/>
          <w:jc w:val="center"/>
        </w:trPr>
        <w:tc>
          <w:tcPr>
            <w:tcW w:w="9137"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126CC08F"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7123F32E" w14:textId="77777777" w:rsidR="00E8701A" w:rsidRPr="009D68FE"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76CA0036"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10F10C9F" w14:textId="77777777" w:rsidR="00E8701A" w:rsidRPr="00F82592" w:rsidRDefault="00E8701A" w:rsidP="00F74BE9">
            <w:pPr>
              <w:rPr>
                <w:b/>
                <w:bCs/>
              </w:rPr>
            </w:pPr>
            <w:r w:rsidRPr="00F82592">
              <w:rPr>
                <w:rFonts w:cs="Calibri"/>
                <w:b/>
                <w:bCs/>
              </w:rPr>
              <w:t>Program/aktivnost</w:t>
            </w:r>
          </w:p>
        </w:tc>
        <w:tc>
          <w:tcPr>
            <w:tcW w:w="2621"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A7DEAA9" w14:textId="77777777" w:rsidR="00E8701A" w:rsidRPr="000450E3" w:rsidRDefault="00E8701A" w:rsidP="00F74BE9">
            <w:pPr>
              <w:rPr>
                <w:rFonts w:cs="Calibri"/>
              </w:rPr>
            </w:pPr>
            <w:r w:rsidRPr="000450E3">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A00008" w14:textId="77777777" w:rsidR="00E8701A" w:rsidRPr="009D68FE" w:rsidRDefault="00E8701A" w:rsidP="00F74BE9">
            <w:pPr>
              <w:rPr>
                <w:rFonts w:cs="Calibri"/>
              </w:rPr>
            </w:pPr>
            <w:r w:rsidRPr="009D68FE">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42DF3F1" w14:textId="77777777" w:rsidR="00E8701A" w:rsidRPr="009D68FE" w:rsidRDefault="00E8701A" w:rsidP="00F74BE9">
            <w:pPr>
              <w:rPr>
                <w:rFonts w:cs="Calibri"/>
              </w:rPr>
            </w:pPr>
            <w:r w:rsidRPr="009D68FE">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51F457DD" w14:textId="77777777" w:rsidR="00E8701A" w:rsidRPr="009D68FE" w:rsidRDefault="00E8701A" w:rsidP="00F74BE9">
            <w:pPr>
              <w:rPr>
                <w:rFonts w:cs="Calibri"/>
              </w:rPr>
            </w:pPr>
            <w:r w:rsidRPr="009D68FE">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25DBA808" w14:textId="77777777" w:rsidR="00E8701A" w:rsidRPr="009D68FE" w:rsidRDefault="00E8701A" w:rsidP="00F74BE9">
            <w:pPr>
              <w:rPr>
                <w:rFonts w:cs="Calibri"/>
              </w:rPr>
            </w:pPr>
            <w:r w:rsidRPr="009D68FE">
              <w:rPr>
                <w:rFonts w:cs="Calibri"/>
                <w:b/>
                <w:bCs/>
                <w:color w:val="000000"/>
              </w:rPr>
              <w:t>Ciljana vrijednost 2025.</w:t>
            </w:r>
          </w:p>
        </w:tc>
      </w:tr>
      <w:tr w:rsidR="00E8701A" w:rsidRPr="00F82592" w14:paraId="147235EE"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E77187F" w14:textId="77777777" w:rsidR="00E8701A" w:rsidRPr="000047A4" w:rsidRDefault="00E8701A" w:rsidP="00F74BE9">
            <w:pPr>
              <w:autoSpaceDE w:val="0"/>
              <w:autoSpaceDN w:val="0"/>
              <w:adjustRightInd w:val="0"/>
              <w:rPr>
                <w:rFonts w:eastAsiaTheme="minorHAnsi" w:cs="Calibri"/>
              </w:rPr>
            </w:pPr>
            <w:r w:rsidRPr="000047A4">
              <w:rPr>
                <w:rFonts w:eastAsiaTheme="minorHAnsi" w:cs="Calibri"/>
              </w:rPr>
              <w:t>Projekt</w:t>
            </w:r>
          </w:p>
          <w:p w14:paraId="79F383CB"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Rekonstrukcija</w:t>
            </w:r>
          </w:p>
          <w:p w14:paraId="0E1403C7"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traktorskog puta u</w:t>
            </w:r>
          </w:p>
          <w:p w14:paraId="30E194AD"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primarnu šumsku</w:t>
            </w:r>
          </w:p>
          <w:p w14:paraId="59119134"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infrastrukturu</w:t>
            </w:r>
          </w:p>
          <w:p w14:paraId="11FC685C"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 xml:space="preserve">(šumsku cestu) na </w:t>
            </w:r>
            <w:proofErr w:type="spellStart"/>
            <w:r w:rsidRPr="000047A4">
              <w:rPr>
                <w:rFonts w:eastAsiaTheme="minorHAnsi" w:cs="Calibri"/>
              </w:rPr>
              <w:t>Kladešćici</w:t>
            </w:r>
            <w:proofErr w:type="spellEnd"/>
            <w:r w:rsidRPr="000047A4">
              <w:rPr>
                <w:rFonts w:eastAsiaTheme="minorHAnsi" w:cs="Calibri"/>
              </w:rPr>
              <w:t xml:space="preserve"> od km</w:t>
            </w:r>
          </w:p>
          <w:p w14:paraId="1B3C5D8D" w14:textId="77777777" w:rsidR="00E8701A" w:rsidRPr="008841AE" w:rsidRDefault="00E8701A" w:rsidP="00AF5B78">
            <w:pPr>
              <w:autoSpaceDE w:val="0"/>
              <w:autoSpaceDN w:val="0"/>
              <w:adjustRightInd w:val="0"/>
              <w:spacing w:after="0"/>
              <w:rPr>
                <w:rFonts w:eastAsiaTheme="minorHAnsi" w:cs="Calibri"/>
                <w:sz w:val="20"/>
                <w:szCs w:val="20"/>
              </w:rPr>
            </w:pPr>
            <w:r w:rsidRPr="000047A4">
              <w:rPr>
                <w:rFonts w:eastAsiaTheme="minorHAnsi" w:cs="Calibri"/>
              </w:rPr>
              <w:t>0+740 do 2+523,07</w:t>
            </w:r>
          </w:p>
        </w:tc>
        <w:tc>
          <w:tcPr>
            <w:tcW w:w="2621" w:type="dxa"/>
            <w:tcBorders>
              <w:top w:val="single" w:sz="8" w:space="0" w:color="auto"/>
              <w:left w:val="nil"/>
              <w:bottom w:val="single" w:sz="4" w:space="0" w:color="auto"/>
              <w:right w:val="single" w:sz="4" w:space="0" w:color="auto"/>
            </w:tcBorders>
            <w:shd w:val="clear" w:color="auto" w:fill="auto"/>
            <w:vAlign w:val="center"/>
            <w:hideMark/>
          </w:tcPr>
          <w:p w14:paraId="75DDB2AD" w14:textId="77777777" w:rsidR="00E8701A" w:rsidRPr="000450E3" w:rsidRDefault="00E8701A" w:rsidP="00F74BE9">
            <w:pPr>
              <w:rPr>
                <w:rFonts w:cs="Calibri"/>
              </w:rPr>
            </w:pPr>
            <w:r w:rsidRPr="000450E3">
              <w:rPr>
                <w:rFonts w:cs="Calibri"/>
              </w:rPr>
              <w:t>Km izgrađenih/rekonstruiranih cesta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C897D" w14:textId="77777777" w:rsidR="00E8701A" w:rsidRPr="009D68FE" w:rsidRDefault="00E8701A" w:rsidP="00F74BE9">
            <w:pPr>
              <w:rPr>
                <w:rFonts w:cs="Calibri"/>
              </w:rPr>
            </w:pPr>
            <w:r w:rsidRPr="009D68FE">
              <w:rPr>
                <w:rFonts w:cs="Calibri"/>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42D356F4" w14:textId="77777777" w:rsidR="00E8701A" w:rsidRPr="009D68FE" w:rsidRDefault="00E8701A" w:rsidP="00F74BE9">
            <w:pPr>
              <w:rPr>
                <w:rFonts w:cs="Calibri"/>
              </w:rPr>
            </w:pPr>
            <w:r w:rsidRPr="009D68FE">
              <w:rPr>
                <w:rFonts w:cs="Calibri"/>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40BBA09D" w14:textId="77777777" w:rsidR="00E8701A" w:rsidRPr="009D68FE" w:rsidRDefault="00E8701A" w:rsidP="00F74BE9">
            <w:pPr>
              <w:rPr>
                <w:rFonts w:cs="Calibri"/>
              </w:rPr>
            </w:pPr>
            <w:r w:rsidRPr="009D68FE">
              <w:rPr>
                <w:rFonts w:cs="Calibri"/>
              </w:rPr>
              <w:t>1,78</w:t>
            </w:r>
          </w:p>
        </w:tc>
        <w:tc>
          <w:tcPr>
            <w:tcW w:w="1138" w:type="dxa"/>
            <w:tcBorders>
              <w:top w:val="single" w:sz="8" w:space="0" w:color="auto"/>
              <w:left w:val="nil"/>
              <w:bottom w:val="single" w:sz="4" w:space="0" w:color="auto"/>
              <w:right w:val="single" w:sz="8" w:space="0" w:color="auto"/>
            </w:tcBorders>
            <w:vAlign w:val="center"/>
          </w:tcPr>
          <w:p w14:paraId="790D75EE" w14:textId="77777777" w:rsidR="00E8701A" w:rsidRPr="009D68FE" w:rsidRDefault="00E8701A" w:rsidP="00F74BE9">
            <w:pPr>
              <w:rPr>
                <w:rFonts w:cs="Calibri"/>
              </w:rPr>
            </w:pPr>
            <w:r w:rsidRPr="009D68FE">
              <w:rPr>
                <w:rFonts w:cs="Calibri"/>
              </w:rPr>
              <w:t>1,78</w:t>
            </w:r>
          </w:p>
        </w:tc>
      </w:tr>
    </w:tbl>
    <w:p w14:paraId="7C8BB8B5" w14:textId="77777777" w:rsidR="00E8701A" w:rsidRDefault="00E8701A" w:rsidP="00E8701A">
      <w:pPr>
        <w:spacing w:before="120"/>
        <w:rPr>
          <w:rFonts w:asciiTheme="minorHAnsi" w:hAnsiTheme="minorHAnsi" w:cstheme="minorHAnsi"/>
          <w:b/>
          <w:bCs/>
        </w:rPr>
      </w:pPr>
    </w:p>
    <w:p w14:paraId="173A0260"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K3076</w:t>
      </w:r>
      <w:r>
        <w:rPr>
          <w:rFonts w:asciiTheme="minorHAnsi" w:hAnsiTheme="minorHAnsi" w:cstheme="minorHAnsi"/>
          <w:b/>
          <w:bCs/>
        </w:rPr>
        <w:t>31</w:t>
      </w:r>
      <w:r w:rsidRPr="00D3073D">
        <w:rPr>
          <w:rFonts w:asciiTheme="minorHAnsi" w:hAnsiTheme="minorHAnsi" w:cstheme="minorHAnsi"/>
          <w:b/>
          <w:bCs/>
        </w:rPr>
        <w:t xml:space="preserve"> Kapitalni projekt: </w:t>
      </w:r>
      <w:r>
        <w:rPr>
          <w:rFonts w:asciiTheme="minorHAnsi" w:hAnsiTheme="minorHAnsi" w:cstheme="minorHAnsi"/>
          <w:b/>
          <w:bCs/>
        </w:rPr>
        <w:t>Izgradnja prometnice kod crkve u Kominu</w:t>
      </w:r>
    </w:p>
    <w:p w14:paraId="2779D1DA" w14:textId="77777777" w:rsidR="00E8701A" w:rsidRDefault="00E8701A" w:rsidP="004F10B0">
      <w:pPr>
        <w:spacing w:after="0"/>
        <w:jc w:val="both"/>
        <w:rPr>
          <w:rFonts w:asciiTheme="minorHAnsi" w:hAnsiTheme="minorHAnsi" w:cstheme="minorHAnsi"/>
          <w:bCs/>
        </w:rPr>
      </w:pPr>
      <w:r w:rsidRPr="00CD261A">
        <w:rPr>
          <w:rFonts w:asciiTheme="minorHAnsi" w:hAnsiTheme="minorHAnsi" w:cstheme="minorHAnsi"/>
          <w:bCs/>
        </w:rPr>
        <w:t xml:space="preserve">Za potrebe </w:t>
      </w:r>
      <w:r>
        <w:rPr>
          <w:rFonts w:asciiTheme="minorHAnsi" w:hAnsiTheme="minorHAnsi" w:cstheme="minorHAnsi"/>
          <w:bCs/>
        </w:rPr>
        <w:t xml:space="preserve">rekonstrukcije prometnice na k.č.br. 63/1, 64, 65/1, 66/1 i 67 sve k.o. Komin izrađen je glavni projekt s troškovnicima te je ishođena građevinska dozvola. </w:t>
      </w:r>
    </w:p>
    <w:p w14:paraId="07745BC9" w14:textId="77777777" w:rsidR="00E8701A" w:rsidRDefault="00E8701A" w:rsidP="004F10B0">
      <w:pPr>
        <w:spacing w:after="0"/>
        <w:jc w:val="both"/>
        <w:rPr>
          <w:rFonts w:asciiTheme="minorHAnsi" w:hAnsiTheme="minorHAnsi" w:cstheme="minorHAnsi"/>
          <w:bCs/>
        </w:rPr>
      </w:pPr>
      <w:r>
        <w:rPr>
          <w:rFonts w:asciiTheme="minorHAnsi" w:hAnsiTheme="minorHAnsi" w:cstheme="minorHAnsi"/>
          <w:bCs/>
        </w:rPr>
        <w:t>Postojeća prometnica bila je u  vrlo lošem stanju, širene  do 2,5 m,  asfalt je u velikoj mjeri oštećen,  na dijelovima je makadam, bankina nema  te oborinska odvodnja nije riješena.</w:t>
      </w:r>
    </w:p>
    <w:p w14:paraId="15F1DB5B" w14:textId="77777777" w:rsidR="00E8701A" w:rsidRDefault="00E8701A" w:rsidP="004F10B0">
      <w:pPr>
        <w:spacing w:after="0"/>
        <w:jc w:val="both"/>
        <w:rPr>
          <w:rFonts w:asciiTheme="minorHAnsi" w:hAnsiTheme="minorHAnsi" w:cstheme="minorHAnsi"/>
          <w:bCs/>
        </w:rPr>
      </w:pPr>
      <w:r>
        <w:rPr>
          <w:rFonts w:asciiTheme="minorHAnsi" w:hAnsiTheme="minorHAnsi" w:cstheme="minorHAnsi"/>
          <w:bCs/>
        </w:rPr>
        <w:t>Radovi na rekonstrukciji prometnice započeli su krajem 2023. godine te su u 2024. godini planirana sredstva za završetak radova. Nakon čega  će se ishoditi uporabna dozvola.</w:t>
      </w:r>
    </w:p>
    <w:p w14:paraId="7A78E169" w14:textId="77777777" w:rsidR="00E8701A" w:rsidRPr="00CD261A" w:rsidRDefault="00E8701A" w:rsidP="004F10B0">
      <w:pPr>
        <w:spacing w:after="0"/>
        <w:jc w:val="both"/>
        <w:rPr>
          <w:rFonts w:asciiTheme="minorHAnsi" w:hAnsiTheme="minorHAnsi" w:cstheme="minorHAnsi"/>
          <w:bCs/>
        </w:rPr>
      </w:pPr>
      <w:r>
        <w:rPr>
          <w:rFonts w:asciiTheme="minorHAnsi" w:hAnsiTheme="minorHAnsi" w:cstheme="minorHAnsi"/>
          <w:bCs/>
        </w:rPr>
        <w:t>Projektom će se izvesti proširenje ceste asfaltom  na 3 m, urediti će se bankine širine 0,5 m s obje strane te će se izraditi cestovni jarak s jedne strane. Kolnička struktura planira se izvesti za srednje teški promet.</w:t>
      </w:r>
    </w:p>
    <w:p w14:paraId="0A6C718F" w14:textId="77777777" w:rsidR="00E8701A" w:rsidRPr="005D00B5" w:rsidRDefault="00E8701A" w:rsidP="004F10B0">
      <w:pPr>
        <w:spacing w:after="0"/>
        <w:rPr>
          <w:rFonts w:asciiTheme="minorHAnsi" w:hAnsiTheme="minorHAnsi" w:cstheme="minorHAnsi"/>
        </w:rPr>
      </w:pPr>
      <w:r w:rsidRPr="005D00B5">
        <w:rPr>
          <w:rFonts w:asciiTheme="minorHAnsi" w:hAnsiTheme="minorHAnsi" w:cstheme="minorHAnsi"/>
          <w:u w:val="single"/>
        </w:rPr>
        <w:t>Opći cilj</w:t>
      </w:r>
      <w:r w:rsidRPr="00A649BC">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7D4D2A86"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Posebni cilj:</w:t>
      </w:r>
      <w:r w:rsidRPr="00A649BC">
        <w:rPr>
          <w:rFonts w:asciiTheme="minorHAnsi" w:hAnsiTheme="minorHAnsi" w:cstheme="minorHAnsi"/>
        </w:rPr>
        <w:t xml:space="preserve">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w:t>
      </w:r>
    </w:p>
    <w:p w14:paraId="146563FF"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Zakonska osnova:</w:t>
      </w:r>
      <w:r w:rsidRPr="00A649BC">
        <w:rPr>
          <w:rFonts w:asciiTheme="minorHAnsi" w:hAnsiTheme="minorHAnsi" w:cstheme="minorHAnsi"/>
        </w:rPr>
        <w:t xml:space="preserve">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10B9F74B" w14:textId="77777777" w:rsidR="00E8701A" w:rsidRPr="00535DFF" w:rsidRDefault="00E8701A" w:rsidP="004F10B0">
      <w:pPr>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54.150,00</w:t>
      </w:r>
    </w:p>
    <w:p w14:paraId="4950C0ED" w14:textId="77777777" w:rsidR="00E8701A" w:rsidRPr="00535DFF" w:rsidRDefault="00E8701A" w:rsidP="00E8701A">
      <w:pPr>
        <w:rPr>
          <w:rFonts w:asciiTheme="minorHAnsi" w:hAnsiTheme="minorHAnsi" w:cstheme="minorHAnsi"/>
        </w:rPr>
      </w:pPr>
      <w:r w:rsidRPr="00535DFF">
        <w:rPr>
          <w:rFonts w:asciiTheme="minorHAnsi" w:hAnsiTheme="minorHAnsi" w:cstheme="minorHAnsi"/>
          <w:u w:val="single"/>
        </w:rPr>
        <w:t xml:space="preserve">Mjerila uspješnosti: </w:t>
      </w:r>
      <w:r w:rsidRPr="00902724">
        <w:rPr>
          <w:rFonts w:asciiTheme="minorHAnsi" w:hAnsiTheme="minorHAnsi" w:cstheme="minorHAnsi"/>
        </w:rPr>
        <w:t>broj (m) rekonst</w:t>
      </w:r>
      <w:r>
        <w:rPr>
          <w:rFonts w:asciiTheme="minorHAnsi" w:hAnsiTheme="minorHAnsi" w:cstheme="minorHAnsi"/>
        </w:rPr>
        <w:t>r</w:t>
      </w:r>
      <w:r w:rsidRPr="00902724">
        <w:rPr>
          <w:rFonts w:asciiTheme="minorHAnsi" w:hAnsiTheme="minorHAnsi" w:cstheme="minorHAnsi"/>
        </w:rPr>
        <w:t>uirane prometnice</w:t>
      </w:r>
    </w:p>
    <w:p w14:paraId="18D10530"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K3076</w:t>
      </w:r>
      <w:r>
        <w:rPr>
          <w:rFonts w:asciiTheme="minorHAnsi" w:hAnsiTheme="minorHAnsi" w:cstheme="minorHAnsi"/>
          <w:b/>
          <w:bCs/>
        </w:rPr>
        <w:t>33</w:t>
      </w:r>
      <w:r w:rsidRPr="00D3073D">
        <w:rPr>
          <w:rFonts w:asciiTheme="minorHAnsi" w:hAnsiTheme="minorHAnsi" w:cstheme="minorHAnsi"/>
          <w:b/>
          <w:bCs/>
        </w:rPr>
        <w:t xml:space="preserve"> Kapitalni projekt: </w:t>
      </w:r>
      <w:r>
        <w:rPr>
          <w:rFonts w:asciiTheme="minorHAnsi" w:hAnsiTheme="minorHAnsi" w:cstheme="minorHAnsi"/>
          <w:b/>
          <w:bCs/>
        </w:rPr>
        <w:t xml:space="preserve">Rekonstrukcija LC Novo Mjesto </w:t>
      </w:r>
      <w:proofErr w:type="spellStart"/>
      <w:r>
        <w:rPr>
          <w:rFonts w:asciiTheme="minorHAnsi" w:hAnsiTheme="minorHAnsi" w:cstheme="minorHAnsi"/>
          <w:b/>
          <w:bCs/>
        </w:rPr>
        <w:t>Šulinec</w:t>
      </w:r>
      <w:proofErr w:type="spellEnd"/>
      <w:r>
        <w:rPr>
          <w:rFonts w:asciiTheme="minorHAnsi" w:hAnsiTheme="minorHAnsi" w:cstheme="minorHAnsi"/>
          <w:b/>
          <w:bCs/>
        </w:rPr>
        <w:t>, spoj ŽC 3288</w:t>
      </w:r>
    </w:p>
    <w:p w14:paraId="25C0C799" w14:textId="77777777" w:rsidR="00E8701A" w:rsidRPr="005F6EE0" w:rsidRDefault="00E8701A" w:rsidP="004F10B0">
      <w:pPr>
        <w:spacing w:after="0"/>
        <w:jc w:val="both"/>
        <w:rPr>
          <w:rFonts w:asciiTheme="minorHAnsi" w:hAnsiTheme="minorHAnsi" w:cstheme="minorHAnsi"/>
          <w:bCs/>
        </w:rPr>
      </w:pPr>
      <w:r>
        <w:rPr>
          <w:rFonts w:asciiTheme="minorHAnsi" w:hAnsiTheme="minorHAnsi" w:cstheme="minorHAnsi"/>
          <w:bCs/>
        </w:rPr>
        <w:t>Nakon sanacije prometnice od potresa potrebno je izvesti radove na oborinskoj odvodnji (</w:t>
      </w:r>
      <w:proofErr w:type="spellStart"/>
      <w:r>
        <w:rPr>
          <w:rFonts w:asciiTheme="minorHAnsi" w:hAnsiTheme="minorHAnsi" w:cstheme="minorHAnsi"/>
          <w:bCs/>
        </w:rPr>
        <w:t>zacjevljenje</w:t>
      </w:r>
      <w:proofErr w:type="spellEnd"/>
      <w:r>
        <w:rPr>
          <w:rFonts w:asciiTheme="minorHAnsi" w:hAnsiTheme="minorHAnsi" w:cstheme="minorHAnsi"/>
          <w:bCs/>
        </w:rPr>
        <w:t xml:space="preserve"> kanala) te su za tu svrhu planirana sredstva u 2024. godini.</w:t>
      </w:r>
    </w:p>
    <w:p w14:paraId="6FB60528" w14:textId="77777777" w:rsidR="00E8701A" w:rsidRPr="005D00B5" w:rsidRDefault="00E8701A" w:rsidP="004F10B0">
      <w:pPr>
        <w:spacing w:after="0"/>
        <w:rPr>
          <w:rFonts w:asciiTheme="minorHAnsi" w:hAnsiTheme="minorHAnsi" w:cstheme="minorHAnsi"/>
        </w:rPr>
      </w:pPr>
      <w:r w:rsidRPr="005D00B5">
        <w:rPr>
          <w:rFonts w:asciiTheme="minorHAnsi" w:hAnsiTheme="minorHAnsi" w:cstheme="minorHAnsi"/>
          <w:u w:val="single"/>
        </w:rPr>
        <w:t>Opći cilj:</w:t>
      </w:r>
      <w:r w:rsidRPr="00A649BC">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34F0C1CC"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Posebni cilj:</w:t>
      </w:r>
      <w:r w:rsidRPr="00A649BC">
        <w:rPr>
          <w:rFonts w:asciiTheme="minorHAnsi" w:hAnsiTheme="minorHAnsi" w:cstheme="minorHAnsi"/>
        </w:rPr>
        <w:t xml:space="preserve">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w:t>
      </w:r>
    </w:p>
    <w:p w14:paraId="1347891A"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lastRenderedPageBreak/>
        <w:t>Zakonska osnova:</w:t>
      </w:r>
      <w:r w:rsidRPr="00A649BC">
        <w:rPr>
          <w:rFonts w:asciiTheme="minorHAnsi" w:hAnsiTheme="minorHAnsi" w:cstheme="minorHAnsi"/>
        </w:rPr>
        <w:t xml:space="preserve">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3A6363B1" w14:textId="77777777" w:rsidR="00E8701A" w:rsidRPr="00535DFF" w:rsidRDefault="00E8701A" w:rsidP="004F10B0">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71.500,00 EUR</w:t>
      </w:r>
    </w:p>
    <w:p w14:paraId="11F44E74" w14:textId="77777777" w:rsidR="00E8701A"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Mjerila uspješnosti: </w:t>
      </w:r>
      <w:r w:rsidRPr="00902724">
        <w:rPr>
          <w:rFonts w:asciiTheme="minorHAnsi" w:hAnsiTheme="minorHAnsi" w:cstheme="minorHAnsi"/>
        </w:rPr>
        <w:t>broj (m) rekonst</w:t>
      </w:r>
      <w:r>
        <w:rPr>
          <w:rFonts w:asciiTheme="minorHAnsi" w:hAnsiTheme="minorHAnsi" w:cstheme="minorHAnsi"/>
        </w:rPr>
        <w:t>r</w:t>
      </w:r>
      <w:r w:rsidRPr="00902724">
        <w:rPr>
          <w:rFonts w:asciiTheme="minorHAnsi" w:hAnsiTheme="minorHAnsi" w:cstheme="minorHAnsi"/>
        </w:rPr>
        <w:t>uirane prometnice</w:t>
      </w:r>
    </w:p>
    <w:p w14:paraId="5B5D00B4" w14:textId="77777777" w:rsidR="004F10B0" w:rsidRPr="00535DFF" w:rsidRDefault="004F10B0" w:rsidP="004F10B0">
      <w:pPr>
        <w:spacing w:after="0"/>
        <w:rPr>
          <w:rFonts w:asciiTheme="minorHAnsi" w:hAnsiTheme="minorHAnsi" w:cstheme="minorHAnsi"/>
        </w:rPr>
      </w:pPr>
    </w:p>
    <w:p w14:paraId="12F690D3"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K3076</w:t>
      </w:r>
      <w:r>
        <w:rPr>
          <w:rFonts w:asciiTheme="minorHAnsi" w:hAnsiTheme="minorHAnsi" w:cstheme="minorHAnsi"/>
          <w:b/>
          <w:bCs/>
        </w:rPr>
        <w:t>34</w:t>
      </w:r>
      <w:r w:rsidRPr="00D3073D">
        <w:rPr>
          <w:rFonts w:asciiTheme="minorHAnsi" w:hAnsiTheme="minorHAnsi" w:cstheme="minorHAnsi"/>
          <w:b/>
          <w:bCs/>
        </w:rPr>
        <w:t xml:space="preserve"> Kapitalni projekt: </w:t>
      </w:r>
      <w:r>
        <w:rPr>
          <w:rFonts w:asciiTheme="minorHAnsi" w:hAnsiTheme="minorHAnsi" w:cstheme="minorHAnsi"/>
          <w:b/>
          <w:bCs/>
        </w:rPr>
        <w:t>Izgradnja nogostupa uz DC 3 Komin-</w:t>
      </w:r>
      <w:proofErr w:type="spellStart"/>
      <w:r>
        <w:rPr>
          <w:rFonts w:asciiTheme="minorHAnsi" w:hAnsiTheme="minorHAnsi" w:cstheme="minorHAnsi"/>
          <w:b/>
          <w:bCs/>
        </w:rPr>
        <w:t>Dubovec</w:t>
      </w:r>
      <w:proofErr w:type="spellEnd"/>
      <w:r>
        <w:rPr>
          <w:rFonts w:asciiTheme="minorHAnsi" w:hAnsiTheme="minorHAnsi" w:cstheme="minorHAnsi"/>
          <w:b/>
          <w:bCs/>
        </w:rPr>
        <w:t xml:space="preserve"> </w:t>
      </w:r>
      <w:proofErr w:type="spellStart"/>
      <w:r>
        <w:rPr>
          <w:rFonts w:asciiTheme="minorHAnsi" w:hAnsiTheme="minorHAnsi" w:cstheme="minorHAnsi"/>
          <w:b/>
          <w:bCs/>
        </w:rPr>
        <w:t>Bisaški</w:t>
      </w:r>
      <w:proofErr w:type="spellEnd"/>
    </w:p>
    <w:p w14:paraId="181EB7C9" w14:textId="77777777" w:rsidR="00E8701A" w:rsidRDefault="00E8701A" w:rsidP="004F10B0">
      <w:pPr>
        <w:spacing w:after="0"/>
        <w:jc w:val="both"/>
        <w:rPr>
          <w:rFonts w:asciiTheme="minorHAnsi" w:hAnsiTheme="minorHAnsi" w:cstheme="minorHAnsi"/>
        </w:rPr>
      </w:pPr>
      <w:r w:rsidRPr="006B18B6">
        <w:rPr>
          <w:rFonts w:asciiTheme="minorHAnsi" w:hAnsiTheme="minorHAnsi" w:cstheme="minorHAnsi"/>
        </w:rPr>
        <w:t xml:space="preserve">U svrhu </w:t>
      </w:r>
      <w:r>
        <w:rPr>
          <w:rFonts w:asciiTheme="minorHAnsi" w:hAnsiTheme="minorHAnsi" w:cstheme="minorHAnsi"/>
        </w:rPr>
        <w:t xml:space="preserve">poboljšanja opće prometne sigurnosti na području Grada i sa ciljem poboljšanja sigurnosti svakodnevnog kretanja pješaka kroz naseljena mjesta planira se izgradnja pješačke staze (nogostupa) uz DC 3 od </w:t>
      </w:r>
      <w:proofErr w:type="spellStart"/>
      <w:r>
        <w:rPr>
          <w:rFonts w:asciiTheme="minorHAnsi" w:hAnsiTheme="minorHAnsi" w:cstheme="minorHAnsi"/>
        </w:rPr>
        <w:t>Blaškovca</w:t>
      </w:r>
      <w:proofErr w:type="spellEnd"/>
      <w:r>
        <w:rPr>
          <w:rFonts w:asciiTheme="minorHAnsi" w:hAnsiTheme="minorHAnsi" w:cstheme="minorHAnsi"/>
        </w:rPr>
        <w:t xml:space="preserve"> do Komina. Međutim dosadašnjim projektom nije pokriveno područje uz DC 3, Komin-</w:t>
      </w:r>
      <w:proofErr w:type="spellStart"/>
      <w:r>
        <w:rPr>
          <w:rFonts w:asciiTheme="minorHAnsi" w:hAnsiTheme="minorHAnsi" w:cstheme="minorHAnsi"/>
        </w:rPr>
        <w:t>Dubovec</w:t>
      </w:r>
      <w:proofErr w:type="spellEnd"/>
      <w:r>
        <w:rPr>
          <w:rFonts w:asciiTheme="minorHAnsi" w:hAnsiTheme="minorHAnsi" w:cstheme="minorHAnsi"/>
        </w:rPr>
        <w:t xml:space="preserve"> </w:t>
      </w:r>
      <w:proofErr w:type="spellStart"/>
      <w:r>
        <w:rPr>
          <w:rFonts w:asciiTheme="minorHAnsi" w:hAnsiTheme="minorHAnsi" w:cstheme="minorHAnsi"/>
        </w:rPr>
        <w:t>Bisaški</w:t>
      </w:r>
      <w:proofErr w:type="spellEnd"/>
      <w:r>
        <w:rPr>
          <w:rFonts w:asciiTheme="minorHAnsi" w:hAnsiTheme="minorHAnsi" w:cstheme="minorHAnsi"/>
        </w:rPr>
        <w:t>.</w:t>
      </w:r>
    </w:p>
    <w:p w14:paraId="6D7D5848" w14:textId="77777777" w:rsidR="00E8701A" w:rsidRDefault="00E8701A" w:rsidP="004F10B0">
      <w:pPr>
        <w:spacing w:after="0"/>
        <w:jc w:val="both"/>
        <w:rPr>
          <w:rFonts w:asciiTheme="minorHAnsi" w:hAnsiTheme="minorHAnsi" w:cstheme="minorHAnsi"/>
        </w:rPr>
      </w:pPr>
      <w:r>
        <w:rPr>
          <w:rFonts w:asciiTheme="minorHAnsi" w:hAnsiTheme="minorHAnsi" w:cstheme="minorHAnsi"/>
        </w:rPr>
        <w:t>Za potrebe izrade projektne dokumentacije te ishođenja građevinske dozvole za projekt izgradnje nogostupa uz DC 3, Komin-</w:t>
      </w:r>
      <w:proofErr w:type="spellStart"/>
      <w:r>
        <w:rPr>
          <w:rFonts w:asciiTheme="minorHAnsi" w:hAnsiTheme="minorHAnsi" w:cstheme="minorHAnsi"/>
        </w:rPr>
        <w:t>Dubovec</w:t>
      </w:r>
      <w:proofErr w:type="spellEnd"/>
      <w:r>
        <w:rPr>
          <w:rFonts w:asciiTheme="minorHAnsi" w:hAnsiTheme="minorHAnsi" w:cstheme="minorHAnsi"/>
        </w:rPr>
        <w:t xml:space="preserve"> </w:t>
      </w:r>
      <w:proofErr w:type="spellStart"/>
      <w:r>
        <w:rPr>
          <w:rFonts w:asciiTheme="minorHAnsi" w:hAnsiTheme="minorHAnsi" w:cstheme="minorHAnsi"/>
        </w:rPr>
        <w:t>Bisaški</w:t>
      </w:r>
      <w:proofErr w:type="spellEnd"/>
      <w:r>
        <w:rPr>
          <w:rFonts w:asciiTheme="minorHAnsi" w:hAnsiTheme="minorHAnsi" w:cstheme="minorHAnsi"/>
        </w:rPr>
        <w:t xml:space="preserve"> u 2024. godini planirana su sredstva u iznosu od 33.125,00 EUR.</w:t>
      </w:r>
    </w:p>
    <w:p w14:paraId="7CB0C02F" w14:textId="77777777" w:rsidR="00E8701A" w:rsidRPr="005D00B5" w:rsidRDefault="00E8701A" w:rsidP="004F10B0">
      <w:pPr>
        <w:spacing w:after="0"/>
        <w:rPr>
          <w:rFonts w:asciiTheme="minorHAnsi" w:hAnsiTheme="minorHAnsi" w:cstheme="minorHAnsi"/>
        </w:rPr>
      </w:pPr>
      <w:r w:rsidRPr="005D00B5">
        <w:rPr>
          <w:rFonts w:asciiTheme="minorHAnsi" w:hAnsiTheme="minorHAnsi" w:cstheme="minorHAnsi"/>
          <w:u w:val="single"/>
        </w:rPr>
        <w:t>Opći cilj</w:t>
      </w:r>
      <w:r w:rsidRPr="00A649BC">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23C9B8FF"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Posebni cilj:</w:t>
      </w:r>
      <w:r w:rsidRPr="00A649BC">
        <w:rPr>
          <w:rFonts w:asciiTheme="minorHAnsi" w:hAnsiTheme="minorHAnsi" w:cstheme="minorHAnsi"/>
        </w:rPr>
        <w:t xml:space="preserve">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 xml:space="preserve"> i zaštititi pješake u prometu.</w:t>
      </w:r>
    </w:p>
    <w:p w14:paraId="0CCAD419"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Zakonska osnova: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5C37852B" w14:textId="77777777" w:rsidR="00E8701A" w:rsidRPr="00535DFF" w:rsidRDefault="00E8701A" w:rsidP="004F10B0">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33.125,00 EUR</w:t>
      </w:r>
    </w:p>
    <w:p w14:paraId="58FCA467" w14:textId="77777777" w:rsidR="00E8701A"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Mjerila uspješnosti: </w:t>
      </w:r>
      <w:r>
        <w:rPr>
          <w:rFonts w:asciiTheme="minorHAnsi" w:hAnsiTheme="minorHAnsi" w:cstheme="minorHAnsi"/>
        </w:rPr>
        <w:t>broj (km) izgrađenog nogostupa</w:t>
      </w:r>
    </w:p>
    <w:p w14:paraId="6F3BDED4" w14:textId="77777777" w:rsidR="00E8701A" w:rsidRDefault="00E8701A" w:rsidP="004F10B0">
      <w:pPr>
        <w:rPr>
          <w:rFonts w:asciiTheme="minorHAnsi" w:hAnsiTheme="minorHAnsi" w:cstheme="minorHAns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01DF9206"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66E05BEE"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4833AF79" w14:textId="77777777" w:rsidR="00E8701A" w:rsidRPr="00827E18"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257D017C"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78F19438" w14:textId="77777777" w:rsidR="00E8701A" w:rsidRPr="00F82592" w:rsidRDefault="00E8701A" w:rsidP="00F74BE9">
            <w:pPr>
              <w:rPr>
                <w:b/>
                <w:bCs/>
              </w:rPr>
            </w:pPr>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6D01058"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0FF561" w14:textId="77777777" w:rsidR="00E8701A" w:rsidRPr="00827E18" w:rsidRDefault="00E8701A" w:rsidP="00F74BE9">
            <w:pPr>
              <w:rPr>
                <w:rFonts w:cs="Calibri"/>
              </w:rPr>
            </w:pPr>
            <w:r w:rsidRPr="00827E18">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A457C48" w14:textId="77777777" w:rsidR="00E8701A" w:rsidRPr="00827E18" w:rsidRDefault="00E8701A" w:rsidP="00F74BE9">
            <w:pPr>
              <w:rPr>
                <w:rFonts w:cs="Calibri"/>
              </w:rPr>
            </w:pPr>
            <w:r w:rsidRPr="00827E18">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76BD9B2A" w14:textId="77777777" w:rsidR="00E8701A" w:rsidRPr="00827E18" w:rsidRDefault="00E8701A" w:rsidP="00F74BE9">
            <w:pPr>
              <w:rPr>
                <w:rFonts w:cs="Calibri"/>
              </w:rPr>
            </w:pPr>
            <w:r w:rsidRPr="00827E18">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62F67F42" w14:textId="77777777" w:rsidR="00E8701A" w:rsidRPr="00827E18" w:rsidRDefault="00E8701A" w:rsidP="00F74BE9">
            <w:pPr>
              <w:rPr>
                <w:rFonts w:cs="Calibri"/>
              </w:rPr>
            </w:pPr>
            <w:r w:rsidRPr="00827E18">
              <w:rPr>
                <w:rFonts w:cs="Calibri"/>
                <w:b/>
                <w:bCs/>
                <w:color w:val="000000"/>
              </w:rPr>
              <w:t>Ciljana vrijednost 2025.</w:t>
            </w:r>
          </w:p>
        </w:tc>
      </w:tr>
      <w:tr w:rsidR="00E8701A" w:rsidRPr="00F82592" w14:paraId="5527BF97"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47AECB36" w14:textId="77777777" w:rsidR="00E8701A" w:rsidRPr="000047A4" w:rsidRDefault="00E8701A" w:rsidP="00F74BE9">
            <w:pPr>
              <w:autoSpaceDE w:val="0"/>
              <w:autoSpaceDN w:val="0"/>
              <w:adjustRightInd w:val="0"/>
              <w:rPr>
                <w:rFonts w:eastAsiaTheme="minorHAnsi" w:cs="Calibri"/>
              </w:rPr>
            </w:pPr>
            <w:r w:rsidRPr="000047A4">
              <w:rPr>
                <w:rFonts w:eastAsiaTheme="minorHAnsi" w:cs="Calibri"/>
              </w:rPr>
              <w:t>Projekt</w:t>
            </w:r>
          </w:p>
          <w:p w14:paraId="17B6B64E" w14:textId="77777777" w:rsidR="00E8701A" w:rsidRPr="008841AE" w:rsidRDefault="00E8701A" w:rsidP="00F74BE9">
            <w:pPr>
              <w:autoSpaceDE w:val="0"/>
              <w:autoSpaceDN w:val="0"/>
              <w:adjustRightInd w:val="0"/>
              <w:rPr>
                <w:rFonts w:eastAsiaTheme="minorHAnsi" w:cs="Calibri"/>
                <w:sz w:val="20"/>
                <w:szCs w:val="20"/>
              </w:rPr>
            </w:pPr>
            <w:r w:rsidRPr="000047A4">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577C8016" w14:textId="77777777" w:rsidR="00E8701A" w:rsidRPr="00F82592" w:rsidRDefault="00E8701A" w:rsidP="00F74BE9">
            <w:pPr>
              <w:rPr>
                <w:rFonts w:cs="Calibri"/>
              </w:rPr>
            </w:pPr>
            <w:r>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ABD35" w14:textId="77777777" w:rsidR="00E8701A" w:rsidRPr="00827E18" w:rsidRDefault="00E8701A" w:rsidP="00F74BE9">
            <w:pPr>
              <w:rPr>
                <w:rFonts w:cs="Calibri"/>
              </w:rPr>
            </w:pPr>
            <w:r w:rsidRPr="00827E18">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744985B3" w14:textId="77777777" w:rsidR="00E8701A" w:rsidRPr="00827E18" w:rsidRDefault="00E8701A" w:rsidP="00F74BE9">
            <w:pPr>
              <w:rPr>
                <w:rFonts w:cs="Calibri"/>
              </w:rPr>
            </w:pPr>
            <w:r w:rsidRPr="00827E18">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439B1000" w14:textId="77777777" w:rsidR="00E8701A" w:rsidRPr="00827E18" w:rsidRDefault="00E8701A" w:rsidP="00F74BE9">
            <w:pPr>
              <w:rPr>
                <w:rFonts w:cs="Calibri"/>
              </w:rPr>
            </w:pPr>
            <w:r w:rsidRPr="00827E18">
              <w:rPr>
                <w:rFonts w:cs="Calibri"/>
              </w:rPr>
              <w:t>5</w:t>
            </w:r>
          </w:p>
        </w:tc>
        <w:tc>
          <w:tcPr>
            <w:tcW w:w="1138" w:type="dxa"/>
            <w:tcBorders>
              <w:top w:val="single" w:sz="8" w:space="0" w:color="auto"/>
              <w:left w:val="nil"/>
              <w:bottom w:val="single" w:sz="4" w:space="0" w:color="auto"/>
              <w:right w:val="single" w:sz="8" w:space="0" w:color="auto"/>
            </w:tcBorders>
            <w:shd w:val="clear" w:color="auto" w:fill="auto"/>
            <w:vAlign w:val="center"/>
          </w:tcPr>
          <w:p w14:paraId="2EC1A01A" w14:textId="77777777" w:rsidR="00E8701A" w:rsidRPr="00827E18" w:rsidRDefault="00E8701A" w:rsidP="00F74BE9">
            <w:pPr>
              <w:rPr>
                <w:rFonts w:cs="Calibri"/>
              </w:rPr>
            </w:pPr>
            <w:r w:rsidRPr="00827E18">
              <w:rPr>
                <w:rFonts w:cs="Calibri"/>
              </w:rPr>
              <w:t>7</w:t>
            </w:r>
          </w:p>
        </w:tc>
      </w:tr>
    </w:tbl>
    <w:p w14:paraId="74FE7056" w14:textId="77777777" w:rsidR="00AF5B78" w:rsidRDefault="00AF5B78" w:rsidP="00E8701A">
      <w:pPr>
        <w:spacing w:before="120"/>
        <w:rPr>
          <w:rFonts w:asciiTheme="minorHAnsi" w:hAnsiTheme="minorHAnsi" w:cstheme="minorHAnsi"/>
          <w:b/>
          <w:bCs/>
        </w:rPr>
      </w:pPr>
    </w:p>
    <w:p w14:paraId="0C51D4C2" w14:textId="77777777" w:rsidR="00AF5B78" w:rsidRDefault="00AF5B78" w:rsidP="00E8701A">
      <w:pPr>
        <w:spacing w:before="120"/>
        <w:rPr>
          <w:rFonts w:asciiTheme="minorHAnsi" w:hAnsiTheme="minorHAnsi" w:cstheme="minorHAnsi"/>
          <w:b/>
          <w:bCs/>
        </w:rPr>
      </w:pPr>
    </w:p>
    <w:p w14:paraId="7019CA70" w14:textId="60287D0A" w:rsidR="00E8701A" w:rsidRDefault="00E8701A" w:rsidP="00E8701A">
      <w:pPr>
        <w:spacing w:before="120"/>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307636</w:t>
      </w:r>
      <w:r w:rsidRPr="00D3073D">
        <w:rPr>
          <w:rFonts w:asciiTheme="minorHAnsi" w:hAnsiTheme="minorHAnsi" w:cstheme="minorHAnsi"/>
          <w:b/>
          <w:bCs/>
        </w:rPr>
        <w:t xml:space="preserve"> Kapitalni projekt: </w:t>
      </w:r>
      <w:r>
        <w:rPr>
          <w:rFonts w:asciiTheme="minorHAnsi" w:hAnsiTheme="minorHAnsi" w:cstheme="minorHAnsi"/>
          <w:b/>
          <w:bCs/>
        </w:rPr>
        <w:t>Rekonstrukcija DC 3 sjever-pješačka staza FAZA 1-536 M</w:t>
      </w:r>
    </w:p>
    <w:p w14:paraId="28781A68" w14:textId="77777777" w:rsidR="00E8701A" w:rsidRDefault="00E8701A" w:rsidP="004F10B0">
      <w:pPr>
        <w:spacing w:after="0"/>
        <w:jc w:val="both"/>
        <w:rPr>
          <w:rFonts w:asciiTheme="minorHAnsi" w:hAnsiTheme="minorHAnsi" w:cstheme="minorHAnsi"/>
        </w:rPr>
      </w:pPr>
      <w:r w:rsidRPr="006B18B6">
        <w:rPr>
          <w:rFonts w:asciiTheme="minorHAnsi" w:hAnsiTheme="minorHAnsi" w:cstheme="minorHAnsi"/>
        </w:rPr>
        <w:lastRenderedPageBreak/>
        <w:t xml:space="preserve">U svrhu </w:t>
      </w:r>
      <w:r>
        <w:rPr>
          <w:rFonts w:asciiTheme="minorHAnsi" w:hAnsiTheme="minorHAnsi" w:cstheme="minorHAnsi"/>
        </w:rPr>
        <w:t xml:space="preserve">poboljšanja opće prometne sigurnosti na području Grada i sa ciljem poboljšanja sigurnosti svakodnevnog kretanja pješaka kroz naselja planira se i izgradnja pješačke staze (nogostupa) uz DC 3 , predio </w:t>
      </w:r>
      <w:proofErr w:type="spellStart"/>
      <w:r>
        <w:rPr>
          <w:rFonts w:asciiTheme="minorHAnsi" w:hAnsiTheme="minorHAnsi" w:cstheme="minorHAnsi"/>
        </w:rPr>
        <w:t>Prodanec</w:t>
      </w:r>
      <w:proofErr w:type="spellEnd"/>
      <w:r>
        <w:rPr>
          <w:rFonts w:asciiTheme="minorHAnsi" w:hAnsiTheme="minorHAnsi" w:cstheme="minorHAnsi"/>
        </w:rPr>
        <w:t xml:space="preserve"> u Svetom Ivanu Zelini, FAZA 1, duljine 536 m.</w:t>
      </w:r>
    </w:p>
    <w:p w14:paraId="2299DB07" w14:textId="77777777" w:rsidR="00E8701A" w:rsidRDefault="00E8701A" w:rsidP="004F10B0">
      <w:pPr>
        <w:spacing w:after="0"/>
        <w:jc w:val="both"/>
        <w:rPr>
          <w:rFonts w:asciiTheme="minorHAnsi" w:hAnsiTheme="minorHAnsi" w:cstheme="minorHAnsi"/>
        </w:rPr>
      </w:pPr>
      <w:r>
        <w:rPr>
          <w:rFonts w:asciiTheme="minorHAnsi" w:hAnsiTheme="minorHAnsi" w:cstheme="minorHAnsi"/>
        </w:rPr>
        <w:t xml:space="preserve">Za potrebe izgradnje u izradi je glavni projekt. U 2023. godini planirana su sredstva za otkup zemljišta </w:t>
      </w:r>
      <w:r w:rsidRPr="004F62FB">
        <w:rPr>
          <w:rFonts w:asciiTheme="minorHAnsi" w:hAnsiTheme="minorHAnsi" w:cstheme="minorHAnsi"/>
        </w:rPr>
        <w:t xml:space="preserve">(k.č.br. 56/2, k.o. Zelina, k.č.br. 4533/87, k.o. </w:t>
      </w:r>
      <w:proofErr w:type="spellStart"/>
      <w:r w:rsidRPr="004F62FB">
        <w:rPr>
          <w:rFonts w:asciiTheme="minorHAnsi" w:hAnsiTheme="minorHAnsi" w:cstheme="minorHAnsi"/>
        </w:rPr>
        <w:t>Hrastje</w:t>
      </w:r>
      <w:proofErr w:type="spellEnd"/>
      <w:r>
        <w:rPr>
          <w:rFonts w:asciiTheme="minorHAnsi" w:hAnsiTheme="minorHAnsi" w:cstheme="minorHAnsi"/>
        </w:rPr>
        <w:t xml:space="preserve">, </w:t>
      </w:r>
      <w:r w:rsidRPr="004F62FB">
        <w:rPr>
          <w:rFonts w:asciiTheme="minorHAnsi" w:hAnsiTheme="minorHAnsi" w:cstheme="minorHAnsi"/>
        </w:rPr>
        <w:t xml:space="preserve">4534/2, k.o. </w:t>
      </w:r>
      <w:proofErr w:type="spellStart"/>
      <w:r w:rsidRPr="004F62FB">
        <w:rPr>
          <w:rFonts w:asciiTheme="minorHAnsi" w:hAnsiTheme="minorHAnsi" w:cstheme="minorHAnsi"/>
        </w:rPr>
        <w:t>Hrastje</w:t>
      </w:r>
      <w:proofErr w:type="spellEnd"/>
      <w:r w:rsidRPr="004F62FB">
        <w:rPr>
          <w:rFonts w:asciiTheme="minorHAnsi" w:hAnsiTheme="minorHAnsi" w:cstheme="minorHAnsi"/>
        </w:rPr>
        <w:t xml:space="preserve">, 4544/14, k.o. </w:t>
      </w:r>
      <w:proofErr w:type="spellStart"/>
      <w:r w:rsidRPr="004F62FB">
        <w:rPr>
          <w:rFonts w:asciiTheme="minorHAnsi" w:hAnsiTheme="minorHAnsi" w:cstheme="minorHAnsi"/>
        </w:rPr>
        <w:t>Hrastje</w:t>
      </w:r>
      <w:proofErr w:type="spellEnd"/>
      <w:r w:rsidRPr="004F62FB">
        <w:rPr>
          <w:rFonts w:asciiTheme="minorHAnsi" w:hAnsiTheme="minorHAnsi" w:cstheme="minorHAnsi"/>
        </w:rPr>
        <w:t xml:space="preserve">, 4681/2, k.o. </w:t>
      </w:r>
      <w:proofErr w:type="spellStart"/>
      <w:r w:rsidRPr="004F62FB">
        <w:rPr>
          <w:rFonts w:asciiTheme="minorHAnsi" w:hAnsiTheme="minorHAnsi" w:cstheme="minorHAnsi"/>
        </w:rPr>
        <w:t>Hrastje</w:t>
      </w:r>
      <w:proofErr w:type="spellEnd"/>
      <w:r w:rsidRPr="004F62FB">
        <w:rPr>
          <w:rFonts w:asciiTheme="minorHAnsi" w:hAnsiTheme="minorHAnsi" w:cstheme="minorHAnsi"/>
        </w:rPr>
        <w:t>, k.č.br. 4683/2, k.</w:t>
      </w:r>
      <w:r>
        <w:rPr>
          <w:rFonts w:asciiTheme="minorHAnsi" w:hAnsiTheme="minorHAnsi" w:cstheme="minorHAnsi"/>
        </w:rPr>
        <w:t xml:space="preserve">o. </w:t>
      </w:r>
      <w:proofErr w:type="spellStart"/>
      <w:r>
        <w:rPr>
          <w:rFonts w:asciiTheme="minorHAnsi" w:hAnsiTheme="minorHAnsi" w:cstheme="minorHAnsi"/>
        </w:rPr>
        <w:t>Hrastje</w:t>
      </w:r>
      <w:proofErr w:type="spellEnd"/>
      <w:r>
        <w:rPr>
          <w:rFonts w:asciiTheme="minorHAnsi" w:hAnsiTheme="minorHAnsi" w:cstheme="minorHAnsi"/>
        </w:rPr>
        <w:t>) kako bi se riješili imovinsko pravni odnosi te ishodila građevinska dozvola. Planirana su i sredstva za izradu izvedbenih projekata te troškovnika kako bi projekt bio spreman za realizaciju.</w:t>
      </w:r>
    </w:p>
    <w:p w14:paraId="03746DD1" w14:textId="77777777" w:rsidR="00E8701A" w:rsidRPr="005D00B5" w:rsidRDefault="00E8701A" w:rsidP="004F10B0">
      <w:pPr>
        <w:spacing w:after="0"/>
        <w:rPr>
          <w:rFonts w:asciiTheme="minorHAnsi" w:hAnsiTheme="minorHAnsi" w:cstheme="minorHAnsi"/>
        </w:rPr>
      </w:pPr>
      <w:r w:rsidRPr="005D00B5">
        <w:rPr>
          <w:rFonts w:asciiTheme="minorHAnsi" w:hAnsiTheme="minorHAnsi" w:cstheme="minorHAnsi"/>
          <w:u w:val="single"/>
        </w:rPr>
        <w:t>Opći cilj:</w:t>
      </w:r>
      <w:r w:rsidRPr="00507A4A">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24A5AF56"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Posebni cil</w:t>
      </w:r>
      <w:r w:rsidRPr="00507A4A">
        <w:rPr>
          <w:rFonts w:asciiTheme="minorHAnsi" w:hAnsiTheme="minorHAnsi" w:cstheme="minorHAnsi"/>
        </w:rPr>
        <w:t>j: Omogućiti</w:t>
      </w:r>
      <w:r w:rsidRPr="005D00B5">
        <w:rPr>
          <w:rFonts w:asciiTheme="minorHAnsi" w:hAnsiTheme="minorHAnsi" w:cstheme="minorHAnsi"/>
        </w:rPr>
        <w:t xml:space="preserve"> kvalitetniji i sigurniji protok prometa, poboljšati opću prometnu sigurnost</w:t>
      </w:r>
      <w:r>
        <w:rPr>
          <w:rFonts w:asciiTheme="minorHAnsi" w:hAnsiTheme="minorHAnsi" w:cstheme="minorHAnsi"/>
        </w:rPr>
        <w:t xml:space="preserve"> i zaštititi pješake u prometu.</w:t>
      </w:r>
    </w:p>
    <w:p w14:paraId="034449DE"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Zakonska osnova: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6DD27208" w14:textId="77777777" w:rsidR="00E8701A" w:rsidRPr="00535DFF" w:rsidRDefault="00E8701A" w:rsidP="004F10B0">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9.800,00 EUR</w:t>
      </w:r>
    </w:p>
    <w:p w14:paraId="3D6D9971"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Mjerila uspješnosti: </w:t>
      </w:r>
      <w:r>
        <w:rPr>
          <w:rFonts w:asciiTheme="minorHAnsi" w:hAnsiTheme="minorHAnsi" w:cstheme="minorHAnsi"/>
        </w:rPr>
        <w:t>broj (km) izgrađenog nogostupa</w:t>
      </w:r>
    </w:p>
    <w:p w14:paraId="30A44A43" w14:textId="77777777" w:rsidR="00E8701A" w:rsidRDefault="00E8701A" w:rsidP="004F10B0">
      <w:pPr>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658F1BED"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29C1A763"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053F398A" w14:textId="77777777" w:rsidR="00E8701A" w:rsidRPr="00827E18"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4E8CF586"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3E2F4729" w14:textId="77777777" w:rsidR="00E8701A" w:rsidRPr="00827E18" w:rsidRDefault="00E8701A" w:rsidP="00F74BE9">
            <w:pPr>
              <w:rPr>
                <w:b/>
                <w:bCs/>
              </w:rPr>
            </w:pPr>
            <w:r w:rsidRPr="00827E18">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36C9D799" w14:textId="77777777" w:rsidR="00E8701A" w:rsidRPr="00827E18" w:rsidRDefault="00E8701A" w:rsidP="00F74BE9">
            <w:pPr>
              <w:rPr>
                <w:rFonts w:cs="Calibri"/>
              </w:rPr>
            </w:pPr>
            <w:r w:rsidRPr="00827E18">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0CB0A" w14:textId="77777777" w:rsidR="00E8701A" w:rsidRPr="00827E18" w:rsidRDefault="00E8701A" w:rsidP="00F74BE9">
            <w:pPr>
              <w:rPr>
                <w:rFonts w:cs="Calibri"/>
              </w:rPr>
            </w:pPr>
            <w:r w:rsidRPr="00827E18">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345A4342" w14:textId="77777777" w:rsidR="00E8701A" w:rsidRPr="00827E18" w:rsidRDefault="00E8701A" w:rsidP="00F74BE9">
            <w:pPr>
              <w:rPr>
                <w:rFonts w:cs="Calibri"/>
              </w:rPr>
            </w:pPr>
            <w:r w:rsidRPr="00827E18">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05D301F0" w14:textId="77777777" w:rsidR="00E8701A" w:rsidRPr="00827E18" w:rsidRDefault="00E8701A" w:rsidP="00F74BE9">
            <w:pPr>
              <w:rPr>
                <w:rFonts w:cs="Calibri"/>
              </w:rPr>
            </w:pPr>
            <w:r w:rsidRPr="00827E18">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0AFE0831" w14:textId="77777777" w:rsidR="00E8701A" w:rsidRPr="00827E18" w:rsidRDefault="00E8701A" w:rsidP="00F74BE9">
            <w:pPr>
              <w:rPr>
                <w:rFonts w:cs="Calibri"/>
              </w:rPr>
            </w:pPr>
            <w:r w:rsidRPr="00827E18">
              <w:rPr>
                <w:rFonts w:cs="Calibri"/>
                <w:b/>
                <w:bCs/>
                <w:color w:val="000000"/>
              </w:rPr>
              <w:t>Ciljana vrijednost 2025.</w:t>
            </w:r>
          </w:p>
        </w:tc>
      </w:tr>
      <w:tr w:rsidR="00E8701A" w:rsidRPr="00F82592" w14:paraId="498879E2"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10B3F897" w14:textId="77777777" w:rsidR="00E8701A" w:rsidRPr="00827E18" w:rsidRDefault="00E8701A" w:rsidP="00F74BE9">
            <w:pPr>
              <w:autoSpaceDE w:val="0"/>
              <w:autoSpaceDN w:val="0"/>
              <w:adjustRightInd w:val="0"/>
              <w:rPr>
                <w:rFonts w:eastAsiaTheme="minorHAnsi" w:cs="Calibri"/>
              </w:rPr>
            </w:pPr>
            <w:r w:rsidRPr="00827E18">
              <w:rPr>
                <w:rFonts w:eastAsiaTheme="minorHAnsi" w:cs="Calibri"/>
              </w:rPr>
              <w:t>Projekt</w:t>
            </w:r>
          </w:p>
          <w:p w14:paraId="63546357" w14:textId="77777777" w:rsidR="00E8701A" w:rsidRPr="00827E18" w:rsidRDefault="00E8701A" w:rsidP="00F74BE9">
            <w:pPr>
              <w:autoSpaceDE w:val="0"/>
              <w:autoSpaceDN w:val="0"/>
              <w:adjustRightInd w:val="0"/>
              <w:rPr>
                <w:rFonts w:eastAsiaTheme="minorHAnsi" w:cs="Calibri"/>
                <w:sz w:val="20"/>
                <w:szCs w:val="20"/>
              </w:rPr>
            </w:pPr>
            <w:r w:rsidRPr="00827E18">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3773DA12" w14:textId="77777777" w:rsidR="00E8701A" w:rsidRPr="00827E18" w:rsidRDefault="00E8701A" w:rsidP="00F74BE9">
            <w:pPr>
              <w:rPr>
                <w:rFonts w:cs="Calibri"/>
              </w:rPr>
            </w:pPr>
            <w:r w:rsidRPr="00827E18">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1B9BB" w14:textId="77777777" w:rsidR="00E8701A" w:rsidRPr="00827E18" w:rsidRDefault="00E8701A" w:rsidP="00F74BE9">
            <w:pPr>
              <w:rPr>
                <w:rFonts w:cs="Calibri"/>
              </w:rPr>
            </w:pPr>
            <w:r w:rsidRPr="00827E18">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75BF28ED" w14:textId="77777777" w:rsidR="00E8701A" w:rsidRPr="00827E18" w:rsidRDefault="00E8701A" w:rsidP="00F74BE9">
            <w:pPr>
              <w:rPr>
                <w:rFonts w:cs="Calibri"/>
              </w:rPr>
            </w:pPr>
            <w:r w:rsidRPr="00827E18">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4191FED0" w14:textId="77777777" w:rsidR="00E8701A" w:rsidRPr="00827E18" w:rsidRDefault="00E8701A" w:rsidP="00F74BE9">
            <w:pPr>
              <w:rPr>
                <w:rFonts w:cs="Calibri"/>
              </w:rPr>
            </w:pPr>
            <w:r w:rsidRPr="00827E18">
              <w:rPr>
                <w:rFonts w:cs="Calibri"/>
              </w:rPr>
              <w:t>5</w:t>
            </w:r>
          </w:p>
        </w:tc>
        <w:tc>
          <w:tcPr>
            <w:tcW w:w="1138" w:type="dxa"/>
            <w:tcBorders>
              <w:top w:val="single" w:sz="8" w:space="0" w:color="auto"/>
              <w:left w:val="nil"/>
              <w:bottom w:val="single" w:sz="4" w:space="0" w:color="auto"/>
              <w:right w:val="single" w:sz="8" w:space="0" w:color="auto"/>
            </w:tcBorders>
            <w:vAlign w:val="center"/>
          </w:tcPr>
          <w:p w14:paraId="18E94F00" w14:textId="77777777" w:rsidR="00E8701A" w:rsidRPr="00827E18" w:rsidRDefault="00E8701A" w:rsidP="00F74BE9">
            <w:pPr>
              <w:rPr>
                <w:rFonts w:cs="Calibri"/>
              </w:rPr>
            </w:pPr>
            <w:r w:rsidRPr="00827E18">
              <w:rPr>
                <w:rFonts w:cs="Calibri"/>
              </w:rPr>
              <w:t>7</w:t>
            </w:r>
          </w:p>
        </w:tc>
      </w:tr>
    </w:tbl>
    <w:p w14:paraId="13B8A680" w14:textId="77777777" w:rsidR="00E8701A" w:rsidRDefault="00E8701A" w:rsidP="00E8701A">
      <w:pPr>
        <w:spacing w:before="120"/>
        <w:rPr>
          <w:rFonts w:asciiTheme="minorHAnsi" w:hAnsiTheme="minorHAnsi" w:cstheme="minorHAnsi"/>
          <w:b/>
          <w:bCs/>
        </w:rPr>
      </w:pPr>
    </w:p>
    <w:p w14:paraId="2DD83659"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307637</w:t>
      </w:r>
      <w:r w:rsidRPr="00D3073D">
        <w:rPr>
          <w:rFonts w:asciiTheme="minorHAnsi" w:hAnsiTheme="minorHAnsi" w:cstheme="minorHAnsi"/>
          <w:b/>
          <w:bCs/>
        </w:rPr>
        <w:t xml:space="preserve"> Kapitalni projekt: </w:t>
      </w:r>
      <w:r>
        <w:rPr>
          <w:rFonts w:asciiTheme="minorHAnsi" w:hAnsiTheme="minorHAnsi" w:cstheme="minorHAnsi"/>
          <w:b/>
          <w:bCs/>
        </w:rPr>
        <w:t>Rekonstrukcija DC 3 sjever-pješačka staza,  FAZA 2</w:t>
      </w:r>
    </w:p>
    <w:p w14:paraId="5AA9B080" w14:textId="77777777" w:rsidR="00E8701A" w:rsidRDefault="00E8701A" w:rsidP="00AF5B78">
      <w:pPr>
        <w:spacing w:after="0"/>
        <w:jc w:val="both"/>
        <w:rPr>
          <w:rFonts w:asciiTheme="minorHAnsi" w:hAnsiTheme="minorHAnsi" w:cstheme="minorHAnsi"/>
          <w:bCs/>
        </w:rPr>
      </w:pPr>
      <w:r>
        <w:rPr>
          <w:rFonts w:asciiTheme="minorHAnsi" w:hAnsiTheme="minorHAnsi" w:cstheme="minorHAnsi"/>
        </w:rPr>
        <w:t>Za potrebe izgradnje nogostupa uz DC 3 sjever izrađen je glavni projekt za FAZU 2-4  te je ishođena građevinska dozvola za FAZU 2-4 (</w:t>
      </w:r>
      <w:proofErr w:type="spellStart"/>
      <w:r>
        <w:rPr>
          <w:rFonts w:asciiTheme="minorHAnsi" w:hAnsiTheme="minorHAnsi" w:cstheme="minorHAnsi"/>
        </w:rPr>
        <w:t>Pretoki</w:t>
      </w:r>
      <w:proofErr w:type="spellEnd"/>
      <w:r>
        <w:rPr>
          <w:rFonts w:asciiTheme="minorHAnsi" w:hAnsiTheme="minorHAnsi" w:cstheme="minorHAnsi"/>
        </w:rPr>
        <w:t>-Komin)</w:t>
      </w:r>
      <w:r w:rsidRPr="00084E9C">
        <w:rPr>
          <w:rFonts w:asciiTheme="minorHAnsi" w:hAnsiTheme="minorHAnsi" w:cstheme="minorHAnsi"/>
          <w:bCs/>
        </w:rPr>
        <w:t xml:space="preserve"> </w:t>
      </w:r>
      <w:r>
        <w:rPr>
          <w:rFonts w:asciiTheme="minorHAnsi" w:hAnsiTheme="minorHAnsi" w:cstheme="minorHAnsi"/>
          <w:bCs/>
        </w:rPr>
        <w:t xml:space="preserve"> s ciljem poboljšanja opće prometne sigurnosti i povećanja sigurnosti kretanja pješaka kroz naselje.</w:t>
      </w:r>
    </w:p>
    <w:p w14:paraId="3AE4F2DF" w14:textId="77777777" w:rsidR="00E8701A" w:rsidRDefault="00E8701A" w:rsidP="00AF5B78">
      <w:pPr>
        <w:spacing w:after="0"/>
        <w:jc w:val="both"/>
        <w:rPr>
          <w:rFonts w:asciiTheme="minorHAnsi" w:hAnsiTheme="minorHAnsi" w:cstheme="minorHAnsi"/>
          <w:bCs/>
        </w:rPr>
      </w:pPr>
      <w:r w:rsidRPr="007B3EB0">
        <w:rPr>
          <w:rFonts w:asciiTheme="minorHAnsi" w:hAnsiTheme="minorHAnsi" w:cstheme="minorHAnsi"/>
          <w:bCs/>
        </w:rPr>
        <w:t>Za FAZU 2 (</w:t>
      </w:r>
      <w:proofErr w:type="spellStart"/>
      <w:r w:rsidRPr="007B3EB0">
        <w:rPr>
          <w:rFonts w:asciiTheme="minorHAnsi" w:hAnsiTheme="minorHAnsi" w:cstheme="minorHAnsi"/>
          <w:bCs/>
        </w:rPr>
        <w:t>Pretoki</w:t>
      </w:r>
      <w:proofErr w:type="spellEnd"/>
      <w:r w:rsidRPr="007B3EB0">
        <w:rPr>
          <w:rFonts w:asciiTheme="minorHAnsi" w:hAnsiTheme="minorHAnsi" w:cstheme="minorHAnsi"/>
          <w:bCs/>
        </w:rPr>
        <w:t xml:space="preserve">, </w:t>
      </w:r>
      <w:proofErr w:type="spellStart"/>
      <w:r w:rsidRPr="007B3EB0">
        <w:rPr>
          <w:rFonts w:asciiTheme="minorHAnsi" w:hAnsiTheme="minorHAnsi" w:cstheme="minorHAnsi"/>
          <w:bCs/>
        </w:rPr>
        <w:t>Črečan</w:t>
      </w:r>
      <w:proofErr w:type="spellEnd"/>
      <w:r w:rsidRPr="007B3EB0">
        <w:rPr>
          <w:rFonts w:asciiTheme="minorHAnsi" w:hAnsiTheme="minorHAnsi" w:cstheme="minorHAnsi"/>
          <w:bCs/>
        </w:rPr>
        <w:t xml:space="preserve">, </w:t>
      </w:r>
      <w:proofErr w:type="spellStart"/>
      <w:r w:rsidRPr="007B3EB0">
        <w:rPr>
          <w:rFonts w:asciiTheme="minorHAnsi" w:hAnsiTheme="minorHAnsi" w:cstheme="minorHAnsi"/>
          <w:bCs/>
        </w:rPr>
        <w:t>Hrastje</w:t>
      </w:r>
      <w:proofErr w:type="spellEnd"/>
      <w:r w:rsidRPr="007B3EB0">
        <w:rPr>
          <w:rFonts w:asciiTheme="minorHAnsi" w:hAnsiTheme="minorHAnsi" w:cstheme="minorHAnsi"/>
          <w:bCs/>
        </w:rPr>
        <w:t>) izrađen je i izvedbeni projekt s troškovnicima te je krajem 2023. godine proveden postupak nabave za radove.</w:t>
      </w:r>
      <w:r>
        <w:rPr>
          <w:rFonts w:asciiTheme="minorHAnsi" w:hAnsiTheme="minorHAnsi" w:cstheme="minorHAnsi"/>
          <w:bCs/>
        </w:rPr>
        <w:t xml:space="preserve"> </w:t>
      </w:r>
    </w:p>
    <w:p w14:paraId="7C461CB7" w14:textId="77777777" w:rsidR="00E8701A" w:rsidRPr="00BD194D" w:rsidRDefault="00E8701A" w:rsidP="004F10B0">
      <w:pPr>
        <w:spacing w:before="120" w:after="0"/>
        <w:jc w:val="both"/>
        <w:rPr>
          <w:rFonts w:asciiTheme="minorHAnsi" w:hAnsiTheme="minorHAnsi" w:cstheme="minorHAnsi"/>
          <w:bCs/>
        </w:rPr>
      </w:pPr>
      <w:r>
        <w:rPr>
          <w:rFonts w:asciiTheme="minorHAnsi" w:hAnsiTheme="minorHAnsi" w:cstheme="minorHAnsi"/>
          <w:bCs/>
        </w:rPr>
        <w:t xml:space="preserve">U 2024. godini planirana su sredstva za izgradnju nogostupa  ukupne duljine 1964 m,  oborinskom odvodnjom , uređenje zelenih pojasa uz prometnicu, dogradnju postojećih mostova, izgradnju potpornih </w:t>
      </w:r>
      <w:r>
        <w:rPr>
          <w:rFonts w:asciiTheme="minorHAnsi" w:hAnsiTheme="minorHAnsi" w:cstheme="minorHAnsi"/>
          <w:bCs/>
        </w:rPr>
        <w:lastRenderedPageBreak/>
        <w:t xml:space="preserve">zidova, zaštitu postojećeg vodovoda, zaštitu i </w:t>
      </w:r>
      <w:proofErr w:type="spellStart"/>
      <w:r>
        <w:rPr>
          <w:rFonts w:asciiTheme="minorHAnsi" w:hAnsiTheme="minorHAnsi" w:cstheme="minorHAnsi"/>
          <w:bCs/>
        </w:rPr>
        <w:t>prelaganje</w:t>
      </w:r>
      <w:proofErr w:type="spellEnd"/>
      <w:r>
        <w:rPr>
          <w:rFonts w:asciiTheme="minorHAnsi" w:hAnsiTheme="minorHAnsi" w:cstheme="minorHAnsi"/>
          <w:bCs/>
        </w:rPr>
        <w:t xml:space="preserve"> elektroenergetskih, telekomunikacijskih i plinskih instalacija i plinovoda te su planirana sredstva za stručni nadzor i ZNR.</w:t>
      </w:r>
    </w:p>
    <w:p w14:paraId="28C8922A" w14:textId="77777777" w:rsidR="00E8701A" w:rsidRPr="005D00B5" w:rsidRDefault="00E8701A" w:rsidP="004F10B0">
      <w:pPr>
        <w:spacing w:before="120" w:after="0"/>
        <w:rPr>
          <w:rFonts w:asciiTheme="minorHAnsi" w:hAnsiTheme="minorHAnsi" w:cstheme="minorHAnsi"/>
        </w:rPr>
      </w:pPr>
      <w:r w:rsidRPr="005D00B5">
        <w:rPr>
          <w:rFonts w:asciiTheme="minorHAnsi" w:hAnsiTheme="minorHAnsi" w:cstheme="minorHAnsi"/>
          <w:u w:val="single"/>
        </w:rPr>
        <w:t>Opći cilj:</w:t>
      </w:r>
      <w:r w:rsidRPr="00B05E5C">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319C2E80"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Posebni cilj:</w:t>
      </w:r>
      <w:r w:rsidRPr="00507A4A">
        <w:rPr>
          <w:rFonts w:asciiTheme="minorHAnsi" w:hAnsiTheme="minorHAnsi" w:cstheme="minorHAnsi"/>
        </w:rPr>
        <w:t xml:space="preserve">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 xml:space="preserve"> i zaštititi pješake u prometu.</w:t>
      </w:r>
    </w:p>
    <w:p w14:paraId="4FB0A4CA"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Zakonska osnova:</w:t>
      </w:r>
      <w:r w:rsidRPr="00B05E5C">
        <w:rPr>
          <w:rFonts w:asciiTheme="minorHAnsi" w:hAnsiTheme="minorHAnsi" w:cstheme="minorHAnsi"/>
        </w:rPr>
        <w:t xml:space="preserve">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46AEAD61" w14:textId="77777777" w:rsidR="00E8701A" w:rsidRPr="00535DFF" w:rsidRDefault="00E8701A" w:rsidP="004F10B0">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1.776.500,00 EUR</w:t>
      </w:r>
    </w:p>
    <w:p w14:paraId="363E2D78"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Mjerila uspješnosti: </w:t>
      </w:r>
      <w:r>
        <w:rPr>
          <w:rFonts w:asciiTheme="minorHAnsi" w:hAnsiTheme="minorHAnsi" w:cstheme="minorHAnsi"/>
        </w:rPr>
        <w:t>broj (km) izgrađenog nogostupa</w:t>
      </w:r>
    </w:p>
    <w:p w14:paraId="0A631629" w14:textId="77777777" w:rsidR="00E8701A" w:rsidRDefault="00E8701A" w:rsidP="004F10B0">
      <w:pPr>
        <w:spacing w:before="120" w:after="0"/>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534B5A12"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1655D3E7"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75AEF073" w14:textId="77777777" w:rsidR="00E8701A" w:rsidRPr="00EA761B"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159C5D94"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0CCB4CC5" w14:textId="77777777" w:rsidR="00E8701A" w:rsidRPr="00EA761B" w:rsidRDefault="00E8701A" w:rsidP="00F74BE9">
            <w:pPr>
              <w:rPr>
                <w:b/>
                <w:bCs/>
              </w:rPr>
            </w:pPr>
            <w:r w:rsidRPr="00EA761B">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E4CC814" w14:textId="77777777" w:rsidR="00E8701A" w:rsidRPr="00EA761B" w:rsidRDefault="00E8701A" w:rsidP="00F74BE9">
            <w:pPr>
              <w:rPr>
                <w:rFonts w:cs="Calibri"/>
              </w:rPr>
            </w:pPr>
            <w:r w:rsidRPr="00EA761B">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A48F0B" w14:textId="77777777" w:rsidR="00E8701A" w:rsidRPr="00EA761B" w:rsidRDefault="00E8701A" w:rsidP="00F74BE9">
            <w:pPr>
              <w:rPr>
                <w:rFonts w:cs="Calibri"/>
              </w:rPr>
            </w:pPr>
            <w:r w:rsidRPr="00EA76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4E106280" w14:textId="77777777" w:rsidR="00E8701A" w:rsidRPr="00EA761B" w:rsidRDefault="00E8701A" w:rsidP="00F74BE9">
            <w:pPr>
              <w:rPr>
                <w:rFonts w:cs="Calibri"/>
              </w:rPr>
            </w:pPr>
            <w:r w:rsidRPr="00EA76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659FA99B" w14:textId="77777777" w:rsidR="00E8701A" w:rsidRPr="00EA761B" w:rsidRDefault="00E8701A" w:rsidP="00F74BE9">
            <w:pPr>
              <w:rPr>
                <w:rFonts w:cs="Calibri"/>
              </w:rPr>
            </w:pPr>
            <w:r w:rsidRPr="00EA76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393A88BC" w14:textId="77777777" w:rsidR="00E8701A" w:rsidRPr="00EA761B" w:rsidRDefault="00E8701A" w:rsidP="00F74BE9">
            <w:pPr>
              <w:rPr>
                <w:rFonts w:cs="Calibri"/>
              </w:rPr>
            </w:pPr>
            <w:r w:rsidRPr="00EA761B">
              <w:rPr>
                <w:rFonts w:cs="Calibri"/>
                <w:b/>
                <w:bCs/>
                <w:color w:val="000000"/>
              </w:rPr>
              <w:t>Ciljana vrijednost 2025.</w:t>
            </w:r>
          </w:p>
        </w:tc>
      </w:tr>
      <w:tr w:rsidR="00E8701A" w:rsidRPr="00F82592" w14:paraId="07F5E65C"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ABEC2F8" w14:textId="77777777" w:rsidR="00E8701A" w:rsidRPr="00EA761B" w:rsidRDefault="00E8701A" w:rsidP="00F74BE9">
            <w:pPr>
              <w:autoSpaceDE w:val="0"/>
              <w:autoSpaceDN w:val="0"/>
              <w:adjustRightInd w:val="0"/>
              <w:rPr>
                <w:rFonts w:eastAsiaTheme="minorHAnsi" w:cs="Calibri"/>
              </w:rPr>
            </w:pPr>
            <w:r w:rsidRPr="00EA761B">
              <w:rPr>
                <w:rFonts w:eastAsiaTheme="minorHAnsi" w:cs="Calibri"/>
              </w:rPr>
              <w:t>Projekt</w:t>
            </w:r>
          </w:p>
          <w:p w14:paraId="734A7384" w14:textId="77777777" w:rsidR="00E8701A" w:rsidRPr="00EA761B" w:rsidRDefault="00E8701A" w:rsidP="00F74BE9">
            <w:pPr>
              <w:autoSpaceDE w:val="0"/>
              <w:autoSpaceDN w:val="0"/>
              <w:adjustRightInd w:val="0"/>
              <w:rPr>
                <w:rFonts w:eastAsiaTheme="minorHAnsi" w:cs="Calibri"/>
                <w:sz w:val="20"/>
                <w:szCs w:val="20"/>
              </w:rPr>
            </w:pPr>
            <w:r w:rsidRPr="00EA761B">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0A3E7D7A" w14:textId="77777777" w:rsidR="00E8701A" w:rsidRPr="00EA761B" w:rsidRDefault="00E8701A" w:rsidP="00F74BE9">
            <w:pPr>
              <w:rPr>
                <w:rFonts w:cs="Calibri"/>
              </w:rPr>
            </w:pPr>
            <w:r w:rsidRPr="00EA761B">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061CD" w14:textId="77777777" w:rsidR="00E8701A" w:rsidRPr="00EA761B" w:rsidRDefault="00E8701A" w:rsidP="00F74BE9">
            <w:pPr>
              <w:rPr>
                <w:rFonts w:cs="Calibri"/>
              </w:rPr>
            </w:pPr>
            <w:r w:rsidRPr="00EA761B">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7E94BCF3" w14:textId="77777777" w:rsidR="00E8701A" w:rsidRPr="00EA761B" w:rsidRDefault="00E8701A" w:rsidP="00F74BE9">
            <w:pPr>
              <w:rPr>
                <w:rFonts w:cs="Calibri"/>
              </w:rPr>
            </w:pPr>
            <w:r w:rsidRPr="00EA761B">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2B21C16C" w14:textId="77777777" w:rsidR="00E8701A" w:rsidRPr="00EA761B" w:rsidRDefault="00E8701A" w:rsidP="00F74BE9">
            <w:pPr>
              <w:rPr>
                <w:rFonts w:cs="Calibri"/>
              </w:rPr>
            </w:pPr>
            <w:r w:rsidRPr="00EA761B">
              <w:rPr>
                <w:rFonts w:cs="Calibri"/>
              </w:rPr>
              <w:t>5</w:t>
            </w:r>
          </w:p>
        </w:tc>
        <w:tc>
          <w:tcPr>
            <w:tcW w:w="1138" w:type="dxa"/>
            <w:tcBorders>
              <w:top w:val="single" w:sz="8" w:space="0" w:color="auto"/>
              <w:left w:val="nil"/>
              <w:bottom w:val="single" w:sz="4" w:space="0" w:color="auto"/>
              <w:right w:val="single" w:sz="8" w:space="0" w:color="auto"/>
            </w:tcBorders>
            <w:vAlign w:val="center"/>
          </w:tcPr>
          <w:p w14:paraId="49060B8C" w14:textId="77777777" w:rsidR="00E8701A" w:rsidRPr="00EA761B" w:rsidRDefault="00E8701A" w:rsidP="00F74BE9">
            <w:pPr>
              <w:rPr>
                <w:rFonts w:cs="Calibri"/>
              </w:rPr>
            </w:pPr>
            <w:r w:rsidRPr="00EA761B">
              <w:rPr>
                <w:rFonts w:cs="Calibri"/>
              </w:rPr>
              <w:t>7</w:t>
            </w:r>
          </w:p>
        </w:tc>
      </w:tr>
    </w:tbl>
    <w:p w14:paraId="7F930B7E" w14:textId="77777777" w:rsidR="00E8701A" w:rsidRDefault="00E8701A" w:rsidP="00E8701A">
      <w:pPr>
        <w:spacing w:before="120"/>
        <w:rPr>
          <w:rFonts w:asciiTheme="minorHAnsi" w:hAnsiTheme="minorHAnsi" w:cstheme="minorHAnsi"/>
          <w:b/>
          <w:bCs/>
        </w:rPr>
      </w:pPr>
    </w:p>
    <w:p w14:paraId="472CEA31" w14:textId="77777777" w:rsidR="00E8701A" w:rsidRDefault="00E8701A" w:rsidP="00E8701A">
      <w:pPr>
        <w:spacing w:before="120"/>
        <w:ind w:left="1560" w:hanging="851"/>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 xml:space="preserve">307638 </w:t>
      </w:r>
      <w:r w:rsidRPr="00D3073D">
        <w:rPr>
          <w:rFonts w:asciiTheme="minorHAnsi" w:hAnsiTheme="minorHAnsi" w:cstheme="minorHAnsi"/>
          <w:b/>
          <w:bCs/>
        </w:rPr>
        <w:t xml:space="preserve">Kapitalni projekt: </w:t>
      </w:r>
      <w:r>
        <w:rPr>
          <w:rFonts w:asciiTheme="minorHAnsi" w:hAnsiTheme="minorHAnsi" w:cstheme="minorHAnsi"/>
          <w:b/>
          <w:bCs/>
        </w:rPr>
        <w:t xml:space="preserve">Rekonstrukcija DC 3 jug - </w:t>
      </w:r>
      <w:r w:rsidRPr="00FC0517">
        <w:rPr>
          <w:rFonts w:asciiTheme="minorHAnsi" w:hAnsiTheme="minorHAnsi" w:cstheme="minorHAnsi"/>
          <w:b/>
          <w:bCs/>
        </w:rPr>
        <w:t xml:space="preserve">pješačka staza </w:t>
      </w:r>
      <w:r>
        <w:rPr>
          <w:rFonts w:asciiTheme="minorHAnsi" w:hAnsiTheme="minorHAnsi" w:cstheme="minorHAnsi"/>
          <w:b/>
          <w:bCs/>
        </w:rPr>
        <w:t xml:space="preserve">FAZA 1-3 Zelina-Ulica D. </w:t>
      </w:r>
      <w:proofErr w:type="spellStart"/>
      <w:r>
        <w:rPr>
          <w:rFonts w:asciiTheme="minorHAnsi" w:hAnsiTheme="minorHAnsi" w:cstheme="minorHAnsi"/>
          <w:b/>
          <w:bCs/>
        </w:rPr>
        <w:t>Stražimira</w:t>
      </w:r>
      <w:proofErr w:type="spellEnd"/>
      <w:r w:rsidRPr="00FC0517">
        <w:t xml:space="preserve"> </w:t>
      </w:r>
    </w:p>
    <w:p w14:paraId="212138BD" w14:textId="77777777" w:rsidR="00E8701A" w:rsidRDefault="00E8701A" w:rsidP="004F10B0">
      <w:pPr>
        <w:spacing w:before="120" w:after="0"/>
        <w:rPr>
          <w:rFonts w:asciiTheme="minorHAnsi" w:hAnsiTheme="minorHAnsi" w:cstheme="minorHAnsi"/>
          <w:bCs/>
        </w:rPr>
      </w:pPr>
      <w:r>
        <w:rPr>
          <w:rFonts w:asciiTheme="minorHAnsi" w:hAnsiTheme="minorHAnsi" w:cstheme="minorHAnsi"/>
          <w:bCs/>
        </w:rPr>
        <w:t xml:space="preserve">Za FAZU 1-3, rekonstrukcija DC 3 jug, od Ulice Tituša Brezovačkog u Svetom Ivanu Zelini do Ulice Dragutina </w:t>
      </w:r>
      <w:proofErr w:type="spellStart"/>
      <w:r>
        <w:rPr>
          <w:rFonts w:asciiTheme="minorHAnsi" w:hAnsiTheme="minorHAnsi" w:cstheme="minorHAnsi"/>
          <w:bCs/>
        </w:rPr>
        <w:t>Stražimira</w:t>
      </w:r>
      <w:proofErr w:type="spellEnd"/>
      <w:r>
        <w:rPr>
          <w:rFonts w:asciiTheme="minorHAnsi" w:hAnsiTheme="minorHAnsi" w:cstheme="minorHAnsi"/>
          <w:bCs/>
        </w:rPr>
        <w:t xml:space="preserve"> u Donjoj Zelini u 2024. godini planirana su sredstva za izradu izvedbenih projekata i troškovnika.</w:t>
      </w:r>
    </w:p>
    <w:p w14:paraId="62164D34" w14:textId="77777777" w:rsidR="00E8701A" w:rsidRPr="005D00B5" w:rsidRDefault="00E8701A" w:rsidP="004F10B0">
      <w:pPr>
        <w:spacing w:after="0"/>
        <w:rPr>
          <w:rFonts w:asciiTheme="minorHAnsi" w:hAnsiTheme="minorHAnsi" w:cstheme="minorHAnsi"/>
        </w:rPr>
      </w:pPr>
      <w:r w:rsidRPr="005D00B5">
        <w:rPr>
          <w:rFonts w:asciiTheme="minorHAnsi" w:hAnsiTheme="minorHAnsi" w:cstheme="minorHAnsi"/>
          <w:u w:val="single"/>
        </w:rPr>
        <w:t xml:space="preserve">Opći cilj: </w:t>
      </w:r>
      <w:r w:rsidRPr="005D00B5">
        <w:rPr>
          <w:rFonts w:asciiTheme="minorHAnsi" w:hAnsiTheme="minorHAnsi" w:cstheme="minorHAnsi"/>
        </w:rPr>
        <w:t>Doprinijeti razvoju komunalne infrastrukture i unaprijediti prometnu povezanost.</w:t>
      </w:r>
    </w:p>
    <w:p w14:paraId="0C9CAB98" w14:textId="77777777" w:rsidR="00E8701A" w:rsidRDefault="00E8701A" w:rsidP="004F10B0">
      <w:pPr>
        <w:spacing w:after="0"/>
        <w:rPr>
          <w:rFonts w:asciiTheme="minorHAnsi" w:hAnsiTheme="minorHAnsi" w:cstheme="minorHAnsi"/>
          <w:u w:val="single"/>
        </w:rPr>
      </w:pPr>
      <w:r w:rsidRPr="005D00B5">
        <w:rPr>
          <w:rFonts w:asciiTheme="minorHAnsi" w:hAnsiTheme="minorHAnsi" w:cstheme="minorHAnsi"/>
          <w:u w:val="single"/>
        </w:rPr>
        <w:t xml:space="preserve">Posebni cilj: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 xml:space="preserve"> i zaštititi pješake u prometu.</w:t>
      </w:r>
    </w:p>
    <w:p w14:paraId="716FA8AD" w14:textId="77777777" w:rsidR="00E8701A" w:rsidRPr="00535DFF" w:rsidRDefault="00E8701A" w:rsidP="004F10B0">
      <w:pPr>
        <w:spacing w:after="0"/>
        <w:rPr>
          <w:rFonts w:asciiTheme="minorHAnsi" w:hAnsiTheme="minorHAnsi" w:cstheme="minorHAnsi"/>
        </w:rPr>
      </w:pPr>
      <w:r w:rsidRPr="00535DFF">
        <w:rPr>
          <w:rFonts w:asciiTheme="minorHAnsi" w:hAnsiTheme="minorHAnsi" w:cstheme="minorHAnsi"/>
          <w:u w:val="single"/>
        </w:rPr>
        <w:t xml:space="preserve">Zakonska osnova: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01FD5897" w14:textId="77777777" w:rsidR="004F10B0" w:rsidRDefault="00E8701A" w:rsidP="00AF5B78">
      <w:pPr>
        <w:spacing w:after="0" w:line="240" w:lineRule="auto"/>
        <w:rPr>
          <w:rFonts w:asciiTheme="minorHAnsi" w:hAnsiTheme="minorHAnsi" w:cstheme="minorHAnsi"/>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33.125,00 EUR</w:t>
      </w:r>
    </w:p>
    <w:p w14:paraId="17BD5DEB" w14:textId="586DA91B" w:rsidR="00E8701A" w:rsidRPr="00535DFF" w:rsidRDefault="00E8701A" w:rsidP="00AF5B78">
      <w:pPr>
        <w:spacing w:after="0" w:line="240" w:lineRule="auto"/>
        <w:rPr>
          <w:rFonts w:asciiTheme="minorHAnsi" w:hAnsiTheme="minorHAnsi" w:cstheme="minorHAnsi"/>
        </w:rPr>
      </w:pPr>
      <w:r w:rsidRPr="00535DFF">
        <w:rPr>
          <w:rFonts w:asciiTheme="minorHAnsi" w:hAnsiTheme="minorHAnsi" w:cstheme="minorHAnsi"/>
          <w:u w:val="single"/>
        </w:rPr>
        <w:t>Mjerila uspješnosti:</w:t>
      </w:r>
      <w:r w:rsidRPr="005F3731">
        <w:rPr>
          <w:rFonts w:asciiTheme="minorHAnsi" w:hAnsiTheme="minorHAnsi" w:cstheme="minorHAnsi"/>
        </w:rPr>
        <w:t xml:space="preserve"> </w:t>
      </w:r>
      <w:r>
        <w:rPr>
          <w:rFonts w:asciiTheme="minorHAnsi" w:hAnsiTheme="minorHAnsi" w:cstheme="minorHAnsi"/>
        </w:rPr>
        <w:t>broj (km) izgrađenog nogostupa</w:t>
      </w:r>
    </w:p>
    <w:p w14:paraId="56C8B45F" w14:textId="77777777" w:rsidR="00E8701A" w:rsidRDefault="00E8701A" w:rsidP="00E8701A">
      <w:pPr>
        <w:spacing w:before="120"/>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538B7842"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6CBC7C99"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1604DC7E" w14:textId="77777777" w:rsidR="00E8701A" w:rsidRPr="00EA761B"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6031E2C6"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28915571" w14:textId="77777777" w:rsidR="00E8701A" w:rsidRPr="00F82592" w:rsidRDefault="00E8701A" w:rsidP="00F74BE9">
            <w:pPr>
              <w:rPr>
                <w:b/>
                <w:bCs/>
              </w:rPr>
            </w:pPr>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A87A53E"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0DB2984" w14:textId="77777777" w:rsidR="00E8701A" w:rsidRPr="00EA761B" w:rsidRDefault="00E8701A" w:rsidP="00F74BE9">
            <w:pPr>
              <w:rPr>
                <w:rFonts w:cs="Calibri"/>
              </w:rPr>
            </w:pPr>
            <w:r w:rsidRPr="00EA76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2D49FAC" w14:textId="77777777" w:rsidR="00E8701A" w:rsidRPr="00EA761B" w:rsidRDefault="00E8701A" w:rsidP="00F74BE9">
            <w:pPr>
              <w:rPr>
                <w:rFonts w:cs="Calibri"/>
              </w:rPr>
            </w:pPr>
            <w:r w:rsidRPr="00EA76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51FE408E" w14:textId="77777777" w:rsidR="00E8701A" w:rsidRPr="00EA761B" w:rsidRDefault="00E8701A" w:rsidP="00F74BE9">
            <w:pPr>
              <w:rPr>
                <w:rFonts w:cs="Calibri"/>
              </w:rPr>
            </w:pPr>
            <w:r w:rsidRPr="00EA76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21FF74D5" w14:textId="77777777" w:rsidR="00E8701A" w:rsidRPr="00EA761B" w:rsidRDefault="00E8701A" w:rsidP="00F74BE9">
            <w:pPr>
              <w:rPr>
                <w:rFonts w:cs="Calibri"/>
              </w:rPr>
            </w:pPr>
            <w:r w:rsidRPr="00EA761B">
              <w:rPr>
                <w:rFonts w:cs="Calibri"/>
                <w:b/>
                <w:bCs/>
                <w:color w:val="000000"/>
              </w:rPr>
              <w:t>Ciljana vrijednost 2025.</w:t>
            </w:r>
          </w:p>
        </w:tc>
      </w:tr>
      <w:tr w:rsidR="00E8701A" w:rsidRPr="000047A4" w14:paraId="067D2116"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4D5A622"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Projekt</w:t>
            </w:r>
          </w:p>
          <w:p w14:paraId="43536F3F" w14:textId="77777777" w:rsidR="00E8701A" w:rsidRPr="000047A4" w:rsidRDefault="00E8701A" w:rsidP="00AF5B78">
            <w:pPr>
              <w:autoSpaceDE w:val="0"/>
              <w:autoSpaceDN w:val="0"/>
              <w:adjustRightInd w:val="0"/>
              <w:spacing w:after="0"/>
              <w:rPr>
                <w:rFonts w:eastAsiaTheme="minorHAnsi" w:cs="Calibri"/>
              </w:rPr>
            </w:pPr>
            <w:r w:rsidRPr="000047A4">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72DF9854" w14:textId="77777777" w:rsidR="00E8701A" w:rsidRPr="000047A4" w:rsidRDefault="00E8701A" w:rsidP="00F74BE9">
            <w:pPr>
              <w:rPr>
                <w:rFonts w:cs="Calibri"/>
              </w:rPr>
            </w:pPr>
            <w:r w:rsidRPr="000047A4">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3C38F" w14:textId="77777777" w:rsidR="00E8701A" w:rsidRPr="00EA761B" w:rsidRDefault="00E8701A" w:rsidP="00F74BE9">
            <w:pPr>
              <w:rPr>
                <w:rFonts w:cs="Calibri"/>
              </w:rPr>
            </w:pPr>
            <w:r w:rsidRPr="00EA761B">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6AD1EDEF" w14:textId="77777777" w:rsidR="00E8701A" w:rsidRPr="00EA761B" w:rsidRDefault="00E8701A" w:rsidP="00F74BE9">
            <w:pPr>
              <w:rPr>
                <w:rFonts w:cs="Calibri"/>
              </w:rPr>
            </w:pPr>
            <w:r w:rsidRPr="00EA761B">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12A1D161" w14:textId="77777777" w:rsidR="00E8701A" w:rsidRPr="00EA761B" w:rsidRDefault="00E8701A" w:rsidP="00F74BE9">
            <w:pPr>
              <w:rPr>
                <w:rFonts w:cs="Calibri"/>
              </w:rPr>
            </w:pPr>
            <w:r w:rsidRPr="00EA761B">
              <w:rPr>
                <w:rFonts w:cs="Calibri"/>
              </w:rPr>
              <w:t>5</w:t>
            </w:r>
          </w:p>
        </w:tc>
        <w:tc>
          <w:tcPr>
            <w:tcW w:w="1138" w:type="dxa"/>
            <w:tcBorders>
              <w:top w:val="single" w:sz="8" w:space="0" w:color="auto"/>
              <w:left w:val="nil"/>
              <w:bottom w:val="single" w:sz="4" w:space="0" w:color="auto"/>
              <w:right w:val="single" w:sz="8" w:space="0" w:color="auto"/>
            </w:tcBorders>
            <w:vAlign w:val="center"/>
          </w:tcPr>
          <w:p w14:paraId="64EA2AE9" w14:textId="77777777" w:rsidR="00E8701A" w:rsidRPr="00EA761B" w:rsidRDefault="00E8701A" w:rsidP="00F74BE9">
            <w:pPr>
              <w:rPr>
                <w:rFonts w:cs="Calibri"/>
              </w:rPr>
            </w:pPr>
            <w:r w:rsidRPr="00EA761B">
              <w:rPr>
                <w:rFonts w:cs="Calibri"/>
              </w:rPr>
              <w:t>7</w:t>
            </w:r>
          </w:p>
        </w:tc>
      </w:tr>
    </w:tbl>
    <w:p w14:paraId="096B06D0" w14:textId="77777777" w:rsidR="00E8701A" w:rsidRPr="000047A4" w:rsidRDefault="00E8701A" w:rsidP="00E8701A">
      <w:pPr>
        <w:spacing w:before="120"/>
        <w:rPr>
          <w:rFonts w:asciiTheme="minorHAnsi" w:hAnsiTheme="minorHAnsi" w:cstheme="minorHAnsi"/>
          <w:b/>
          <w:bCs/>
        </w:rPr>
      </w:pPr>
    </w:p>
    <w:p w14:paraId="69F1076B" w14:textId="77777777" w:rsidR="00E8701A" w:rsidRDefault="00E8701A" w:rsidP="00E8701A">
      <w:pPr>
        <w:spacing w:before="120"/>
        <w:ind w:firstLine="709"/>
        <w:rPr>
          <w:rFonts w:asciiTheme="minorHAnsi" w:hAnsiTheme="minorHAnsi" w:cstheme="minorHAnsi"/>
          <w:b/>
          <w:bCs/>
        </w:rPr>
      </w:pPr>
      <w:r w:rsidRPr="000047A4">
        <w:rPr>
          <w:rFonts w:asciiTheme="minorHAnsi" w:hAnsiTheme="minorHAnsi" w:cstheme="minorHAnsi"/>
          <w:b/>
          <w:bCs/>
        </w:rPr>
        <w:t>K307640 Kapitalni projekt: Izgradnja</w:t>
      </w:r>
      <w:r>
        <w:rPr>
          <w:rFonts w:asciiTheme="minorHAnsi" w:hAnsiTheme="minorHAnsi" w:cstheme="minorHAnsi"/>
          <w:b/>
          <w:bCs/>
        </w:rPr>
        <w:t xml:space="preserve"> platoa za manifestacije kod crkve u Kominu</w:t>
      </w:r>
    </w:p>
    <w:p w14:paraId="5EB67401" w14:textId="77777777" w:rsidR="00E8701A" w:rsidRDefault="00E8701A" w:rsidP="00DA374E">
      <w:pPr>
        <w:spacing w:after="0"/>
        <w:jc w:val="both"/>
        <w:rPr>
          <w:rFonts w:asciiTheme="minorHAnsi" w:hAnsiTheme="minorHAnsi" w:cstheme="minorHAnsi"/>
          <w:bCs/>
        </w:rPr>
      </w:pPr>
      <w:r w:rsidRPr="00CD261A">
        <w:rPr>
          <w:rFonts w:asciiTheme="minorHAnsi" w:hAnsiTheme="minorHAnsi" w:cstheme="minorHAnsi"/>
          <w:bCs/>
        </w:rPr>
        <w:t xml:space="preserve">Za potrebe </w:t>
      </w:r>
      <w:r>
        <w:rPr>
          <w:rFonts w:asciiTheme="minorHAnsi" w:hAnsiTheme="minorHAnsi" w:cstheme="minorHAnsi"/>
          <w:bCs/>
        </w:rPr>
        <w:t>održavanja manifestacija (proštenja) sa južne strane kompleksa crkve sv. Tri Kralja u Kominu  izrađen je glavni projekt te je ishođena građevinska dozvola za izgradnju otvorene građevine za održavanje javnih manifestacija veličine 21 x 32 m.</w:t>
      </w:r>
    </w:p>
    <w:p w14:paraId="188D25EE" w14:textId="77777777" w:rsidR="00E8701A" w:rsidRPr="00CD261A" w:rsidRDefault="00E8701A" w:rsidP="00DA374E">
      <w:pPr>
        <w:spacing w:after="0"/>
        <w:jc w:val="both"/>
        <w:rPr>
          <w:rFonts w:asciiTheme="minorHAnsi" w:hAnsiTheme="minorHAnsi" w:cstheme="minorHAnsi"/>
          <w:bCs/>
        </w:rPr>
      </w:pPr>
      <w:r>
        <w:rPr>
          <w:rFonts w:asciiTheme="minorHAnsi" w:hAnsiTheme="minorHAnsi" w:cstheme="minorHAnsi"/>
          <w:bCs/>
        </w:rPr>
        <w:t>U 2023. godini započeli su radovi na izgradnji. U 2024. godini planira su sredstva za dovršetak radova i za stručni nadzor.</w:t>
      </w:r>
    </w:p>
    <w:p w14:paraId="79F4CD96" w14:textId="77777777" w:rsidR="00E8701A" w:rsidRPr="00535DFF" w:rsidRDefault="00E8701A" w:rsidP="00DA374E">
      <w:pPr>
        <w:spacing w:after="0"/>
        <w:jc w:val="both"/>
        <w:rPr>
          <w:rFonts w:asciiTheme="minorHAnsi" w:hAnsiTheme="minorHAnsi" w:cstheme="minorHAnsi"/>
        </w:rPr>
      </w:pPr>
      <w:r w:rsidRPr="00535DFF">
        <w:rPr>
          <w:rFonts w:asciiTheme="minorHAnsi" w:hAnsiTheme="minorHAnsi" w:cstheme="minorHAnsi"/>
          <w:u w:val="single"/>
        </w:rPr>
        <w:t xml:space="preserve">Opći cilj: </w:t>
      </w:r>
      <w:r w:rsidRPr="00246818">
        <w:rPr>
          <w:rFonts w:asciiTheme="minorHAnsi" w:hAnsiTheme="minorHAnsi" w:cstheme="minorHAnsi"/>
        </w:rPr>
        <w:t>Povećati kvalitetu života stanovništva, unaprijediti stanje javnih površina</w:t>
      </w:r>
      <w:r>
        <w:rPr>
          <w:rFonts w:asciiTheme="minorHAnsi" w:hAnsiTheme="minorHAnsi" w:cstheme="minorHAnsi"/>
          <w:u w:val="single"/>
        </w:rPr>
        <w:t xml:space="preserve"> </w:t>
      </w:r>
    </w:p>
    <w:p w14:paraId="3F7FE130" w14:textId="77777777" w:rsidR="00E8701A" w:rsidRPr="00535DFF" w:rsidRDefault="00E8701A" w:rsidP="00DA374E">
      <w:pPr>
        <w:spacing w:after="0"/>
        <w:rPr>
          <w:rFonts w:asciiTheme="minorHAnsi" w:hAnsiTheme="minorHAnsi" w:cstheme="minorHAnsi"/>
        </w:rPr>
      </w:pPr>
      <w:r w:rsidRPr="00535DFF">
        <w:rPr>
          <w:rFonts w:asciiTheme="minorHAnsi" w:hAnsiTheme="minorHAnsi" w:cstheme="minorHAnsi"/>
          <w:u w:val="single"/>
        </w:rPr>
        <w:t>Posebni cilj</w:t>
      </w:r>
      <w:r w:rsidRPr="00535DFF">
        <w:rPr>
          <w:rFonts w:asciiTheme="minorHAnsi" w:hAnsiTheme="minorHAnsi" w:cstheme="minorHAnsi"/>
        </w:rPr>
        <w:t xml:space="preserve">: </w:t>
      </w:r>
      <w:r>
        <w:rPr>
          <w:rFonts w:asciiTheme="minorHAnsi" w:hAnsiTheme="minorHAnsi" w:cstheme="minorHAnsi"/>
        </w:rPr>
        <w:t>Omogućiti izvođenje manifestacija i drugih javnih sadržaja u centru Grada, omogućiti bolje korištenje javnog prostora</w:t>
      </w:r>
    </w:p>
    <w:p w14:paraId="27EEC548" w14:textId="77777777" w:rsidR="00E8701A" w:rsidRPr="00535DFF" w:rsidRDefault="00E8701A" w:rsidP="00DA374E">
      <w:pPr>
        <w:spacing w:after="0"/>
        <w:rPr>
          <w:rFonts w:asciiTheme="minorHAnsi" w:hAnsiTheme="minorHAnsi" w:cstheme="minorHAnsi"/>
        </w:rPr>
      </w:pPr>
      <w:r w:rsidRPr="00535DFF">
        <w:rPr>
          <w:rFonts w:asciiTheme="minorHAnsi" w:hAnsiTheme="minorHAnsi" w:cstheme="minorHAnsi"/>
          <w:u w:val="single"/>
        </w:rPr>
        <w:t>Zakonska osnova:</w:t>
      </w:r>
      <w:r w:rsidRPr="005F3731">
        <w:rPr>
          <w:rFonts w:asciiTheme="minorHAnsi" w:hAnsiTheme="minorHAnsi" w:cstheme="minorHAnsi"/>
        </w:rPr>
        <w:t xml:space="preserve">  </w:t>
      </w:r>
      <w:r w:rsidRPr="00246818">
        <w:rPr>
          <w:rFonts w:asciiTheme="minorHAnsi" w:hAnsiTheme="minorHAnsi" w:cstheme="minorHAnsi"/>
        </w:rPr>
        <w:t>Zakon o komunalnom gospodarstvu</w:t>
      </w:r>
    </w:p>
    <w:p w14:paraId="0E1322A4" w14:textId="77777777" w:rsidR="00E8701A" w:rsidRPr="00535DFF" w:rsidRDefault="00E8701A" w:rsidP="00DA374E">
      <w:pPr>
        <w:spacing w:after="0"/>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59.850,00 EUR</w:t>
      </w:r>
    </w:p>
    <w:p w14:paraId="0F24ABFF" w14:textId="77777777" w:rsidR="00E8701A" w:rsidRDefault="00E8701A" w:rsidP="00DA374E">
      <w:pPr>
        <w:spacing w:after="0"/>
        <w:rPr>
          <w:rFonts w:asciiTheme="minorHAnsi" w:hAnsiTheme="minorHAnsi" w:cstheme="minorHAnsi"/>
        </w:rPr>
      </w:pPr>
      <w:r w:rsidRPr="00535DFF">
        <w:rPr>
          <w:rFonts w:asciiTheme="minorHAnsi" w:hAnsiTheme="minorHAnsi" w:cstheme="minorHAnsi"/>
          <w:u w:val="single"/>
        </w:rPr>
        <w:t>Mjerila uspješnosti:</w:t>
      </w:r>
      <w:r w:rsidRPr="0037745E">
        <w:rPr>
          <w:rFonts w:asciiTheme="minorHAnsi" w:hAnsiTheme="minorHAnsi" w:cstheme="minorHAnsi"/>
        </w:rPr>
        <w:t xml:space="preserve"> </w:t>
      </w:r>
      <w:r w:rsidRPr="00246818">
        <w:rPr>
          <w:rFonts w:asciiTheme="minorHAnsi" w:hAnsiTheme="minorHAnsi" w:cstheme="minorHAnsi"/>
        </w:rPr>
        <w:t>broj (m2) uređene javne površine</w:t>
      </w:r>
    </w:p>
    <w:p w14:paraId="0CE714E1" w14:textId="77777777" w:rsidR="00E8701A" w:rsidRPr="00246818" w:rsidRDefault="00E8701A" w:rsidP="00DA374E">
      <w:pPr>
        <w:spacing w:after="0"/>
        <w:rPr>
          <w:rFonts w:asciiTheme="minorHAnsi" w:hAnsiTheme="minorHAnsi" w:cstheme="minorHAnsi"/>
        </w:rPr>
      </w:pPr>
    </w:p>
    <w:p w14:paraId="1818BAE8" w14:textId="77777777" w:rsidR="00E8701A" w:rsidRDefault="00E8701A" w:rsidP="00E8701A">
      <w:pPr>
        <w:spacing w:before="120"/>
        <w:ind w:firstLine="709"/>
        <w:rPr>
          <w:rFonts w:asciiTheme="minorHAnsi" w:hAnsiTheme="minorHAnsi" w:cstheme="minorHAnsi"/>
          <w:b/>
          <w:bCs/>
        </w:rPr>
      </w:pPr>
      <w:r w:rsidRPr="00A07F07">
        <w:rPr>
          <w:rFonts w:asciiTheme="minorHAnsi" w:hAnsiTheme="minorHAnsi" w:cstheme="minorHAnsi"/>
          <w:b/>
          <w:bCs/>
        </w:rPr>
        <w:t>K30</w:t>
      </w:r>
      <w:r>
        <w:rPr>
          <w:rFonts w:asciiTheme="minorHAnsi" w:hAnsiTheme="minorHAnsi" w:cstheme="minorHAnsi"/>
          <w:b/>
          <w:bCs/>
        </w:rPr>
        <w:t>7643</w:t>
      </w:r>
      <w:r w:rsidRPr="00A07F07">
        <w:rPr>
          <w:rFonts w:asciiTheme="minorHAnsi" w:hAnsiTheme="minorHAnsi" w:cstheme="minorHAnsi"/>
          <w:b/>
          <w:bCs/>
        </w:rPr>
        <w:t xml:space="preserve"> Kapitalni projekt: </w:t>
      </w:r>
      <w:proofErr w:type="spellStart"/>
      <w:r>
        <w:rPr>
          <w:rFonts w:asciiTheme="minorHAnsi" w:hAnsiTheme="minorHAnsi" w:cstheme="minorHAnsi"/>
          <w:b/>
          <w:bCs/>
        </w:rPr>
        <w:t>Novoplanirana</w:t>
      </w:r>
      <w:proofErr w:type="spellEnd"/>
      <w:r>
        <w:rPr>
          <w:rFonts w:asciiTheme="minorHAnsi" w:hAnsiTheme="minorHAnsi" w:cstheme="minorHAnsi"/>
          <w:b/>
          <w:bCs/>
        </w:rPr>
        <w:t xml:space="preserve"> prometnica iznad Vatrogasnog centra i ZMC-a</w:t>
      </w:r>
    </w:p>
    <w:p w14:paraId="07C70E7B" w14:textId="77777777" w:rsidR="00E8701A" w:rsidRDefault="00E8701A" w:rsidP="00DA374E">
      <w:pPr>
        <w:spacing w:after="0"/>
        <w:jc w:val="both"/>
        <w:rPr>
          <w:rFonts w:asciiTheme="minorHAnsi" w:hAnsiTheme="minorHAnsi" w:cstheme="minorHAnsi"/>
          <w:bCs/>
        </w:rPr>
      </w:pPr>
      <w:r>
        <w:rPr>
          <w:rFonts w:asciiTheme="minorHAnsi" w:hAnsiTheme="minorHAnsi" w:cstheme="minorHAnsi"/>
          <w:bCs/>
        </w:rPr>
        <w:t xml:space="preserve">Za </w:t>
      </w:r>
      <w:proofErr w:type="spellStart"/>
      <w:r>
        <w:rPr>
          <w:rFonts w:asciiTheme="minorHAnsi" w:hAnsiTheme="minorHAnsi" w:cstheme="minorHAnsi"/>
          <w:bCs/>
        </w:rPr>
        <w:t>novoplaniranu</w:t>
      </w:r>
      <w:proofErr w:type="spellEnd"/>
      <w:r>
        <w:rPr>
          <w:rFonts w:asciiTheme="minorHAnsi" w:hAnsiTheme="minorHAnsi" w:cstheme="minorHAnsi"/>
          <w:bCs/>
        </w:rPr>
        <w:t xml:space="preserve"> prometnicu iznad Vatrogasnog centra i ZMC-a ishođena je lokacijska dozvola za FAZU 1 i FAZU 2.</w:t>
      </w:r>
    </w:p>
    <w:p w14:paraId="7A8340FF" w14:textId="77777777" w:rsidR="00E8701A" w:rsidRDefault="00E8701A" w:rsidP="00DA374E">
      <w:pPr>
        <w:spacing w:after="0"/>
        <w:jc w:val="both"/>
        <w:rPr>
          <w:rFonts w:asciiTheme="minorHAnsi" w:hAnsiTheme="minorHAnsi" w:cstheme="minorHAnsi"/>
          <w:bCs/>
        </w:rPr>
      </w:pPr>
      <w:r>
        <w:rPr>
          <w:rFonts w:asciiTheme="minorHAnsi" w:hAnsiTheme="minorHAnsi" w:cstheme="minorHAnsi"/>
          <w:bCs/>
        </w:rPr>
        <w:t xml:space="preserve">U 2023. godini završeni su radovi na izgradnji ulice duljine 125 m s potpornim zidovima i odvojkom prema školskom igralištu (30 m), izgrađen je nogostup, komunalna infrastruktura, javna </w:t>
      </w:r>
      <w:r w:rsidRPr="00A84EBD">
        <w:rPr>
          <w:rFonts w:asciiTheme="minorHAnsi" w:hAnsiTheme="minorHAnsi" w:cstheme="minorHAnsi"/>
          <w:bCs/>
        </w:rPr>
        <w:t>rasvjeta te 22 parkirna mjesta. Time je završena FAZA 1 te je osiguran pristup ZMC-u i Vatrogasnom centru.</w:t>
      </w:r>
    </w:p>
    <w:p w14:paraId="18617F4F" w14:textId="77777777" w:rsidR="00E8701A" w:rsidRDefault="00E8701A" w:rsidP="00DA374E">
      <w:pPr>
        <w:spacing w:after="0"/>
        <w:jc w:val="both"/>
        <w:rPr>
          <w:rFonts w:asciiTheme="minorHAnsi" w:hAnsiTheme="minorHAnsi" w:cstheme="minorHAnsi"/>
          <w:bCs/>
        </w:rPr>
      </w:pPr>
      <w:r>
        <w:rPr>
          <w:rFonts w:asciiTheme="minorHAnsi" w:hAnsiTheme="minorHAnsi" w:cstheme="minorHAnsi"/>
          <w:bCs/>
        </w:rPr>
        <w:t>U 2024. godini planirana su sredstva za otkup zemljišta (k.č.br. 1831/3, k.o. Zelina) za FAZU 2 (spoj izgrađene prometnice s Vinogradskom ulicom) duljine 165 m što je preduvjet za ishođenje građevinske dozvole.</w:t>
      </w:r>
    </w:p>
    <w:p w14:paraId="6F5DB929" w14:textId="77777777" w:rsidR="00E8701A" w:rsidRDefault="00E8701A" w:rsidP="00DA374E">
      <w:pPr>
        <w:spacing w:before="120" w:after="0"/>
        <w:jc w:val="both"/>
        <w:rPr>
          <w:rFonts w:asciiTheme="minorHAnsi" w:hAnsiTheme="minorHAnsi" w:cstheme="minorHAnsi"/>
        </w:rPr>
      </w:pPr>
      <w:r w:rsidRPr="00502F60">
        <w:rPr>
          <w:rFonts w:asciiTheme="minorHAnsi" w:hAnsiTheme="minorHAnsi" w:cstheme="minorHAnsi"/>
          <w:u w:val="single"/>
        </w:rPr>
        <w:t>Opći cilj:</w:t>
      </w:r>
      <w:r w:rsidRPr="00502F60">
        <w:rPr>
          <w:rFonts w:asciiTheme="minorHAnsi" w:hAnsiTheme="minorHAnsi" w:cstheme="minorHAnsi"/>
        </w:rPr>
        <w:t xml:space="preserve"> </w:t>
      </w:r>
      <w:r>
        <w:rPr>
          <w:rFonts w:asciiTheme="minorHAnsi" w:hAnsiTheme="minorHAnsi" w:cstheme="minorHAnsi"/>
        </w:rPr>
        <w:t>Doprinijeti razvoju prometne infrastrukture na području Grada čime se istovremeno podiže komunalni standard.</w:t>
      </w:r>
    </w:p>
    <w:p w14:paraId="79955453" w14:textId="77777777" w:rsidR="00E8701A" w:rsidRPr="00FF3E19" w:rsidRDefault="00E8701A" w:rsidP="00DA374E">
      <w:pPr>
        <w:spacing w:after="0"/>
        <w:jc w:val="both"/>
        <w:rPr>
          <w:rFonts w:asciiTheme="minorHAnsi" w:hAnsiTheme="minorHAnsi" w:cstheme="minorHAnsi"/>
          <w:u w:val="single"/>
        </w:rPr>
      </w:pPr>
      <w:r w:rsidRPr="00FF3E19">
        <w:rPr>
          <w:rFonts w:asciiTheme="minorHAnsi" w:hAnsiTheme="minorHAnsi" w:cstheme="minorHAnsi"/>
          <w:u w:val="single"/>
        </w:rPr>
        <w:lastRenderedPageBreak/>
        <w:t>Posebni cilj:</w:t>
      </w:r>
      <w:r>
        <w:rPr>
          <w:rFonts w:asciiTheme="minorHAnsi" w:hAnsiTheme="minorHAnsi" w:cstheme="minorHAnsi"/>
          <w:u w:val="single"/>
        </w:rPr>
        <w:t xml:space="preserve"> </w:t>
      </w:r>
      <w:r w:rsidRPr="00374F93">
        <w:rPr>
          <w:rFonts w:asciiTheme="minorHAnsi" w:hAnsiTheme="minorHAnsi" w:cstheme="minorHAnsi"/>
        </w:rPr>
        <w:t>Stvoriti preduvjete za uspješan završetak provedbe EU projekta ZMC, kao i povećati kvalitetu života građana</w:t>
      </w:r>
      <w:r>
        <w:rPr>
          <w:rFonts w:asciiTheme="minorHAnsi" w:hAnsiTheme="minorHAnsi" w:cstheme="minorHAnsi"/>
          <w:u w:val="single"/>
        </w:rPr>
        <w:t>.</w:t>
      </w:r>
    </w:p>
    <w:p w14:paraId="70D0ECDC" w14:textId="77777777" w:rsidR="00E8701A" w:rsidRPr="00502F60" w:rsidRDefault="00E8701A" w:rsidP="00DA374E">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 Zakon o cestama, Provedbeni program Grada Svetog Ivana Zeline 2021.-2025.</w:t>
      </w:r>
    </w:p>
    <w:p w14:paraId="1A1BA5BE" w14:textId="77777777" w:rsidR="00E8701A" w:rsidRPr="00502F60" w:rsidRDefault="00E8701A" w:rsidP="00DA374E">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160.000,00 EUR</w:t>
      </w:r>
    </w:p>
    <w:p w14:paraId="31B21A34" w14:textId="77777777" w:rsidR="00E8701A" w:rsidRDefault="00E8701A" w:rsidP="00DA374E">
      <w:pPr>
        <w:spacing w:after="0"/>
        <w:rPr>
          <w:rFonts w:asciiTheme="minorHAnsi" w:hAnsiTheme="minorHAnsi" w:cstheme="minorHAnsi"/>
        </w:rPr>
      </w:pPr>
      <w:r w:rsidRPr="00502F60">
        <w:rPr>
          <w:rFonts w:asciiTheme="minorHAnsi" w:hAnsiTheme="minorHAnsi" w:cstheme="minorHAnsi"/>
          <w:u w:val="single"/>
        </w:rPr>
        <w:t>Mjerila uspješnosti:</w:t>
      </w:r>
      <w:r w:rsidRPr="00502F60">
        <w:rPr>
          <w:rFonts w:asciiTheme="minorHAnsi" w:hAnsiTheme="minorHAnsi" w:cstheme="minorHAnsi"/>
        </w:rPr>
        <w:t xml:space="preserve"> </w:t>
      </w:r>
      <w:r>
        <w:rPr>
          <w:rFonts w:asciiTheme="minorHAnsi" w:hAnsiTheme="minorHAnsi" w:cstheme="minorHAnsi"/>
        </w:rPr>
        <w:t>broj (km) novih javnih prometnica</w:t>
      </w:r>
    </w:p>
    <w:p w14:paraId="18A40EDD" w14:textId="77777777" w:rsidR="00E8701A" w:rsidRDefault="00E8701A" w:rsidP="00E8701A">
      <w:pPr>
        <w:rPr>
          <w:rFonts w:asciiTheme="minorHAnsi" w:hAnsiTheme="minorHAnsi" w:cstheme="minorHAnsi"/>
        </w:rPr>
      </w:pPr>
    </w:p>
    <w:tbl>
      <w:tblPr>
        <w:tblStyle w:val="Reetkatablice"/>
        <w:tblW w:w="0" w:type="auto"/>
        <w:jc w:val="center"/>
        <w:tblLook w:val="04A0" w:firstRow="1" w:lastRow="0" w:firstColumn="1" w:lastColumn="0" w:noHBand="0" w:noVBand="1"/>
      </w:tblPr>
      <w:tblGrid>
        <w:gridCol w:w="1944"/>
        <w:gridCol w:w="1543"/>
        <w:gridCol w:w="1233"/>
        <w:gridCol w:w="1276"/>
        <w:gridCol w:w="1275"/>
        <w:gridCol w:w="1276"/>
      </w:tblGrid>
      <w:tr w:rsidR="00E8701A" w:rsidRPr="00F82592" w14:paraId="28F7DFF7" w14:textId="77777777" w:rsidTr="00F74BE9">
        <w:trPr>
          <w:jc w:val="center"/>
        </w:trPr>
        <w:tc>
          <w:tcPr>
            <w:tcW w:w="8547" w:type="dxa"/>
            <w:gridSpan w:val="6"/>
            <w:shd w:val="clear" w:color="auto" w:fill="D9E2F3" w:themeFill="accent1" w:themeFillTint="33"/>
            <w:vAlign w:val="center"/>
          </w:tcPr>
          <w:p w14:paraId="68DB032F"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3516062E" w14:textId="77777777" w:rsidR="00E8701A" w:rsidRPr="00C966BE" w:rsidRDefault="00E8701A" w:rsidP="00F74BE9">
            <w:pPr>
              <w:spacing w:before="120"/>
              <w:jc w:val="center"/>
              <w:rPr>
                <w:rFonts w:asciiTheme="minorHAnsi" w:hAnsiTheme="minorHAnsi" w:cstheme="minorHAnsi"/>
                <w:b/>
                <w:bCs/>
              </w:rPr>
            </w:pPr>
            <w:r>
              <w:rPr>
                <w:rFonts w:asciiTheme="minorHAnsi" w:hAnsiTheme="minorHAnsi" w:cstheme="minorHAnsi"/>
                <w:b/>
                <w:bCs/>
              </w:rPr>
              <w:t>Mjera 11. Promet i održavanje javnih prometnica</w:t>
            </w:r>
          </w:p>
        </w:tc>
      </w:tr>
      <w:tr w:rsidR="00E8701A" w:rsidRPr="00F82592" w14:paraId="517C9CF7" w14:textId="77777777" w:rsidTr="00F74BE9">
        <w:trPr>
          <w:jc w:val="center"/>
        </w:trPr>
        <w:tc>
          <w:tcPr>
            <w:tcW w:w="1944" w:type="dxa"/>
            <w:shd w:val="clear" w:color="auto" w:fill="D9E2F3" w:themeFill="accent1" w:themeFillTint="33"/>
            <w:vAlign w:val="center"/>
          </w:tcPr>
          <w:p w14:paraId="4857C49F" w14:textId="77777777" w:rsidR="00E8701A" w:rsidRPr="00F82592" w:rsidRDefault="00E8701A" w:rsidP="00F74BE9">
            <w:pPr>
              <w:spacing w:before="120"/>
              <w:rPr>
                <w:rFonts w:asciiTheme="minorHAnsi" w:hAnsiTheme="minorHAnsi" w:cstheme="minorHAnsi"/>
                <w:b/>
                <w:bCs/>
              </w:rPr>
            </w:pPr>
            <w:r w:rsidRPr="00F82592">
              <w:rPr>
                <w:rFonts w:asciiTheme="minorHAnsi" w:hAnsiTheme="minorHAnsi" w:cstheme="minorHAnsi"/>
                <w:b/>
                <w:bCs/>
              </w:rPr>
              <w:t>Program/aktivnost</w:t>
            </w:r>
          </w:p>
        </w:tc>
        <w:tc>
          <w:tcPr>
            <w:tcW w:w="1543" w:type="dxa"/>
            <w:shd w:val="clear" w:color="auto" w:fill="D9E2F3" w:themeFill="accent1" w:themeFillTint="33"/>
            <w:vAlign w:val="center"/>
          </w:tcPr>
          <w:p w14:paraId="6A1EE2F2"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Pokazatelj rezultata</w:t>
            </w:r>
          </w:p>
        </w:tc>
        <w:tc>
          <w:tcPr>
            <w:tcW w:w="1233" w:type="dxa"/>
            <w:shd w:val="clear" w:color="auto" w:fill="D9E2F3" w:themeFill="accent1" w:themeFillTint="33"/>
            <w:vAlign w:val="center"/>
          </w:tcPr>
          <w:p w14:paraId="3DF5604A"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Ostvarena vrijednost 2022.</w:t>
            </w:r>
          </w:p>
        </w:tc>
        <w:tc>
          <w:tcPr>
            <w:tcW w:w="1276" w:type="dxa"/>
            <w:shd w:val="clear" w:color="auto" w:fill="D9E2F3" w:themeFill="accent1" w:themeFillTint="33"/>
            <w:vAlign w:val="center"/>
          </w:tcPr>
          <w:p w14:paraId="097BD2D3"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2023.</w:t>
            </w:r>
          </w:p>
        </w:tc>
        <w:tc>
          <w:tcPr>
            <w:tcW w:w="1275" w:type="dxa"/>
            <w:shd w:val="clear" w:color="auto" w:fill="D9E2F3" w:themeFill="accent1" w:themeFillTint="33"/>
            <w:vAlign w:val="center"/>
          </w:tcPr>
          <w:p w14:paraId="6E539741"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2024</w:t>
            </w:r>
            <w:r>
              <w:rPr>
                <w:rFonts w:asciiTheme="minorHAnsi" w:hAnsiTheme="minorHAnsi" w:cstheme="minorHAnsi"/>
                <w:b/>
                <w:bCs/>
              </w:rPr>
              <w:t>.</w:t>
            </w:r>
          </w:p>
        </w:tc>
        <w:tc>
          <w:tcPr>
            <w:tcW w:w="1276" w:type="dxa"/>
            <w:shd w:val="clear" w:color="auto" w:fill="D9E2F3" w:themeFill="accent1" w:themeFillTint="33"/>
            <w:vAlign w:val="center"/>
          </w:tcPr>
          <w:p w14:paraId="17DE9812" w14:textId="77777777" w:rsidR="00E8701A" w:rsidRPr="00C966BE" w:rsidRDefault="00E8701A" w:rsidP="00F74BE9">
            <w:pPr>
              <w:spacing w:before="120"/>
              <w:rPr>
                <w:rFonts w:asciiTheme="minorHAnsi" w:hAnsiTheme="minorHAnsi" w:cstheme="minorHAnsi"/>
                <w:b/>
                <w:bCs/>
              </w:rPr>
            </w:pPr>
            <w:r w:rsidRPr="00C966BE">
              <w:rPr>
                <w:rFonts w:asciiTheme="minorHAnsi" w:hAnsiTheme="minorHAnsi" w:cstheme="minorHAnsi"/>
                <w:b/>
                <w:bCs/>
              </w:rPr>
              <w:t>Ciljana vrijednost 202</w:t>
            </w:r>
            <w:r>
              <w:rPr>
                <w:rFonts w:asciiTheme="minorHAnsi" w:hAnsiTheme="minorHAnsi" w:cstheme="minorHAnsi"/>
                <w:b/>
                <w:bCs/>
              </w:rPr>
              <w:t>5.</w:t>
            </w:r>
          </w:p>
        </w:tc>
      </w:tr>
      <w:tr w:rsidR="00E8701A" w:rsidRPr="00F82592" w14:paraId="0910EAD0" w14:textId="77777777" w:rsidTr="00F74BE9">
        <w:trPr>
          <w:jc w:val="center"/>
        </w:trPr>
        <w:tc>
          <w:tcPr>
            <w:tcW w:w="1944" w:type="dxa"/>
            <w:vAlign w:val="center"/>
          </w:tcPr>
          <w:p w14:paraId="349E92F0" w14:textId="77777777" w:rsidR="00E8701A" w:rsidRPr="00F82592" w:rsidRDefault="00E8701A" w:rsidP="00F74BE9">
            <w:pPr>
              <w:spacing w:before="120"/>
              <w:rPr>
                <w:rFonts w:asciiTheme="minorHAnsi" w:hAnsiTheme="minorHAnsi" w:cstheme="minorHAnsi"/>
              </w:rPr>
            </w:pPr>
            <w:r w:rsidRPr="003E2D21">
              <w:rPr>
                <w:rFonts w:cs="Calibri"/>
              </w:rPr>
              <w:t>11.1. unapređenje i</w:t>
            </w:r>
            <w:r>
              <w:rPr>
                <w:rFonts w:cs="Calibri"/>
              </w:rPr>
              <w:t xml:space="preserve"> </w:t>
            </w:r>
            <w:r w:rsidRPr="003E2D21">
              <w:rPr>
                <w:rFonts w:cs="Calibri"/>
              </w:rPr>
              <w:t>izgradnja cestovne</w:t>
            </w:r>
            <w:r>
              <w:rPr>
                <w:rFonts w:cs="Calibri"/>
              </w:rPr>
              <w:t xml:space="preserve"> </w:t>
            </w:r>
            <w:r w:rsidRPr="003E2D21">
              <w:rPr>
                <w:rFonts w:cs="Calibri"/>
              </w:rPr>
              <w:t>infrastrukture</w:t>
            </w:r>
          </w:p>
        </w:tc>
        <w:tc>
          <w:tcPr>
            <w:tcW w:w="1543" w:type="dxa"/>
            <w:vAlign w:val="center"/>
          </w:tcPr>
          <w:p w14:paraId="4277C78C" w14:textId="77777777" w:rsidR="00E8701A" w:rsidRPr="00F82592" w:rsidRDefault="00E8701A" w:rsidP="00F74BE9">
            <w:pPr>
              <w:spacing w:before="120"/>
              <w:rPr>
                <w:rFonts w:asciiTheme="minorHAnsi" w:hAnsiTheme="minorHAnsi" w:cstheme="minorHAnsi"/>
              </w:rPr>
            </w:pPr>
            <w:r w:rsidRPr="003E2D21">
              <w:rPr>
                <w:rFonts w:cs="Calibri"/>
              </w:rPr>
              <w:t>km novih javnih</w:t>
            </w:r>
            <w:r>
              <w:rPr>
                <w:rFonts w:cs="Calibri"/>
              </w:rPr>
              <w:t xml:space="preserve"> </w:t>
            </w:r>
            <w:r w:rsidRPr="003E2D21">
              <w:rPr>
                <w:rFonts w:cs="Calibri"/>
              </w:rPr>
              <w:t>prometnica</w:t>
            </w:r>
          </w:p>
        </w:tc>
        <w:tc>
          <w:tcPr>
            <w:tcW w:w="1233" w:type="dxa"/>
            <w:vAlign w:val="center"/>
          </w:tcPr>
          <w:p w14:paraId="082F0ED8" w14:textId="77777777" w:rsidR="00E8701A" w:rsidRPr="00F82592" w:rsidRDefault="00E8701A" w:rsidP="00F74BE9">
            <w:pPr>
              <w:spacing w:before="120"/>
              <w:rPr>
                <w:rFonts w:asciiTheme="minorHAnsi" w:hAnsiTheme="minorHAnsi" w:cstheme="minorHAnsi"/>
              </w:rPr>
            </w:pPr>
            <w:r>
              <w:rPr>
                <w:rFonts w:cs="Calibri"/>
              </w:rPr>
              <w:t>0</w:t>
            </w:r>
          </w:p>
        </w:tc>
        <w:tc>
          <w:tcPr>
            <w:tcW w:w="1276" w:type="dxa"/>
            <w:vAlign w:val="center"/>
          </w:tcPr>
          <w:p w14:paraId="105924CD" w14:textId="77777777" w:rsidR="00E8701A" w:rsidRPr="00F82592" w:rsidRDefault="00E8701A" w:rsidP="00F74BE9">
            <w:pPr>
              <w:spacing w:before="120"/>
              <w:rPr>
                <w:rFonts w:asciiTheme="minorHAnsi" w:hAnsiTheme="minorHAnsi" w:cstheme="minorHAnsi"/>
              </w:rPr>
            </w:pPr>
            <w:r>
              <w:rPr>
                <w:rFonts w:asciiTheme="minorHAnsi" w:hAnsiTheme="minorHAnsi" w:cstheme="minorHAnsi"/>
              </w:rPr>
              <w:t>0,18</w:t>
            </w:r>
          </w:p>
        </w:tc>
        <w:tc>
          <w:tcPr>
            <w:tcW w:w="1275" w:type="dxa"/>
            <w:vAlign w:val="center"/>
          </w:tcPr>
          <w:p w14:paraId="46E58604" w14:textId="77777777" w:rsidR="00E8701A" w:rsidRPr="00F82592" w:rsidRDefault="00E8701A" w:rsidP="00F74BE9">
            <w:pPr>
              <w:spacing w:before="120"/>
              <w:rPr>
                <w:rFonts w:asciiTheme="minorHAnsi" w:hAnsiTheme="minorHAnsi" w:cstheme="minorHAnsi"/>
              </w:rPr>
            </w:pPr>
            <w:r>
              <w:rPr>
                <w:rFonts w:asciiTheme="minorHAnsi" w:hAnsiTheme="minorHAnsi" w:cstheme="minorHAnsi"/>
              </w:rPr>
              <w:t>0,18</w:t>
            </w:r>
          </w:p>
        </w:tc>
        <w:tc>
          <w:tcPr>
            <w:tcW w:w="1276" w:type="dxa"/>
            <w:vAlign w:val="center"/>
          </w:tcPr>
          <w:p w14:paraId="6E533479" w14:textId="77777777" w:rsidR="00E8701A" w:rsidRPr="00F82592" w:rsidRDefault="00E8701A" w:rsidP="00F74BE9">
            <w:pPr>
              <w:spacing w:before="120"/>
              <w:rPr>
                <w:rFonts w:asciiTheme="minorHAnsi" w:hAnsiTheme="minorHAnsi" w:cstheme="minorHAnsi"/>
              </w:rPr>
            </w:pPr>
            <w:r>
              <w:rPr>
                <w:rFonts w:asciiTheme="minorHAnsi" w:hAnsiTheme="minorHAnsi" w:cstheme="minorHAnsi"/>
              </w:rPr>
              <w:t>0,40</w:t>
            </w:r>
          </w:p>
        </w:tc>
      </w:tr>
    </w:tbl>
    <w:p w14:paraId="690CF3EB" w14:textId="77777777" w:rsidR="00E8701A" w:rsidRDefault="00E8701A" w:rsidP="00E8701A">
      <w:pPr>
        <w:spacing w:before="120"/>
        <w:rPr>
          <w:rFonts w:asciiTheme="minorHAnsi" w:hAnsiTheme="minorHAnsi" w:cstheme="minorHAnsi"/>
          <w:b/>
          <w:bCs/>
        </w:rPr>
      </w:pPr>
    </w:p>
    <w:p w14:paraId="30F66DB7"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307644</w:t>
      </w:r>
      <w:r w:rsidRPr="00D3073D">
        <w:rPr>
          <w:rFonts w:asciiTheme="minorHAnsi" w:hAnsiTheme="minorHAnsi" w:cstheme="minorHAnsi"/>
          <w:b/>
          <w:bCs/>
        </w:rPr>
        <w:t xml:space="preserve"> Kapitalni projekt: </w:t>
      </w:r>
      <w:r>
        <w:rPr>
          <w:rFonts w:asciiTheme="minorHAnsi" w:hAnsiTheme="minorHAnsi" w:cstheme="minorHAnsi"/>
          <w:b/>
          <w:bCs/>
        </w:rPr>
        <w:t>Rekonstrukcija DC 3 jug-pješačka staza,  FAZA 5</w:t>
      </w:r>
    </w:p>
    <w:p w14:paraId="78DBDC2B" w14:textId="77777777" w:rsidR="00E8701A" w:rsidRDefault="00E8701A" w:rsidP="00E8701A">
      <w:pPr>
        <w:spacing w:before="120"/>
        <w:jc w:val="both"/>
        <w:rPr>
          <w:rFonts w:asciiTheme="minorHAnsi" w:hAnsiTheme="minorHAnsi" w:cstheme="minorHAnsi"/>
        </w:rPr>
      </w:pPr>
      <w:r w:rsidRPr="006B18B6">
        <w:rPr>
          <w:rFonts w:asciiTheme="minorHAnsi" w:hAnsiTheme="minorHAnsi" w:cstheme="minorHAnsi"/>
        </w:rPr>
        <w:t xml:space="preserve">U svrhu </w:t>
      </w:r>
      <w:r>
        <w:rPr>
          <w:rFonts w:asciiTheme="minorHAnsi" w:hAnsiTheme="minorHAnsi" w:cstheme="minorHAnsi"/>
        </w:rPr>
        <w:t xml:space="preserve">poboljšanja opće prometne sigurnosti na području Grada i sa ciljem poboljšanja sigurnosti svakodnevnog kretanja pješaka kroz naseljena mjesta planira se izgradnja pješačke staze (nogostupa) uz DC 3 jug,  od Ulice Tituša Brezovačkog u Svetom Ivanu Zelini do križanja s  ŽC 3010 i dijela </w:t>
      </w:r>
      <w:proofErr w:type="spellStart"/>
      <w:r>
        <w:rPr>
          <w:rFonts w:asciiTheme="minorHAnsi" w:hAnsiTheme="minorHAnsi" w:cstheme="minorHAnsi"/>
        </w:rPr>
        <w:t>Blaškovečke</w:t>
      </w:r>
      <w:proofErr w:type="spellEnd"/>
      <w:r>
        <w:rPr>
          <w:rFonts w:asciiTheme="minorHAnsi" w:hAnsiTheme="minorHAnsi" w:cstheme="minorHAnsi"/>
        </w:rPr>
        <w:t xml:space="preserve"> ulice u </w:t>
      </w:r>
      <w:proofErr w:type="spellStart"/>
      <w:r>
        <w:rPr>
          <w:rFonts w:asciiTheme="minorHAnsi" w:hAnsiTheme="minorHAnsi" w:cstheme="minorHAnsi"/>
        </w:rPr>
        <w:t>Blaškovcu</w:t>
      </w:r>
      <w:proofErr w:type="spellEnd"/>
      <w:r>
        <w:rPr>
          <w:rFonts w:asciiTheme="minorHAnsi" w:hAnsiTheme="minorHAnsi" w:cstheme="minorHAnsi"/>
        </w:rPr>
        <w:t>,  FAZE 1-6. Za potrebe izgradnje ishođene su građevinske dozvole:</w:t>
      </w:r>
    </w:p>
    <w:p w14:paraId="259A63E5"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sidRPr="00904101">
        <w:rPr>
          <w:rFonts w:asciiTheme="minorHAnsi" w:hAnsiTheme="minorHAnsi" w:cstheme="minorHAnsi"/>
        </w:rPr>
        <w:t>FAZA 1-3 (</w:t>
      </w:r>
      <w:proofErr w:type="spellStart"/>
      <w:r w:rsidRPr="00904101">
        <w:rPr>
          <w:rFonts w:asciiTheme="minorHAnsi" w:hAnsiTheme="minorHAnsi" w:cstheme="minorHAnsi"/>
        </w:rPr>
        <w:t>Ul.T</w:t>
      </w:r>
      <w:proofErr w:type="spellEnd"/>
      <w:r w:rsidRPr="00904101">
        <w:rPr>
          <w:rFonts w:asciiTheme="minorHAnsi" w:hAnsiTheme="minorHAnsi" w:cstheme="minorHAnsi"/>
        </w:rPr>
        <w:t>. Brezovačkog</w:t>
      </w:r>
      <w:r>
        <w:rPr>
          <w:rFonts w:asciiTheme="minorHAnsi" w:hAnsiTheme="minorHAnsi" w:cstheme="minorHAnsi"/>
        </w:rPr>
        <w:t xml:space="preserve">, Sveti Ivan Zelina  do Ul. D. </w:t>
      </w:r>
      <w:proofErr w:type="spellStart"/>
      <w:r>
        <w:rPr>
          <w:rFonts w:asciiTheme="minorHAnsi" w:hAnsiTheme="minorHAnsi" w:cstheme="minorHAnsi"/>
        </w:rPr>
        <w:t>S</w:t>
      </w:r>
      <w:r w:rsidRPr="00904101">
        <w:rPr>
          <w:rFonts w:asciiTheme="minorHAnsi" w:hAnsiTheme="minorHAnsi" w:cstheme="minorHAnsi"/>
        </w:rPr>
        <w:t>tražimira</w:t>
      </w:r>
      <w:proofErr w:type="spellEnd"/>
      <w:r>
        <w:rPr>
          <w:rFonts w:asciiTheme="minorHAnsi" w:hAnsiTheme="minorHAnsi" w:cstheme="minorHAnsi"/>
        </w:rPr>
        <w:t xml:space="preserve"> u </w:t>
      </w:r>
      <w:r w:rsidRPr="00904101">
        <w:rPr>
          <w:rFonts w:asciiTheme="minorHAnsi" w:hAnsiTheme="minorHAnsi" w:cstheme="minorHAnsi"/>
        </w:rPr>
        <w:t>Donj</w:t>
      </w:r>
      <w:r>
        <w:rPr>
          <w:rFonts w:asciiTheme="minorHAnsi" w:hAnsiTheme="minorHAnsi" w:cstheme="minorHAnsi"/>
        </w:rPr>
        <w:t xml:space="preserve">oj </w:t>
      </w:r>
      <w:r w:rsidRPr="00904101">
        <w:rPr>
          <w:rFonts w:asciiTheme="minorHAnsi" w:hAnsiTheme="minorHAnsi" w:cstheme="minorHAnsi"/>
        </w:rPr>
        <w:t>Zelin</w:t>
      </w:r>
      <w:r>
        <w:rPr>
          <w:rFonts w:asciiTheme="minorHAnsi" w:hAnsiTheme="minorHAnsi" w:cstheme="minorHAnsi"/>
        </w:rPr>
        <w:t>i)</w:t>
      </w:r>
    </w:p>
    <w:p w14:paraId="2EF70EDA" w14:textId="77777777" w:rsidR="00E8701A" w:rsidRDefault="00E8701A" w:rsidP="00E8701A">
      <w:pPr>
        <w:pStyle w:val="Odlomakpopisa"/>
        <w:numPr>
          <w:ilvl w:val="0"/>
          <w:numId w:val="25"/>
        </w:numPr>
        <w:spacing w:before="120" w:after="0" w:line="240" w:lineRule="auto"/>
        <w:rPr>
          <w:rFonts w:asciiTheme="minorHAnsi" w:hAnsiTheme="minorHAnsi" w:cstheme="minorHAnsi"/>
        </w:rPr>
      </w:pPr>
      <w:r w:rsidRPr="002A01D0">
        <w:rPr>
          <w:rFonts w:asciiTheme="minorHAnsi" w:hAnsiTheme="minorHAnsi" w:cstheme="minorHAnsi"/>
        </w:rPr>
        <w:t xml:space="preserve">FAZA 4 -6  (od križanja  DC3 i ŽC 3010, dio ŽC 3010 do Ul. D. </w:t>
      </w:r>
      <w:proofErr w:type="spellStart"/>
      <w:r w:rsidRPr="002A01D0">
        <w:rPr>
          <w:rFonts w:asciiTheme="minorHAnsi" w:hAnsiTheme="minorHAnsi" w:cstheme="minorHAnsi"/>
        </w:rPr>
        <w:t>Stražimira</w:t>
      </w:r>
      <w:proofErr w:type="spellEnd"/>
      <w:r w:rsidRPr="002A01D0">
        <w:rPr>
          <w:rFonts w:asciiTheme="minorHAnsi" w:hAnsiTheme="minorHAnsi" w:cstheme="minorHAnsi"/>
        </w:rPr>
        <w:t xml:space="preserve"> u Donjoj Zelini)</w:t>
      </w:r>
      <w:r>
        <w:rPr>
          <w:rFonts w:asciiTheme="minorHAnsi" w:hAnsiTheme="minorHAnsi" w:cstheme="minorHAnsi"/>
        </w:rPr>
        <w:t>.</w:t>
      </w:r>
    </w:p>
    <w:p w14:paraId="072D4537" w14:textId="77777777" w:rsidR="00DA374E" w:rsidRDefault="00E8701A" w:rsidP="00DA374E">
      <w:pPr>
        <w:spacing w:after="0"/>
        <w:rPr>
          <w:rFonts w:asciiTheme="minorHAnsi" w:hAnsiTheme="minorHAnsi" w:cstheme="minorHAnsi"/>
        </w:rPr>
      </w:pPr>
      <w:r w:rsidRPr="002A01D0">
        <w:rPr>
          <w:rFonts w:asciiTheme="minorHAnsi" w:hAnsiTheme="minorHAnsi" w:cstheme="minorHAnsi"/>
        </w:rPr>
        <w:t>Radovi na izgradnji nogostupa FAZA 6 (od križanja DC 3 i ŽC 3010 dio ŽC 3010) završeni su u 2023. godini.</w:t>
      </w:r>
    </w:p>
    <w:p w14:paraId="6F8C4925" w14:textId="78B9B3A2" w:rsidR="00E8701A" w:rsidRPr="003D4F40" w:rsidRDefault="00E8701A" w:rsidP="00DA374E">
      <w:pPr>
        <w:spacing w:after="0"/>
        <w:rPr>
          <w:rFonts w:asciiTheme="minorHAnsi" w:hAnsiTheme="minorHAnsi" w:cstheme="minorHAnsi"/>
          <w:b/>
          <w:bCs/>
        </w:rPr>
      </w:pPr>
      <w:r w:rsidRPr="002A01D0">
        <w:rPr>
          <w:rFonts w:asciiTheme="minorHAnsi" w:hAnsiTheme="minorHAnsi" w:cstheme="minorHAnsi"/>
        </w:rPr>
        <w:t>U 2024. godini planirana su sredstva za FAZU 5 (nastavak FAZE 6,  od križanja DC 3 s ŽC 3010, preko Goričice do Donje Zeline-Ulice Vjekoslava Tkalca, l=3010 m)</w:t>
      </w:r>
    </w:p>
    <w:p w14:paraId="73DEF1D8" w14:textId="77777777" w:rsidR="00E8701A" w:rsidRPr="005D00B5" w:rsidRDefault="00E8701A" w:rsidP="00DA374E">
      <w:pPr>
        <w:spacing w:after="0"/>
        <w:rPr>
          <w:rFonts w:asciiTheme="minorHAnsi" w:hAnsiTheme="minorHAnsi" w:cstheme="minorHAnsi"/>
        </w:rPr>
      </w:pPr>
      <w:r w:rsidRPr="005D00B5">
        <w:rPr>
          <w:rFonts w:asciiTheme="minorHAnsi" w:hAnsiTheme="minorHAnsi" w:cstheme="minorHAnsi"/>
          <w:u w:val="single"/>
        </w:rPr>
        <w:t>Opći cilj:</w:t>
      </w:r>
      <w:r w:rsidRPr="00B05E5C">
        <w:rPr>
          <w:rFonts w:asciiTheme="minorHAnsi" w:hAnsiTheme="minorHAnsi" w:cstheme="minorHAnsi"/>
        </w:rPr>
        <w:t xml:space="preserve"> </w:t>
      </w:r>
      <w:r w:rsidRPr="005D00B5">
        <w:rPr>
          <w:rFonts w:asciiTheme="minorHAnsi" w:hAnsiTheme="minorHAnsi" w:cstheme="minorHAnsi"/>
        </w:rPr>
        <w:t>Doprinijeti razvoju komunalne infrastrukture i unaprijediti prometnu povezanost.</w:t>
      </w:r>
    </w:p>
    <w:p w14:paraId="4AF0F0C4" w14:textId="77777777" w:rsidR="00E8701A" w:rsidRDefault="00E8701A" w:rsidP="00DA374E">
      <w:pPr>
        <w:spacing w:after="0"/>
        <w:rPr>
          <w:rFonts w:asciiTheme="minorHAnsi" w:hAnsiTheme="minorHAnsi" w:cstheme="minorHAnsi"/>
          <w:u w:val="single"/>
        </w:rPr>
      </w:pPr>
      <w:r w:rsidRPr="005D00B5">
        <w:rPr>
          <w:rFonts w:asciiTheme="minorHAnsi" w:hAnsiTheme="minorHAnsi" w:cstheme="minorHAnsi"/>
          <w:u w:val="single"/>
        </w:rPr>
        <w:t>Posebni cilj:</w:t>
      </w:r>
      <w:r w:rsidRPr="00507A4A">
        <w:rPr>
          <w:rFonts w:asciiTheme="minorHAnsi" w:hAnsiTheme="minorHAnsi" w:cstheme="minorHAnsi"/>
        </w:rPr>
        <w:t xml:space="preserve"> </w:t>
      </w:r>
      <w:r w:rsidRPr="005D00B5">
        <w:rPr>
          <w:rFonts w:asciiTheme="minorHAnsi" w:hAnsiTheme="minorHAnsi" w:cstheme="minorHAnsi"/>
        </w:rPr>
        <w:t>Omogućiti kvalitetniji i sigurniji protok prometa, poboljšati opću prometnu sigurnost</w:t>
      </w:r>
      <w:r>
        <w:rPr>
          <w:rFonts w:asciiTheme="minorHAnsi" w:hAnsiTheme="minorHAnsi" w:cstheme="minorHAnsi"/>
        </w:rPr>
        <w:t xml:space="preserve"> i zaštititi pješake u prometu.</w:t>
      </w:r>
    </w:p>
    <w:p w14:paraId="18516E71" w14:textId="77777777" w:rsidR="00E8701A" w:rsidRPr="00535DFF" w:rsidRDefault="00E8701A" w:rsidP="00DA374E">
      <w:pPr>
        <w:spacing w:after="0"/>
        <w:rPr>
          <w:rFonts w:asciiTheme="minorHAnsi" w:hAnsiTheme="minorHAnsi" w:cstheme="minorHAnsi"/>
        </w:rPr>
      </w:pPr>
      <w:r w:rsidRPr="00535DFF">
        <w:rPr>
          <w:rFonts w:asciiTheme="minorHAnsi" w:hAnsiTheme="minorHAnsi" w:cstheme="minorHAnsi"/>
          <w:u w:val="single"/>
        </w:rPr>
        <w:t>Zakonska osnova:</w:t>
      </w:r>
      <w:r w:rsidRPr="00B05E5C">
        <w:rPr>
          <w:rFonts w:asciiTheme="minorHAnsi" w:hAnsiTheme="minorHAnsi" w:cstheme="minorHAnsi"/>
        </w:rPr>
        <w:t xml:space="preserve">  </w:t>
      </w:r>
      <w:r w:rsidRPr="00535DFF">
        <w:rPr>
          <w:rFonts w:asciiTheme="minorHAnsi" w:hAnsiTheme="minorHAnsi" w:cstheme="minorHAnsi"/>
        </w:rPr>
        <w:t>Zakon o komunalnom gospodarstvu, Zakon o cestama</w:t>
      </w:r>
      <w:r>
        <w:rPr>
          <w:rFonts w:asciiTheme="minorHAnsi" w:hAnsiTheme="minorHAnsi" w:cstheme="minorHAnsi"/>
        </w:rPr>
        <w:t xml:space="preserve">, </w:t>
      </w:r>
      <w:r w:rsidRPr="00BC3E1F">
        <w:rPr>
          <w:rFonts w:asciiTheme="minorHAnsi" w:hAnsiTheme="minorHAnsi" w:cstheme="minorHAnsi"/>
        </w:rPr>
        <w:t>Provedbeni program Grada Svetog Ivana Zeline za razdoblje od 2021. - 2025. godin</w:t>
      </w:r>
      <w:r>
        <w:rPr>
          <w:rFonts w:asciiTheme="minorHAnsi" w:hAnsiTheme="minorHAnsi" w:cstheme="minorHAnsi"/>
        </w:rPr>
        <w:t>e</w:t>
      </w:r>
    </w:p>
    <w:p w14:paraId="0706935C" w14:textId="77777777" w:rsidR="00E8701A" w:rsidRPr="00535DFF" w:rsidRDefault="00E8701A" w:rsidP="00E8701A">
      <w:pPr>
        <w:rPr>
          <w:rFonts w:asciiTheme="minorHAnsi" w:hAnsiTheme="minorHAnsi" w:cstheme="minorHAnsi"/>
          <w:b/>
          <w:bCs/>
        </w:rPr>
      </w:pPr>
      <w:r w:rsidRPr="00535DFF">
        <w:rPr>
          <w:rFonts w:asciiTheme="minorHAnsi" w:hAnsiTheme="minorHAnsi" w:cstheme="minorHAnsi"/>
          <w:u w:val="single"/>
        </w:rPr>
        <w:t>Potrebna sredstva:</w:t>
      </w:r>
      <w:r w:rsidRPr="00535DFF">
        <w:rPr>
          <w:rFonts w:asciiTheme="minorHAnsi" w:hAnsiTheme="minorHAnsi" w:cstheme="minorHAnsi"/>
        </w:rPr>
        <w:t xml:space="preserve">  </w:t>
      </w:r>
      <w:r>
        <w:rPr>
          <w:rFonts w:asciiTheme="minorHAnsi" w:hAnsiTheme="minorHAnsi" w:cstheme="minorHAnsi"/>
        </w:rPr>
        <w:t>1.010.000,00 EUR</w:t>
      </w:r>
    </w:p>
    <w:p w14:paraId="224FEDA4" w14:textId="77777777" w:rsidR="00E8701A" w:rsidRPr="00535DFF" w:rsidRDefault="00E8701A" w:rsidP="00E8701A">
      <w:pPr>
        <w:rPr>
          <w:rFonts w:asciiTheme="minorHAnsi" w:hAnsiTheme="minorHAnsi" w:cstheme="minorHAnsi"/>
        </w:rPr>
      </w:pPr>
      <w:r w:rsidRPr="00535DFF">
        <w:rPr>
          <w:rFonts w:asciiTheme="minorHAnsi" w:hAnsiTheme="minorHAnsi" w:cstheme="minorHAnsi"/>
          <w:u w:val="single"/>
        </w:rPr>
        <w:t xml:space="preserve">Mjerila uspješnosti: </w:t>
      </w:r>
      <w:r>
        <w:rPr>
          <w:rFonts w:asciiTheme="minorHAnsi" w:hAnsiTheme="minorHAnsi" w:cstheme="minorHAnsi"/>
        </w:rPr>
        <w:t>broj (km) izgrađenog nogostupa</w:t>
      </w:r>
    </w:p>
    <w:p w14:paraId="6F5C6F69" w14:textId="77777777" w:rsidR="00E8701A" w:rsidRDefault="00E8701A" w:rsidP="00E8701A">
      <w:pPr>
        <w:spacing w:before="120"/>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25AF2550"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482B103F"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371B1987" w14:textId="77777777" w:rsidR="00E8701A" w:rsidRPr="00EA761B" w:rsidRDefault="00E8701A" w:rsidP="00F74BE9">
            <w:pPr>
              <w:jc w:val="center"/>
              <w:rPr>
                <w:rFonts w:cs="Calibri"/>
                <w:b/>
                <w:bCs/>
                <w:color w:val="000000"/>
              </w:rPr>
            </w:pPr>
            <w:r>
              <w:rPr>
                <w:rFonts w:asciiTheme="minorHAnsi" w:hAnsiTheme="minorHAnsi" w:cstheme="minorHAnsi"/>
                <w:b/>
                <w:bCs/>
              </w:rPr>
              <w:t>Mjera 11. Promet i održavanje javnih prometnica</w:t>
            </w:r>
          </w:p>
        </w:tc>
      </w:tr>
      <w:tr w:rsidR="00E8701A" w:rsidRPr="00F82592" w14:paraId="3F7F26A3"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4B373CA9" w14:textId="77777777" w:rsidR="00E8701A" w:rsidRPr="00EA761B" w:rsidRDefault="00E8701A" w:rsidP="00F74BE9">
            <w:pPr>
              <w:rPr>
                <w:b/>
                <w:bCs/>
              </w:rPr>
            </w:pPr>
            <w:r w:rsidRPr="00EA761B">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11F0DFE" w14:textId="77777777" w:rsidR="00E8701A" w:rsidRPr="00EA761B" w:rsidRDefault="00E8701A" w:rsidP="00F74BE9">
            <w:pPr>
              <w:rPr>
                <w:rFonts w:cs="Calibri"/>
              </w:rPr>
            </w:pPr>
            <w:r w:rsidRPr="00EA761B">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F6880A5" w14:textId="77777777" w:rsidR="00E8701A" w:rsidRPr="00EA761B" w:rsidRDefault="00E8701A" w:rsidP="00F74BE9">
            <w:pPr>
              <w:rPr>
                <w:rFonts w:cs="Calibri"/>
              </w:rPr>
            </w:pPr>
            <w:r w:rsidRPr="00EA76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71C1CB3" w14:textId="77777777" w:rsidR="00E8701A" w:rsidRPr="00EA761B" w:rsidRDefault="00E8701A" w:rsidP="00F74BE9">
            <w:pPr>
              <w:rPr>
                <w:rFonts w:cs="Calibri"/>
              </w:rPr>
            </w:pPr>
            <w:r w:rsidRPr="00EA76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7C85C1EF" w14:textId="77777777" w:rsidR="00E8701A" w:rsidRPr="00EA761B" w:rsidRDefault="00E8701A" w:rsidP="00F74BE9">
            <w:pPr>
              <w:rPr>
                <w:rFonts w:cs="Calibri"/>
              </w:rPr>
            </w:pPr>
            <w:r w:rsidRPr="00EA76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326DF5E5" w14:textId="77777777" w:rsidR="00E8701A" w:rsidRPr="00EA761B" w:rsidRDefault="00E8701A" w:rsidP="00F74BE9">
            <w:pPr>
              <w:rPr>
                <w:rFonts w:cs="Calibri"/>
              </w:rPr>
            </w:pPr>
            <w:r w:rsidRPr="00EA761B">
              <w:rPr>
                <w:rFonts w:cs="Calibri"/>
                <w:b/>
                <w:bCs/>
                <w:color w:val="000000"/>
              </w:rPr>
              <w:t>Ciljana vrijednost 2025.</w:t>
            </w:r>
          </w:p>
        </w:tc>
      </w:tr>
      <w:tr w:rsidR="00E8701A" w:rsidRPr="00F82592" w14:paraId="16D39404"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0BFA09E5" w14:textId="77777777" w:rsidR="00E8701A" w:rsidRPr="00EA761B" w:rsidRDefault="00E8701A" w:rsidP="00AF5B78">
            <w:pPr>
              <w:autoSpaceDE w:val="0"/>
              <w:autoSpaceDN w:val="0"/>
              <w:adjustRightInd w:val="0"/>
              <w:spacing w:after="0"/>
              <w:rPr>
                <w:rFonts w:eastAsiaTheme="minorHAnsi" w:cs="Calibri"/>
              </w:rPr>
            </w:pPr>
            <w:r w:rsidRPr="00EA761B">
              <w:rPr>
                <w:rFonts w:eastAsiaTheme="minorHAnsi" w:cs="Calibri"/>
              </w:rPr>
              <w:t>Projekt</w:t>
            </w:r>
          </w:p>
          <w:p w14:paraId="125A3F08" w14:textId="77777777" w:rsidR="00E8701A" w:rsidRPr="00EA761B" w:rsidRDefault="00E8701A" w:rsidP="00AF5B78">
            <w:pPr>
              <w:autoSpaceDE w:val="0"/>
              <w:autoSpaceDN w:val="0"/>
              <w:adjustRightInd w:val="0"/>
              <w:spacing w:after="0"/>
              <w:rPr>
                <w:rFonts w:eastAsiaTheme="minorHAnsi" w:cs="Calibri"/>
                <w:sz w:val="20"/>
                <w:szCs w:val="20"/>
              </w:rPr>
            </w:pPr>
            <w:r w:rsidRPr="00EA761B">
              <w:rPr>
                <w:rFonts w:eastAsiaTheme="minorHAnsi" w:cs="Calibri"/>
              </w:rPr>
              <w:t>Poboljšanje opće prometne sigurnosti na području Grada Svetog Ivana Zeline – izgradnja nogostupa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2B30C929" w14:textId="77777777" w:rsidR="00E8701A" w:rsidRPr="00EA761B" w:rsidRDefault="00E8701A" w:rsidP="00AF5B78">
            <w:pPr>
              <w:spacing w:after="0"/>
              <w:rPr>
                <w:rFonts w:cs="Calibri"/>
              </w:rPr>
            </w:pPr>
            <w:r w:rsidRPr="00EA761B">
              <w:rPr>
                <w:rFonts w:cs="Calibri"/>
              </w:rPr>
              <w:t>Km izgrađenih nogostupa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1E6AA" w14:textId="77777777" w:rsidR="00E8701A" w:rsidRPr="00EA761B" w:rsidRDefault="00E8701A" w:rsidP="00AF5B78">
            <w:pPr>
              <w:spacing w:after="0"/>
              <w:rPr>
                <w:rFonts w:cs="Calibri"/>
              </w:rPr>
            </w:pPr>
            <w:r w:rsidRPr="00EA761B">
              <w:rPr>
                <w:rFonts w:cs="Calibri"/>
              </w:rPr>
              <w:t>0,77</w:t>
            </w:r>
          </w:p>
        </w:tc>
        <w:tc>
          <w:tcPr>
            <w:tcW w:w="1138" w:type="dxa"/>
            <w:tcBorders>
              <w:top w:val="single" w:sz="8" w:space="0" w:color="auto"/>
              <w:left w:val="nil"/>
              <w:bottom w:val="single" w:sz="4" w:space="0" w:color="auto"/>
              <w:right w:val="single" w:sz="4" w:space="0" w:color="auto"/>
            </w:tcBorders>
            <w:shd w:val="clear" w:color="auto" w:fill="auto"/>
            <w:vAlign w:val="center"/>
          </w:tcPr>
          <w:p w14:paraId="231AC726" w14:textId="77777777" w:rsidR="00E8701A" w:rsidRPr="00EA761B" w:rsidRDefault="00E8701A" w:rsidP="00AF5B78">
            <w:pPr>
              <w:spacing w:after="0"/>
              <w:rPr>
                <w:rFonts w:cs="Calibri"/>
              </w:rPr>
            </w:pPr>
            <w:r w:rsidRPr="00EA761B">
              <w:rPr>
                <w:rFonts w:cs="Calibri"/>
              </w:rPr>
              <w:t>3,3</w:t>
            </w:r>
          </w:p>
        </w:tc>
        <w:tc>
          <w:tcPr>
            <w:tcW w:w="1138" w:type="dxa"/>
            <w:tcBorders>
              <w:top w:val="single" w:sz="8" w:space="0" w:color="auto"/>
              <w:left w:val="nil"/>
              <w:bottom w:val="single" w:sz="4" w:space="0" w:color="auto"/>
              <w:right w:val="single" w:sz="8" w:space="0" w:color="auto"/>
            </w:tcBorders>
            <w:shd w:val="clear" w:color="auto" w:fill="auto"/>
            <w:vAlign w:val="center"/>
          </w:tcPr>
          <w:p w14:paraId="5556C9E8" w14:textId="77777777" w:rsidR="00E8701A" w:rsidRPr="00EA761B" w:rsidRDefault="00E8701A" w:rsidP="00AF5B78">
            <w:pPr>
              <w:spacing w:after="0"/>
              <w:rPr>
                <w:rFonts w:cs="Calibri"/>
              </w:rPr>
            </w:pPr>
            <w:r w:rsidRPr="00EA761B">
              <w:rPr>
                <w:rFonts w:cs="Calibri"/>
              </w:rPr>
              <w:t>5</w:t>
            </w:r>
          </w:p>
        </w:tc>
        <w:tc>
          <w:tcPr>
            <w:tcW w:w="1138" w:type="dxa"/>
            <w:tcBorders>
              <w:top w:val="single" w:sz="8" w:space="0" w:color="auto"/>
              <w:left w:val="nil"/>
              <w:bottom w:val="single" w:sz="4" w:space="0" w:color="auto"/>
              <w:right w:val="single" w:sz="8" w:space="0" w:color="auto"/>
            </w:tcBorders>
            <w:vAlign w:val="center"/>
          </w:tcPr>
          <w:p w14:paraId="7D8C9F98" w14:textId="77777777" w:rsidR="00E8701A" w:rsidRPr="00EA761B" w:rsidRDefault="00E8701A" w:rsidP="00AF5B78">
            <w:pPr>
              <w:spacing w:after="0"/>
              <w:rPr>
                <w:rFonts w:cs="Calibri"/>
              </w:rPr>
            </w:pPr>
            <w:r w:rsidRPr="00EA761B">
              <w:rPr>
                <w:rFonts w:cs="Calibri"/>
              </w:rPr>
              <w:t>7</w:t>
            </w:r>
          </w:p>
        </w:tc>
      </w:tr>
    </w:tbl>
    <w:p w14:paraId="4DE2126D" w14:textId="77777777" w:rsidR="00E8701A" w:rsidRDefault="00E8701A" w:rsidP="00E8701A">
      <w:pPr>
        <w:spacing w:before="120"/>
        <w:rPr>
          <w:rFonts w:asciiTheme="minorHAnsi" w:hAnsiTheme="minorHAnsi" w:cstheme="minorHAnsi"/>
          <w:b/>
          <w:bCs/>
        </w:rPr>
      </w:pPr>
    </w:p>
    <w:p w14:paraId="74E9C98B" w14:textId="77777777" w:rsidR="00E8701A" w:rsidRPr="008C2998" w:rsidRDefault="00E8701A" w:rsidP="00E8701A">
      <w:pPr>
        <w:spacing w:before="120"/>
        <w:ind w:firstLine="709"/>
        <w:rPr>
          <w:rFonts w:asciiTheme="minorHAnsi" w:hAnsiTheme="minorHAnsi" w:cstheme="minorHAnsi"/>
          <w:b/>
          <w:bCs/>
        </w:rPr>
      </w:pPr>
      <w:r>
        <w:rPr>
          <w:rFonts w:asciiTheme="minorHAnsi" w:hAnsiTheme="minorHAnsi" w:cstheme="minorHAnsi"/>
          <w:b/>
          <w:bCs/>
        </w:rPr>
        <w:t>T307605 Tekući projekt:</w:t>
      </w:r>
      <w:r w:rsidRPr="008C2998">
        <w:rPr>
          <w:rFonts w:asciiTheme="minorHAnsi" w:hAnsiTheme="minorHAnsi" w:cstheme="minorHAnsi"/>
          <w:b/>
          <w:bCs/>
        </w:rPr>
        <w:t xml:space="preserve"> </w:t>
      </w:r>
      <w:r>
        <w:rPr>
          <w:rFonts w:asciiTheme="minorHAnsi" w:hAnsiTheme="minorHAnsi" w:cstheme="minorHAnsi"/>
          <w:b/>
          <w:bCs/>
        </w:rPr>
        <w:t>Razvoj infrastrukture širokopojasnog pristupa internetom</w:t>
      </w:r>
    </w:p>
    <w:p w14:paraId="47E5D38E" w14:textId="77777777" w:rsidR="00E8701A" w:rsidRPr="00FD31EC" w:rsidRDefault="00E8701A" w:rsidP="00DA374E">
      <w:pPr>
        <w:spacing w:after="0"/>
        <w:jc w:val="both"/>
        <w:rPr>
          <w:rFonts w:asciiTheme="minorHAnsi" w:hAnsiTheme="minorHAnsi" w:cstheme="minorHAnsi"/>
        </w:rPr>
      </w:pPr>
      <w:r w:rsidRPr="00FD31EC">
        <w:rPr>
          <w:rFonts w:asciiTheme="minorHAnsi" w:hAnsiTheme="minorHAnsi" w:cstheme="minorHAnsi"/>
        </w:rPr>
        <w:t>Razvoj usluga za koje su potrebne velike brzin</w:t>
      </w:r>
      <w:r>
        <w:rPr>
          <w:rFonts w:asciiTheme="minorHAnsi" w:hAnsiTheme="minorHAnsi" w:cstheme="minorHAnsi"/>
        </w:rPr>
        <w:t>e</w:t>
      </w:r>
      <w:r w:rsidRPr="00FD31EC">
        <w:rPr>
          <w:rFonts w:asciiTheme="minorHAnsi" w:hAnsiTheme="minorHAnsi" w:cstheme="minorHAnsi"/>
        </w:rPr>
        <w:t xml:space="preserve"> pristupa (širokopojasnih usluga) od iznimnog je značenja za gospodarski razvoj Grada Svetog Ivana Zeline te od ključne važnosti za tranziciju prema društva znanja.</w:t>
      </w:r>
    </w:p>
    <w:p w14:paraId="56F1C461" w14:textId="77777777" w:rsidR="00E8701A" w:rsidRPr="00FD31EC" w:rsidRDefault="00E8701A" w:rsidP="00DA374E">
      <w:pPr>
        <w:spacing w:after="0"/>
        <w:jc w:val="both"/>
        <w:rPr>
          <w:rFonts w:asciiTheme="minorHAnsi" w:hAnsiTheme="minorHAnsi" w:cstheme="minorHAnsi"/>
        </w:rPr>
      </w:pPr>
      <w:r w:rsidRPr="00FD31EC">
        <w:rPr>
          <w:rFonts w:asciiTheme="minorHAnsi" w:hAnsiTheme="minorHAnsi" w:cstheme="minorHAnsi"/>
        </w:rPr>
        <w:t>Infrastrukturna dostupnost širokopojasnog pristupa velikih brzina osnovni je preduvjet za daljnji društveni i gospodarski razvoj odnosno tranziciju prema digitalnom društvu i gospodarstvu utemeljenom na digitalnim tehnologijama. Širokopojasni pristup velikih brzina pruža priliku za ostvarenje velikog broja društvenih i gospodarskih koristi za cjelokupno stanovništvo Grada Svetog Ivana Zeline.</w:t>
      </w:r>
    </w:p>
    <w:p w14:paraId="14079642" w14:textId="77777777" w:rsidR="00E8701A" w:rsidRPr="00FD31EC" w:rsidRDefault="00E8701A" w:rsidP="00DA374E">
      <w:pPr>
        <w:spacing w:after="0"/>
        <w:jc w:val="both"/>
        <w:rPr>
          <w:rFonts w:asciiTheme="minorHAnsi" w:hAnsiTheme="minorHAnsi" w:cstheme="minorHAnsi"/>
        </w:rPr>
      </w:pPr>
      <w:r w:rsidRPr="00FD31EC">
        <w:rPr>
          <w:rFonts w:asciiTheme="minorHAnsi" w:hAnsiTheme="minorHAnsi" w:cstheme="minorHAnsi"/>
        </w:rPr>
        <w:t xml:space="preserve">Grad Sveti Ivan Zelina uključio se u Projekt „Razvoj infrastrukture širokopojasnog pristupa u projektnom području Vrbovca “ te je ove godine završena priprema projektne dokumentacije za prijavu na EU fondove. Nositelj projekta </w:t>
      </w:r>
      <w:r>
        <w:rPr>
          <w:rFonts w:asciiTheme="minorHAnsi" w:hAnsiTheme="minorHAnsi" w:cstheme="minorHAnsi"/>
        </w:rPr>
        <w:t xml:space="preserve">i glavni koordinator prijave na EU fondove </w:t>
      </w:r>
      <w:r w:rsidRPr="00FD31EC">
        <w:rPr>
          <w:rFonts w:asciiTheme="minorHAnsi" w:hAnsiTheme="minorHAnsi" w:cstheme="minorHAnsi"/>
        </w:rPr>
        <w:t>je Grad Vrbovec.</w:t>
      </w:r>
    </w:p>
    <w:p w14:paraId="021C0D5D" w14:textId="77777777" w:rsidR="00E8701A" w:rsidRPr="001F56B1" w:rsidRDefault="00E8701A" w:rsidP="00DA374E">
      <w:pPr>
        <w:spacing w:after="0"/>
        <w:jc w:val="both"/>
        <w:rPr>
          <w:rFonts w:asciiTheme="minorHAnsi" w:hAnsiTheme="minorHAnsi" w:cstheme="minorHAnsi"/>
        </w:rPr>
      </w:pPr>
      <w:r>
        <w:rPr>
          <w:rFonts w:asciiTheme="minorHAnsi" w:hAnsiTheme="minorHAnsi" w:cstheme="minorHAnsi"/>
          <w:u w:val="single"/>
        </w:rPr>
        <w:t>Opći cilj:</w:t>
      </w:r>
      <w:r w:rsidRPr="0097720B">
        <w:rPr>
          <w:rFonts w:asciiTheme="minorHAnsi" w:hAnsiTheme="minorHAnsi" w:cstheme="minorHAnsi"/>
        </w:rPr>
        <w:t xml:space="preserve"> </w:t>
      </w:r>
      <w:r w:rsidRPr="00117C11">
        <w:rPr>
          <w:rFonts w:asciiTheme="minorHAnsi" w:hAnsiTheme="minorHAnsi" w:cstheme="minorHAnsi"/>
        </w:rPr>
        <w:t>Izgraditi NGA širokopojasnu mrežu temeljenu na tehnologiji kojom će se osigurati pokrivanje brzim i ultra</w:t>
      </w:r>
      <w:r>
        <w:rPr>
          <w:rFonts w:asciiTheme="minorHAnsi" w:hAnsiTheme="minorHAnsi" w:cstheme="minorHAnsi"/>
        </w:rPr>
        <w:t xml:space="preserve"> </w:t>
      </w:r>
      <w:r w:rsidRPr="00117C11">
        <w:rPr>
          <w:rFonts w:asciiTheme="minorHAnsi" w:hAnsiTheme="minorHAnsi" w:cstheme="minorHAnsi"/>
        </w:rPr>
        <w:t>brzim širokopojasnim pristupom na teritoriju obuhvata projekta.</w:t>
      </w:r>
    </w:p>
    <w:p w14:paraId="093962C9" w14:textId="77777777" w:rsidR="00E8701A" w:rsidRPr="000A3655" w:rsidRDefault="00E8701A" w:rsidP="00DA374E">
      <w:pPr>
        <w:spacing w:after="0"/>
        <w:jc w:val="both"/>
        <w:rPr>
          <w:rFonts w:asciiTheme="minorHAnsi" w:hAnsiTheme="minorHAnsi" w:cstheme="minorHAnsi"/>
        </w:rPr>
      </w:pPr>
      <w:r w:rsidRPr="00FF3E19">
        <w:rPr>
          <w:rFonts w:asciiTheme="minorHAnsi" w:hAnsiTheme="minorHAnsi" w:cstheme="minorHAnsi"/>
          <w:u w:val="single"/>
        </w:rPr>
        <w:t>Posebni cilj:</w:t>
      </w:r>
      <w:r w:rsidRPr="00777FE5">
        <w:rPr>
          <w:rFonts w:asciiTheme="minorHAnsi" w:hAnsiTheme="minorHAnsi" w:cstheme="minorHAnsi"/>
        </w:rPr>
        <w:t xml:space="preserve"> </w:t>
      </w:r>
      <w:r>
        <w:rPr>
          <w:rFonts w:asciiTheme="minorHAnsi" w:hAnsiTheme="minorHAnsi" w:cstheme="minorHAnsi"/>
        </w:rPr>
        <w:t>O</w:t>
      </w:r>
      <w:r w:rsidRPr="00117C11">
        <w:rPr>
          <w:rFonts w:asciiTheme="minorHAnsi" w:hAnsiTheme="minorHAnsi" w:cstheme="minorHAnsi"/>
        </w:rPr>
        <w:t>sigura</w:t>
      </w:r>
      <w:r>
        <w:rPr>
          <w:rFonts w:asciiTheme="minorHAnsi" w:hAnsiTheme="minorHAnsi" w:cstheme="minorHAnsi"/>
        </w:rPr>
        <w:t>ti</w:t>
      </w:r>
      <w:r w:rsidRPr="00117C11">
        <w:rPr>
          <w:rFonts w:asciiTheme="minorHAnsi" w:hAnsiTheme="minorHAnsi" w:cstheme="minorHAnsi"/>
        </w:rPr>
        <w:t xml:space="preserve"> </w:t>
      </w:r>
      <w:r>
        <w:rPr>
          <w:rFonts w:asciiTheme="minorHAnsi" w:hAnsiTheme="minorHAnsi" w:cstheme="minorHAnsi"/>
        </w:rPr>
        <w:t>brzi Internet za sve stanovnike na području Grada.</w:t>
      </w:r>
    </w:p>
    <w:p w14:paraId="798F5CC2" w14:textId="77777777" w:rsidR="00E8701A" w:rsidRPr="00502F60" w:rsidRDefault="00E8701A" w:rsidP="00DA374E">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sidRPr="00383148">
        <w:rPr>
          <w:rFonts w:asciiTheme="minorHAnsi" w:hAnsiTheme="minorHAnsi" w:cstheme="minorHAnsi"/>
        </w:rPr>
        <w:t>Zakon o elektroničkim komunikacijama</w:t>
      </w:r>
      <w:r>
        <w:rPr>
          <w:rFonts w:asciiTheme="minorHAnsi" w:hAnsiTheme="minorHAnsi" w:cstheme="minorHAnsi"/>
        </w:rPr>
        <w:t xml:space="preserve">, </w:t>
      </w:r>
      <w:r w:rsidRPr="00F73791">
        <w:rPr>
          <w:rFonts w:asciiTheme="minorHAnsi" w:hAnsiTheme="minorHAnsi" w:cstheme="minorHAnsi"/>
        </w:rPr>
        <w:t xml:space="preserve">Provedbeni program Grada Svetog Ivana Zeline za razdoblje od 2021. - 2025. </w:t>
      </w:r>
    </w:p>
    <w:p w14:paraId="0BE687F7" w14:textId="77777777" w:rsidR="00E8701A" w:rsidRPr="00502F60" w:rsidRDefault="00E8701A" w:rsidP="00DA374E">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2.390,00 EUR</w:t>
      </w:r>
    </w:p>
    <w:p w14:paraId="25FABEE9" w14:textId="77777777" w:rsidR="00E8701A" w:rsidRDefault="00E8701A" w:rsidP="00DA374E">
      <w:pPr>
        <w:jc w:val="both"/>
        <w:rPr>
          <w:rFonts w:asciiTheme="minorHAnsi" w:hAnsiTheme="minorHAnsi" w:cstheme="minorHAnsi"/>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sidRPr="00FD31EC">
        <w:rPr>
          <w:rFonts w:asciiTheme="minorHAnsi" w:hAnsiTheme="minorHAnsi" w:cstheme="minorHAnsi"/>
        </w:rPr>
        <w:t xml:space="preserve">broj stanovnika koji imaju dostupan brzi širokopojasni pristup, broj kućanstva koji koriste </w:t>
      </w:r>
      <w:proofErr w:type="spellStart"/>
      <w:r w:rsidRPr="00FD31EC">
        <w:rPr>
          <w:rFonts w:asciiTheme="minorHAnsi" w:hAnsiTheme="minorHAnsi" w:cstheme="minorHAnsi"/>
        </w:rPr>
        <w:t>ultrabrzi</w:t>
      </w:r>
      <w:proofErr w:type="spellEnd"/>
      <w:r w:rsidRPr="00FD31EC">
        <w:rPr>
          <w:rFonts w:asciiTheme="minorHAnsi" w:hAnsiTheme="minorHAnsi" w:cstheme="minorHAnsi"/>
        </w:rPr>
        <w:t xml:space="preserve"> širokopojasni pristup</w:t>
      </w:r>
      <w:r>
        <w:rPr>
          <w:rFonts w:asciiTheme="minorHAnsi" w:hAnsiTheme="minorHAnsi" w:cstheme="minorHAnsi"/>
        </w:rPr>
        <w:t>, broj provedenih projekata</w:t>
      </w:r>
    </w:p>
    <w:p w14:paraId="1F7AC29E" w14:textId="77777777" w:rsidR="00E8701A" w:rsidRDefault="00E8701A" w:rsidP="00E8701A">
      <w:pPr>
        <w:jc w:val="both"/>
        <w:rPr>
          <w:rFonts w:asciiTheme="minorHAnsi" w:hAnsiTheme="minorHAnsi" w:cstheme="minorHAnsi"/>
        </w:rPr>
      </w:pPr>
    </w:p>
    <w:p w14:paraId="21371DE5" w14:textId="77777777" w:rsidR="00EA34A4" w:rsidRDefault="00EA34A4" w:rsidP="00E8701A">
      <w:pPr>
        <w:jc w:val="both"/>
        <w:rPr>
          <w:rFonts w:asciiTheme="minorHAnsi" w:hAnsiTheme="minorHAnsi" w:cstheme="minorHAnsi"/>
        </w:rPr>
      </w:pPr>
    </w:p>
    <w:p w14:paraId="047DDE6B" w14:textId="77777777" w:rsidR="00AF5B78" w:rsidRDefault="00AF5B78" w:rsidP="00E8701A">
      <w:pPr>
        <w:jc w:val="both"/>
        <w:rPr>
          <w:rFonts w:asciiTheme="minorHAnsi" w:hAnsiTheme="minorHAnsi" w:cstheme="minorHAnsi"/>
        </w:rPr>
      </w:pPr>
    </w:p>
    <w:p w14:paraId="0B1C747B" w14:textId="77777777" w:rsidR="003961E4" w:rsidRDefault="003961E4" w:rsidP="00E8701A">
      <w:pPr>
        <w:jc w:val="both"/>
        <w:rPr>
          <w:rFonts w:asciiTheme="minorHAnsi" w:hAnsiTheme="minorHAnsi" w:cstheme="minorHAnsi"/>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3BAB2ABB"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4388F64C"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785DA5B6" w14:textId="77777777" w:rsidR="00E8701A" w:rsidRPr="00EA761B" w:rsidRDefault="00E8701A" w:rsidP="00F74BE9">
            <w:pPr>
              <w:jc w:val="center"/>
              <w:rPr>
                <w:rFonts w:cs="Calibri"/>
                <w:b/>
                <w:bCs/>
                <w:color w:val="000000"/>
              </w:rPr>
            </w:pPr>
            <w:r>
              <w:rPr>
                <w:rFonts w:asciiTheme="minorHAnsi" w:hAnsiTheme="minorHAnsi" w:cstheme="minorHAnsi"/>
                <w:b/>
                <w:bCs/>
              </w:rPr>
              <w:t>Mjera 3. Komunalno gospodarstvo</w:t>
            </w:r>
          </w:p>
        </w:tc>
      </w:tr>
      <w:tr w:rsidR="00E8701A" w:rsidRPr="00F82592" w14:paraId="18D94A35"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30932C44" w14:textId="77777777" w:rsidR="00E8701A" w:rsidRPr="000047A4" w:rsidRDefault="00E8701A" w:rsidP="00F74BE9">
            <w:pPr>
              <w:rPr>
                <w:b/>
                <w:bCs/>
              </w:rPr>
            </w:pPr>
            <w:r w:rsidRPr="000047A4">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915E880"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852806" w14:textId="77777777" w:rsidR="00E8701A" w:rsidRPr="00EA761B" w:rsidRDefault="00E8701A" w:rsidP="00F74BE9">
            <w:pPr>
              <w:rPr>
                <w:rFonts w:cs="Calibri"/>
              </w:rPr>
            </w:pPr>
            <w:r w:rsidRPr="00EA76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75D70DB" w14:textId="77777777" w:rsidR="00E8701A" w:rsidRPr="00EA761B" w:rsidRDefault="00E8701A" w:rsidP="00F74BE9">
            <w:pPr>
              <w:rPr>
                <w:rFonts w:cs="Calibri"/>
              </w:rPr>
            </w:pPr>
            <w:r w:rsidRPr="00EA76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46BF5301" w14:textId="77777777" w:rsidR="00E8701A" w:rsidRPr="00EA761B" w:rsidRDefault="00E8701A" w:rsidP="00F74BE9">
            <w:pPr>
              <w:rPr>
                <w:rFonts w:cs="Calibri"/>
              </w:rPr>
            </w:pPr>
            <w:r w:rsidRPr="00EA76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34E03836" w14:textId="77777777" w:rsidR="00E8701A" w:rsidRPr="00EA761B" w:rsidRDefault="00E8701A" w:rsidP="00F74BE9">
            <w:pPr>
              <w:rPr>
                <w:rFonts w:cs="Calibri"/>
              </w:rPr>
            </w:pPr>
            <w:r w:rsidRPr="00EA761B">
              <w:rPr>
                <w:rFonts w:cs="Calibri"/>
                <w:b/>
                <w:bCs/>
                <w:color w:val="000000"/>
              </w:rPr>
              <w:t>Ciljana vrijednost 2025.</w:t>
            </w:r>
          </w:p>
        </w:tc>
      </w:tr>
      <w:tr w:rsidR="00E8701A" w:rsidRPr="00F82592" w14:paraId="578B103C"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63009DE1" w14:textId="77777777" w:rsidR="00E8701A" w:rsidRPr="000047A4" w:rsidRDefault="00E8701A" w:rsidP="00F74BE9">
            <w:pPr>
              <w:autoSpaceDE w:val="0"/>
              <w:autoSpaceDN w:val="0"/>
              <w:adjustRightInd w:val="0"/>
              <w:rPr>
                <w:rFonts w:eastAsiaTheme="minorHAnsi" w:cs="Calibri"/>
              </w:rPr>
            </w:pPr>
            <w:r w:rsidRPr="000047A4">
              <w:rPr>
                <w:rFonts w:eastAsiaTheme="minorHAnsi" w:cs="Calibri"/>
              </w:rPr>
              <w:t>3.2. razvoj širokopojasne internetske mreže</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29B5BDA5" w14:textId="77777777" w:rsidR="00E8701A" w:rsidRPr="00F82592" w:rsidRDefault="00E8701A" w:rsidP="00F74BE9">
            <w:pPr>
              <w:rPr>
                <w:rFonts w:cs="Calibri"/>
              </w:rPr>
            </w:pPr>
            <w:r w:rsidRPr="000047A4">
              <w:rPr>
                <w:rFonts w:cs="Calibri"/>
              </w:rPr>
              <w:t>Broj projekata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934EA" w14:textId="77777777" w:rsidR="00E8701A" w:rsidRPr="00EA761B" w:rsidRDefault="00E8701A" w:rsidP="00F74BE9">
            <w:pPr>
              <w:rPr>
                <w:rFonts w:cs="Calibri"/>
              </w:rPr>
            </w:pPr>
            <w:r w:rsidRPr="00EA761B">
              <w:rPr>
                <w:rFonts w:cs="Calibri"/>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79AFC3E7" w14:textId="77777777" w:rsidR="00E8701A" w:rsidRPr="00EA761B" w:rsidRDefault="00E8701A" w:rsidP="00F74BE9">
            <w:pPr>
              <w:rPr>
                <w:rFonts w:cs="Calibri"/>
              </w:rPr>
            </w:pPr>
            <w:r w:rsidRPr="00EA761B">
              <w:rPr>
                <w:rFonts w:cs="Calibri"/>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66FB7F62" w14:textId="77777777" w:rsidR="00E8701A" w:rsidRPr="00EA761B" w:rsidRDefault="00E8701A" w:rsidP="00F74BE9">
            <w:pPr>
              <w:rPr>
                <w:rFonts w:cs="Calibri"/>
              </w:rPr>
            </w:pPr>
            <w:r w:rsidRPr="00EA761B">
              <w:rPr>
                <w:rFonts w:cs="Calibri"/>
              </w:rPr>
              <w:t>1</w:t>
            </w:r>
          </w:p>
        </w:tc>
        <w:tc>
          <w:tcPr>
            <w:tcW w:w="1138" w:type="dxa"/>
            <w:tcBorders>
              <w:top w:val="single" w:sz="8" w:space="0" w:color="auto"/>
              <w:left w:val="nil"/>
              <w:bottom w:val="single" w:sz="4" w:space="0" w:color="auto"/>
              <w:right w:val="single" w:sz="8" w:space="0" w:color="auto"/>
            </w:tcBorders>
            <w:vAlign w:val="center"/>
          </w:tcPr>
          <w:p w14:paraId="5952C637" w14:textId="77777777" w:rsidR="00E8701A" w:rsidRPr="00EA761B" w:rsidRDefault="00E8701A" w:rsidP="00F74BE9">
            <w:pPr>
              <w:rPr>
                <w:rFonts w:cs="Calibri"/>
              </w:rPr>
            </w:pPr>
            <w:r w:rsidRPr="00EA761B">
              <w:rPr>
                <w:rFonts w:cs="Calibri"/>
              </w:rPr>
              <w:t>1</w:t>
            </w:r>
          </w:p>
        </w:tc>
      </w:tr>
    </w:tbl>
    <w:p w14:paraId="0731A790" w14:textId="77777777" w:rsidR="00E8701A" w:rsidRPr="00A84EBD" w:rsidRDefault="00E8701A" w:rsidP="00E8701A">
      <w:pPr>
        <w:spacing w:before="120"/>
        <w:ind w:firstLine="709"/>
        <w:rPr>
          <w:rFonts w:asciiTheme="minorHAnsi" w:hAnsiTheme="minorHAnsi" w:cstheme="minorHAnsi"/>
          <w:b/>
        </w:rPr>
      </w:pPr>
      <w:bookmarkStart w:id="17" w:name="_Hlk152679769"/>
      <w:r w:rsidRPr="00A84EBD">
        <w:rPr>
          <w:rFonts w:asciiTheme="minorHAnsi" w:hAnsiTheme="minorHAnsi" w:cstheme="minorHAnsi"/>
          <w:b/>
        </w:rPr>
        <w:t>T307606  Tekući projekt: Pametni parking</w:t>
      </w:r>
    </w:p>
    <w:p w14:paraId="16F5F4E4" w14:textId="77777777" w:rsidR="00E8701A" w:rsidRPr="00A84EBD" w:rsidRDefault="00E8701A" w:rsidP="00255F4D">
      <w:pPr>
        <w:spacing w:after="0"/>
        <w:rPr>
          <w:rFonts w:asciiTheme="minorHAnsi" w:hAnsiTheme="minorHAnsi" w:cstheme="minorHAnsi"/>
          <w:bCs/>
        </w:rPr>
      </w:pPr>
      <w:r w:rsidRPr="00A84EBD">
        <w:rPr>
          <w:rFonts w:asciiTheme="minorHAnsi" w:hAnsiTheme="minorHAnsi" w:cstheme="minorHAnsi"/>
          <w:bCs/>
        </w:rPr>
        <w:t>Provedbom ovog projekta ugraditi će se digitalna tehnologija kao pametno i održivo rješenje kojim će se omogućiti efikasnija i bolja preglednost dostupnih parkirnih mjesta na nekoliko lokacija u užem centru grada čime se smanjuje negativan utjecaj na okoliš. Ujedno će se ugraditi senzor za praćenje kvalitete zraka u Svetom Ivanu Zelini kojim će se doprinijeti osiguravanju informacija o kvaliteti okoliša.</w:t>
      </w:r>
    </w:p>
    <w:p w14:paraId="74C07D6E" w14:textId="77777777" w:rsidR="00E8701A" w:rsidRPr="00A84EBD" w:rsidRDefault="00E8701A" w:rsidP="00255F4D">
      <w:pPr>
        <w:spacing w:before="120" w:after="0"/>
        <w:rPr>
          <w:rFonts w:asciiTheme="minorHAnsi" w:hAnsiTheme="minorHAnsi" w:cstheme="minorHAnsi"/>
          <w:bCs/>
        </w:rPr>
      </w:pPr>
      <w:r w:rsidRPr="00A84EBD">
        <w:rPr>
          <w:rFonts w:asciiTheme="minorHAnsi" w:hAnsiTheme="minorHAnsi" w:cstheme="minorHAnsi"/>
          <w:bCs/>
          <w:u w:val="single"/>
        </w:rPr>
        <w:t>Opći cilj</w:t>
      </w:r>
      <w:r w:rsidRPr="00A84EBD">
        <w:rPr>
          <w:rFonts w:asciiTheme="minorHAnsi" w:hAnsiTheme="minorHAnsi" w:cstheme="minorHAnsi"/>
          <w:bCs/>
        </w:rPr>
        <w:t>: Doprinijeti boljem korištenju resursa i smanjenju emisija stakleničkih plinova primjenom digitalnih tehnologija.</w:t>
      </w:r>
    </w:p>
    <w:p w14:paraId="1798E46B" w14:textId="77777777" w:rsidR="00E8701A" w:rsidRPr="00A84EBD" w:rsidRDefault="00E8701A" w:rsidP="00255F4D">
      <w:pPr>
        <w:spacing w:after="0"/>
        <w:rPr>
          <w:rFonts w:asciiTheme="minorHAnsi" w:hAnsiTheme="minorHAnsi" w:cstheme="minorHAnsi"/>
          <w:bCs/>
        </w:rPr>
      </w:pPr>
      <w:r w:rsidRPr="00A84EBD">
        <w:rPr>
          <w:rFonts w:asciiTheme="minorHAnsi" w:hAnsiTheme="minorHAnsi" w:cstheme="minorHAnsi"/>
          <w:bCs/>
          <w:u w:val="single"/>
        </w:rPr>
        <w:t>Posebni cilj</w:t>
      </w:r>
      <w:r w:rsidRPr="00A84EBD">
        <w:rPr>
          <w:rFonts w:asciiTheme="minorHAnsi" w:hAnsiTheme="minorHAnsi" w:cstheme="minorHAnsi"/>
          <w:bCs/>
        </w:rPr>
        <w:t>: Ugraditi rješenje (pametni parking) kojim će se omogućiti bolja preglednost dostupnih parkirnih mjesta i efikasnije korištenje. Omogućiti nadzor kvalitete zraka.</w:t>
      </w:r>
    </w:p>
    <w:p w14:paraId="5F7F8F4C" w14:textId="77777777" w:rsidR="00E8701A" w:rsidRPr="00A84EBD" w:rsidRDefault="00E8701A" w:rsidP="00255F4D">
      <w:pPr>
        <w:spacing w:after="0"/>
        <w:rPr>
          <w:rFonts w:asciiTheme="minorHAnsi" w:hAnsiTheme="minorHAnsi" w:cstheme="minorHAnsi"/>
          <w:bCs/>
        </w:rPr>
      </w:pPr>
      <w:r w:rsidRPr="00A84EBD">
        <w:rPr>
          <w:rFonts w:asciiTheme="minorHAnsi" w:hAnsiTheme="minorHAnsi" w:cstheme="minorHAnsi"/>
          <w:bCs/>
          <w:u w:val="single"/>
        </w:rPr>
        <w:t>Zakonska osnova</w:t>
      </w:r>
      <w:r w:rsidRPr="00A84EBD">
        <w:rPr>
          <w:rFonts w:asciiTheme="minorHAnsi" w:hAnsiTheme="minorHAnsi" w:cstheme="minorHAnsi"/>
          <w:bCs/>
        </w:rPr>
        <w:t>: Zakon o lokalnoj i područnoj (regionalnoj) samoupravi, Zakon o zaštiti okoliša, Zakon o cestama</w:t>
      </w:r>
    </w:p>
    <w:p w14:paraId="3BA939D1" w14:textId="77777777" w:rsidR="00E8701A" w:rsidRPr="00A84EBD" w:rsidRDefault="00E8701A" w:rsidP="00255F4D">
      <w:pPr>
        <w:spacing w:after="0"/>
        <w:rPr>
          <w:rFonts w:asciiTheme="minorHAnsi" w:hAnsiTheme="minorHAnsi" w:cstheme="minorHAnsi"/>
          <w:bCs/>
        </w:rPr>
      </w:pPr>
      <w:r w:rsidRPr="00A84EBD">
        <w:rPr>
          <w:rFonts w:asciiTheme="minorHAnsi" w:hAnsiTheme="minorHAnsi" w:cstheme="minorHAnsi"/>
          <w:bCs/>
          <w:u w:val="single"/>
        </w:rPr>
        <w:t>Potrebna sredstva</w:t>
      </w:r>
      <w:r w:rsidRPr="00A84EBD">
        <w:rPr>
          <w:rFonts w:asciiTheme="minorHAnsi" w:hAnsiTheme="minorHAnsi" w:cstheme="minorHAnsi"/>
          <w:bCs/>
        </w:rPr>
        <w:t>: 66.500,00 EUR</w:t>
      </w:r>
    </w:p>
    <w:p w14:paraId="661BCD48" w14:textId="77777777" w:rsidR="00E8701A" w:rsidRDefault="00E8701A" w:rsidP="00255F4D">
      <w:pPr>
        <w:spacing w:after="0"/>
        <w:rPr>
          <w:rFonts w:asciiTheme="minorHAnsi" w:hAnsiTheme="minorHAnsi" w:cstheme="minorHAnsi"/>
          <w:bCs/>
        </w:rPr>
      </w:pPr>
      <w:r w:rsidRPr="00A84EBD">
        <w:rPr>
          <w:rFonts w:asciiTheme="minorHAnsi" w:hAnsiTheme="minorHAnsi" w:cstheme="minorHAnsi"/>
          <w:bCs/>
          <w:u w:val="single"/>
        </w:rPr>
        <w:t>Mjerila uspješnosti</w:t>
      </w:r>
      <w:r w:rsidRPr="00A84EBD">
        <w:rPr>
          <w:rFonts w:asciiTheme="minorHAnsi" w:hAnsiTheme="minorHAnsi" w:cstheme="minorHAnsi"/>
          <w:bCs/>
        </w:rPr>
        <w:t>: broj postavljenih parkirnih senzora, postavljeni senzor za kvalitetu zraka</w:t>
      </w:r>
    </w:p>
    <w:p w14:paraId="539F3280" w14:textId="77777777" w:rsidR="00E8701A" w:rsidRDefault="00E8701A" w:rsidP="00255F4D">
      <w:pPr>
        <w:spacing w:after="0"/>
        <w:rPr>
          <w:rFonts w:asciiTheme="minorHAnsi" w:hAnsiTheme="minorHAnsi" w:cstheme="minorHAnsi"/>
          <w:bCs/>
        </w:rPr>
      </w:pPr>
    </w:p>
    <w:p w14:paraId="1D612F32" w14:textId="77777777" w:rsidR="00E8701A" w:rsidRPr="00375E17" w:rsidRDefault="00E8701A" w:rsidP="00E8701A">
      <w:pPr>
        <w:spacing w:before="120"/>
        <w:ind w:firstLine="709"/>
        <w:rPr>
          <w:rFonts w:asciiTheme="minorHAnsi" w:hAnsiTheme="minorHAnsi" w:cstheme="minorHAnsi"/>
          <w:b/>
        </w:rPr>
      </w:pPr>
      <w:r w:rsidRPr="00375E17">
        <w:rPr>
          <w:rFonts w:asciiTheme="minorHAnsi" w:hAnsiTheme="minorHAnsi" w:cstheme="minorHAnsi"/>
          <w:b/>
        </w:rPr>
        <w:t>T307607  Tekući projekt: Pametni pješački prijelazi</w:t>
      </w:r>
    </w:p>
    <w:p w14:paraId="345C4AB6" w14:textId="77777777" w:rsidR="00E8701A" w:rsidRDefault="00E8701A" w:rsidP="00255F4D">
      <w:pPr>
        <w:spacing w:after="0"/>
        <w:rPr>
          <w:rFonts w:asciiTheme="minorHAnsi" w:hAnsiTheme="minorHAnsi" w:cstheme="minorHAnsi"/>
        </w:rPr>
      </w:pPr>
      <w:r w:rsidRPr="00375E17">
        <w:rPr>
          <w:rFonts w:asciiTheme="minorHAnsi" w:hAnsiTheme="minorHAnsi" w:cstheme="minorHAnsi"/>
        </w:rPr>
        <w:t xml:space="preserve">Provedbom ovog projekta u svrhu povećanja prometne sigurnosti kroz projekt „Pametni pješački prijelazi“ krenuti će se u realizaciju rješenja pametnih pješačkih prijelaza na državnoj cesti DC 3 poboljšanjem postojeće signalizacije pješačkih prijelaza na četiri lokacije koje su identificirane kao opasna mjesta: </w:t>
      </w:r>
      <w:proofErr w:type="spellStart"/>
      <w:r w:rsidRPr="00375E17">
        <w:rPr>
          <w:rFonts w:asciiTheme="minorHAnsi" w:hAnsiTheme="minorHAnsi" w:cstheme="minorHAnsi"/>
        </w:rPr>
        <w:t>Pretoki</w:t>
      </w:r>
      <w:proofErr w:type="spellEnd"/>
      <w:r w:rsidRPr="00375E17">
        <w:rPr>
          <w:rFonts w:asciiTheme="minorHAnsi" w:hAnsiTheme="minorHAnsi" w:cstheme="minorHAnsi"/>
        </w:rPr>
        <w:t xml:space="preserve"> (kod kbr.7), Sveti Ivan Zelina (Trg Ante Starčevića 12), Goričica (kod Zagrebačke ceste 37) i </w:t>
      </w:r>
      <w:proofErr w:type="spellStart"/>
      <w:r w:rsidRPr="00375E17">
        <w:rPr>
          <w:rFonts w:asciiTheme="minorHAnsi" w:hAnsiTheme="minorHAnsi" w:cstheme="minorHAnsi"/>
        </w:rPr>
        <w:t>Blaževdol</w:t>
      </w:r>
      <w:proofErr w:type="spellEnd"/>
      <w:r w:rsidRPr="00375E17">
        <w:rPr>
          <w:rFonts w:asciiTheme="minorHAnsi" w:hAnsiTheme="minorHAnsi" w:cstheme="minorHAnsi"/>
        </w:rPr>
        <w:t xml:space="preserve"> (kod Konzuma, </w:t>
      </w:r>
      <w:proofErr w:type="spellStart"/>
      <w:r w:rsidRPr="00375E17">
        <w:rPr>
          <w:rFonts w:asciiTheme="minorHAnsi" w:hAnsiTheme="minorHAnsi" w:cstheme="minorHAnsi"/>
        </w:rPr>
        <w:t>Blaževdolska</w:t>
      </w:r>
      <w:proofErr w:type="spellEnd"/>
      <w:r w:rsidRPr="00375E17">
        <w:rPr>
          <w:rFonts w:asciiTheme="minorHAnsi" w:hAnsiTheme="minorHAnsi" w:cstheme="minorHAnsi"/>
        </w:rPr>
        <w:t xml:space="preserve"> 37). </w:t>
      </w:r>
    </w:p>
    <w:p w14:paraId="53AAEEC6" w14:textId="77777777" w:rsidR="00E8701A" w:rsidRPr="00375E17" w:rsidRDefault="00E8701A" w:rsidP="00255F4D">
      <w:pPr>
        <w:spacing w:after="0"/>
        <w:rPr>
          <w:rFonts w:asciiTheme="minorHAnsi" w:hAnsiTheme="minorHAnsi" w:cstheme="minorHAnsi"/>
        </w:rPr>
      </w:pPr>
      <w:r w:rsidRPr="00375E17">
        <w:rPr>
          <w:rFonts w:asciiTheme="minorHAnsi" w:hAnsiTheme="minorHAnsi" w:cstheme="minorHAnsi"/>
        </w:rPr>
        <w:t>Za provedbu ovog projekta Grad Sveti Ivan Zelina osigurao je od Ministarstva unutarnjih poslova sredstva u visini 40.000,00 EUR temeljem Sporazuma o sufinanciranju radova na sanaciji opasnih mjesta.</w:t>
      </w:r>
    </w:p>
    <w:p w14:paraId="5F9706C8" w14:textId="77777777" w:rsidR="00E8701A" w:rsidRPr="00375E17" w:rsidRDefault="00E8701A" w:rsidP="00255F4D">
      <w:pPr>
        <w:spacing w:after="0"/>
        <w:rPr>
          <w:rFonts w:asciiTheme="minorHAnsi" w:hAnsiTheme="minorHAnsi" w:cstheme="minorHAnsi"/>
        </w:rPr>
      </w:pPr>
      <w:r w:rsidRPr="00375E17">
        <w:rPr>
          <w:rFonts w:asciiTheme="minorHAnsi" w:hAnsiTheme="minorHAnsi" w:cstheme="minorHAnsi"/>
          <w:u w:val="single"/>
        </w:rPr>
        <w:t>Opći cilj:</w:t>
      </w:r>
      <w:r w:rsidRPr="00375E17">
        <w:rPr>
          <w:rFonts w:asciiTheme="minorHAnsi" w:hAnsiTheme="minorHAnsi" w:cstheme="minorHAnsi"/>
        </w:rPr>
        <w:t xml:space="preserve"> Doprinijeti većoj sigurnosti pješaka na pješačkim prijelazima, a samim time i boljoj sigurnosti cestovnog prometa.</w:t>
      </w:r>
    </w:p>
    <w:p w14:paraId="3FEC133A" w14:textId="77777777" w:rsidR="00E8701A" w:rsidRPr="00375E17" w:rsidRDefault="00E8701A" w:rsidP="00255F4D">
      <w:pPr>
        <w:spacing w:after="0"/>
        <w:rPr>
          <w:rFonts w:asciiTheme="minorHAnsi" w:hAnsiTheme="minorHAnsi" w:cstheme="minorHAnsi"/>
        </w:rPr>
      </w:pPr>
      <w:r w:rsidRPr="00375E17">
        <w:rPr>
          <w:rFonts w:asciiTheme="minorHAnsi" w:hAnsiTheme="minorHAnsi" w:cstheme="minorHAnsi"/>
          <w:u w:val="single"/>
        </w:rPr>
        <w:t>Posebni cilj:</w:t>
      </w:r>
      <w:r w:rsidRPr="00375E17">
        <w:rPr>
          <w:rFonts w:asciiTheme="minorHAnsi" w:hAnsiTheme="minorHAnsi" w:cstheme="minorHAnsi"/>
        </w:rPr>
        <w:t xml:space="preserve"> Implementirati rješenje „Pametni pješački prijelazi“ kojim će se poboljšati prometno tehnički uvjeti na dionici prometnice državne ceste DC3 koja prolazi kroz Grad Sveti Ivan Zelina.</w:t>
      </w:r>
    </w:p>
    <w:p w14:paraId="5EAA797A" w14:textId="77777777" w:rsidR="00E8701A" w:rsidRPr="00375E17" w:rsidRDefault="00E8701A" w:rsidP="00255F4D">
      <w:pPr>
        <w:spacing w:after="0"/>
        <w:rPr>
          <w:rFonts w:asciiTheme="minorHAnsi" w:hAnsiTheme="minorHAnsi" w:cstheme="minorHAnsi"/>
        </w:rPr>
      </w:pPr>
      <w:r w:rsidRPr="00375E17">
        <w:rPr>
          <w:rFonts w:asciiTheme="minorHAnsi" w:hAnsiTheme="minorHAnsi" w:cstheme="minorHAnsi"/>
          <w:u w:val="single"/>
        </w:rPr>
        <w:t>Zakonska osnova:</w:t>
      </w:r>
      <w:r w:rsidRPr="00375E17">
        <w:rPr>
          <w:rFonts w:asciiTheme="minorHAnsi" w:hAnsiTheme="minorHAnsi" w:cstheme="minorHAnsi"/>
        </w:rPr>
        <w:t xml:space="preserve"> Zakon o lokalnoj i područnoj (regionalnoj) samoupravi, Zakon o cestama</w:t>
      </w:r>
    </w:p>
    <w:p w14:paraId="4D031C41" w14:textId="77777777" w:rsidR="00E8701A" w:rsidRPr="00375E17" w:rsidRDefault="00E8701A" w:rsidP="00255F4D">
      <w:pPr>
        <w:spacing w:after="0"/>
        <w:rPr>
          <w:rFonts w:asciiTheme="minorHAnsi" w:hAnsiTheme="minorHAnsi" w:cstheme="minorHAnsi"/>
        </w:rPr>
      </w:pPr>
      <w:r w:rsidRPr="00375E17">
        <w:rPr>
          <w:rFonts w:asciiTheme="minorHAnsi" w:hAnsiTheme="minorHAnsi" w:cstheme="minorHAnsi"/>
          <w:u w:val="single"/>
        </w:rPr>
        <w:t>Potrebna sredstva:</w:t>
      </w:r>
      <w:r w:rsidRPr="00375E17">
        <w:rPr>
          <w:rFonts w:asciiTheme="minorHAnsi" w:hAnsiTheme="minorHAnsi" w:cstheme="minorHAnsi"/>
        </w:rPr>
        <w:t xml:space="preserve"> 105.000,00 EUR</w:t>
      </w:r>
    </w:p>
    <w:p w14:paraId="0B5FC8C7" w14:textId="77777777" w:rsidR="00E8701A" w:rsidRDefault="00E8701A" w:rsidP="00E8701A">
      <w:pPr>
        <w:rPr>
          <w:rFonts w:asciiTheme="minorHAnsi" w:hAnsiTheme="minorHAnsi" w:cstheme="minorHAnsi"/>
        </w:rPr>
      </w:pPr>
      <w:r w:rsidRPr="00375E17">
        <w:rPr>
          <w:rFonts w:asciiTheme="minorHAnsi" w:hAnsiTheme="minorHAnsi" w:cstheme="minorHAnsi"/>
          <w:u w:val="single"/>
        </w:rPr>
        <w:t>Mjerila uspješnosti:</w:t>
      </w:r>
      <w:r w:rsidRPr="00375E17">
        <w:rPr>
          <w:rFonts w:asciiTheme="minorHAnsi" w:hAnsiTheme="minorHAnsi" w:cstheme="minorHAnsi"/>
        </w:rPr>
        <w:t xml:space="preserve"> broj postavljenih „Pametnih pješačkih prijelaza“</w:t>
      </w:r>
      <w:bookmarkEnd w:id="17"/>
    </w:p>
    <w:p w14:paraId="74A621A1" w14:textId="77777777" w:rsidR="00E8701A" w:rsidRPr="00375E17" w:rsidRDefault="00E8701A" w:rsidP="00E8701A">
      <w:pPr>
        <w:rPr>
          <w:rFonts w:asciiTheme="minorHAnsi" w:hAnsiTheme="minorHAnsi" w:cstheme="minorHAnsi"/>
        </w:rPr>
      </w:pPr>
    </w:p>
    <w:p w14:paraId="24650531" w14:textId="77777777" w:rsidR="00E8701A" w:rsidRDefault="00E8701A" w:rsidP="00E8701A">
      <w:pPr>
        <w:spacing w:before="120"/>
        <w:ind w:firstLine="709"/>
        <w:rPr>
          <w:rFonts w:asciiTheme="minorHAnsi" w:hAnsiTheme="minorHAnsi" w:cstheme="minorHAnsi"/>
          <w:b/>
          <w:bCs/>
          <w:u w:val="single"/>
        </w:rPr>
      </w:pPr>
      <w:r>
        <w:rPr>
          <w:rFonts w:asciiTheme="minorHAnsi" w:hAnsiTheme="minorHAnsi" w:cstheme="minorHAnsi"/>
          <w:b/>
          <w:bCs/>
          <w:u w:val="single"/>
        </w:rPr>
        <w:lastRenderedPageBreak/>
        <w:t>3077</w:t>
      </w:r>
      <w:r w:rsidRPr="00FB0016">
        <w:rPr>
          <w:rFonts w:asciiTheme="minorHAnsi" w:hAnsiTheme="minorHAnsi" w:cstheme="minorHAnsi"/>
          <w:b/>
          <w:bCs/>
          <w:u w:val="single"/>
        </w:rPr>
        <w:t xml:space="preserve"> Program: </w:t>
      </w:r>
      <w:r>
        <w:rPr>
          <w:rFonts w:asciiTheme="minorHAnsi" w:hAnsiTheme="minorHAnsi" w:cstheme="minorHAnsi"/>
          <w:b/>
          <w:bCs/>
          <w:u w:val="single"/>
        </w:rPr>
        <w:t>ZAŠTITA OKOLIŠA</w:t>
      </w:r>
    </w:p>
    <w:p w14:paraId="5284EB43"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K307</w:t>
      </w:r>
      <w:r>
        <w:rPr>
          <w:rFonts w:asciiTheme="minorHAnsi" w:hAnsiTheme="minorHAnsi" w:cstheme="minorHAnsi"/>
          <w:b/>
          <w:bCs/>
        </w:rPr>
        <w:t>701</w:t>
      </w:r>
      <w:r w:rsidRPr="00D3073D">
        <w:rPr>
          <w:rFonts w:asciiTheme="minorHAnsi" w:hAnsiTheme="minorHAnsi" w:cstheme="minorHAnsi"/>
          <w:b/>
          <w:bCs/>
        </w:rPr>
        <w:t xml:space="preserve"> Kapitalni projekt: </w:t>
      </w:r>
      <w:r>
        <w:rPr>
          <w:rFonts w:asciiTheme="minorHAnsi" w:hAnsiTheme="minorHAnsi" w:cstheme="minorHAnsi"/>
          <w:b/>
          <w:bCs/>
        </w:rPr>
        <w:t>Gospodarenje otpadom</w:t>
      </w:r>
    </w:p>
    <w:p w14:paraId="50424799" w14:textId="77777777" w:rsidR="00E8701A" w:rsidRDefault="00E8701A" w:rsidP="00255F4D">
      <w:pPr>
        <w:spacing w:after="0"/>
        <w:jc w:val="both"/>
        <w:rPr>
          <w:rFonts w:asciiTheme="minorHAnsi" w:hAnsiTheme="minorHAnsi"/>
          <w:shd w:val="clear" w:color="auto" w:fill="FFFFFF"/>
        </w:rPr>
      </w:pPr>
      <w:r w:rsidRPr="000A6B3C">
        <w:rPr>
          <w:rFonts w:asciiTheme="minorHAnsi" w:hAnsiTheme="minorHAnsi"/>
          <w:shd w:val="clear" w:color="auto" w:fill="FFFFFF"/>
        </w:rPr>
        <w:t>Poticajna naknada za smanjenje količine miješanog komunalnog otpada je mjera kojom se jedinica lokalne samouprave potiče da, u okviru svojih ovlasti, provede mjere radi smanjenja količine miješanog komunalnog otpada koji nastaje na njenom području. Jedinica lokalne samouprave je obveznik plaćanja ove naknade koja se utvrđuje rješenjem Fonda za zaštitu okoliša i energetsku učinkovitost u teku</w:t>
      </w:r>
      <w:r>
        <w:rPr>
          <w:rFonts w:asciiTheme="minorHAnsi" w:hAnsiTheme="minorHAnsi"/>
          <w:shd w:val="clear" w:color="auto" w:fill="FFFFFF"/>
        </w:rPr>
        <w:t>ćoj godini za prethodnu godinu, a na temelju izviješća kojeg na svojim mrežnim stranicama objavljuje Ministarstvo gospodarstva i održivog razvoja.</w:t>
      </w:r>
    </w:p>
    <w:p w14:paraId="19C1A5C1" w14:textId="77777777" w:rsidR="00E8701A" w:rsidRDefault="00E8701A" w:rsidP="00255F4D">
      <w:pPr>
        <w:spacing w:after="0"/>
        <w:jc w:val="both"/>
        <w:rPr>
          <w:rFonts w:asciiTheme="minorHAnsi" w:hAnsiTheme="minorHAnsi"/>
          <w:shd w:val="clear" w:color="auto" w:fill="FFFFFF"/>
        </w:rPr>
      </w:pPr>
      <w:r w:rsidRPr="000A6B3C">
        <w:rPr>
          <w:rFonts w:asciiTheme="minorHAnsi" w:hAnsiTheme="minorHAnsi"/>
          <w:shd w:val="clear" w:color="auto" w:fill="FFFFFF"/>
        </w:rPr>
        <w:t>Osnovica za obračun naknade je masa prikupljenog miješanog komunalnog otpada koja</w:t>
      </w:r>
      <w:r>
        <w:rPr>
          <w:rFonts w:asciiTheme="minorHAnsi" w:hAnsiTheme="minorHAnsi"/>
          <w:shd w:val="clear" w:color="auto" w:fill="FFFFFF"/>
        </w:rPr>
        <w:t xml:space="preserve"> prekoračuje graničnu količinu miješanog komunalnog otpada u JLS-u.</w:t>
      </w:r>
      <w:r w:rsidRPr="000A6B3C">
        <w:rPr>
          <w:rFonts w:asciiTheme="minorHAnsi" w:hAnsiTheme="minorHAnsi"/>
          <w:shd w:val="clear" w:color="auto" w:fill="FFFFFF"/>
        </w:rPr>
        <w:t xml:space="preserve"> </w:t>
      </w:r>
    </w:p>
    <w:p w14:paraId="3500A98B" w14:textId="77777777" w:rsidR="00E8701A" w:rsidRDefault="00E8701A" w:rsidP="00255F4D">
      <w:pPr>
        <w:spacing w:after="0"/>
        <w:jc w:val="both"/>
        <w:rPr>
          <w:rFonts w:asciiTheme="minorHAnsi" w:hAnsiTheme="minorHAnsi"/>
          <w:shd w:val="clear" w:color="auto" w:fill="FFFFFF"/>
        </w:rPr>
      </w:pPr>
      <w:r>
        <w:rPr>
          <w:rFonts w:asciiTheme="minorHAnsi" w:hAnsiTheme="minorHAnsi"/>
          <w:shd w:val="clear" w:color="auto" w:fill="FFFFFF"/>
        </w:rPr>
        <w:t>Granična količina miješanog komunalnog otpada dobiva se množenjem mase ukupnog komunalnog otpada prikupljenog u okviru javne usluge i koeficijenta graničnog udjela mase sakupljenog miješanog komunalnog otpada u masi ukupno prikupljenog komunalnog otpada u okviru javne usluge za pojedinu kalendarsku godinu te iznosi:</w:t>
      </w:r>
    </w:p>
    <w:p w14:paraId="7574F775" w14:textId="77777777" w:rsidR="00E8701A" w:rsidRPr="007776CF" w:rsidRDefault="00E8701A" w:rsidP="00255F4D">
      <w:pPr>
        <w:pStyle w:val="Odlomakpopisa"/>
        <w:numPr>
          <w:ilvl w:val="0"/>
          <w:numId w:val="25"/>
        </w:numPr>
        <w:spacing w:after="0" w:line="240" w:lineRule="auto"/>
        <w:jc w:val="both"/>
        <w:rPr>
          <w:rFonts w:asciiTheme="minorHAnsi" w:hAnsiTheme="minorHAnsi"/>
          <w:shd w:val="clear" w:color="auto" w:fill="FFFFFF"/>
        </w:rPr>
      </w:pPr>
      <w:r>
        <w:rPr>
          <w:rFonts w:asciiTheme="minorHAnsi" w:hAnsiTheme="minorHAnsi"/>
          <w:shd w:val="clear" w:color="auto" w:fill="FFFFFF"/>
        </w:rPr>
        <w:t>Za 2022. godinu i nadalje 0,5 (50 %)</w:t>
      </w:r>
    </w:p>
    <w:p w14:paraId="23464C06" w14:textId="77777777" w:rsidR="00E8701A" w:rsidRDefault="00E8701A" w:rsidP="00255F4D">
      <w:pPr>
        <w:spacing w:after="0"/>
        <w:jc w:val="both"/>
        <w:rPr>
          <w:rFonts w:asciiTheme="minorHAnsi" w:hAnsiTheme="minorHAnsi"/>
          <w:shd w:val="clear" w:color="auto" w:fill="FFFFFF"/>
        </w:rPr>
      </w:pPr>
      <w:r>
        <w:rPr>
          <w:rFonts w:asciiTheme="minorHAnsi" w:hAnsiTheme="minorHAnsi"/>
          <w:shd w:val="clear" w:color="auto" w:fill="FFFFFF"/>
        </w:rPr>
        <w:t>Iznos poticajne naknade:</w:t>
      </w:r>
    </w:p>
    <w:p w14:paraId="5ADF5A38" w14:textId="77777777" w:rsidR="00E8701A" w:rsidRPr="00107F6B" w:rsidRDefault="00E8701A" w:rsidP="00255F4D">
      <w:pPr>
        <w:pStyle w:val="Odlomakpopisa"/>
        <w:numPr>
          <w:ilvl w:val="0"/>
          <w:numId w:val="25"/>
        </w:numPr>
        <w:spacing w:after="0" w:line="240" w:lineRule="auto"/>
        <w:jc w:val="both"/>
        <w:rPr>
          <w:rFonts w:asciiTheme="minorHAnsi" w:hAnsiTheme="minorHAnsi"/>
          <w:shd w:val="clear" w:color="auto" w:fill="FFFFFF"/>
        </w:rPr>
      </w:pPr>
      <w:r>
        <w:rPr>
          <w:rFonts w:asciiTheme="minorHAnsi" w:hAnsiTheme="minorHAnsi"/>
          <w:shd w:val="clear" w:color="auto" w:fill="FFFFFF"/>
        </w:rPr>
        <w:t>Z</w:t>
      </w:r>
      <w:r w:rsidRPr="007776CF">
        <w:rPr>
          <w:rFonts w:asciiTheme="minorHAnsi" w:hAnsiTheme="minorHAnsi"/>
          <w:shd w:val="clear" w:color="auto" w:fill="FFFFFF"/>
        </w:rPr>
        <w:t>a 2021. godinu i nadalje iznosi 26,54 EUR /toni (200,00 HRK/toni</w:t>
      </w:r>
      <w:r>
        <w:rPr>
          <w:rFonts w:asciiTheme="minorHAnsi" w:hAnsiTheme="minorHAnsi"/>
          <w:shd w:val="clear" w:color="auto" w:fill="FFFFFF"/>
        </w:rPr>
        <w:t>)</w:t>
      </w:r>
    </w:p>
    <w:p w14:paraId="45950098" w14:textId="77777777" w:rsidR="00E8701A" w:rsidRDefault="00E8701A" w:rsidP="00255F4D">
      <w:pPr>
        <w:spacing w:after="0"/>
        <w:jc w:val="both"/>
        <w:rPr>
          <w:rFonts w:asciiTheme="minorHAnsi" w:hAnsiTheme="minorHAnsi"/>
          <w:shd w:val="clear" w:color="auto" w:fill="FFFFFF"/>
        </w:rPr>
      </w:pPr>
      <w:r>
        <w:rPr>
          <w:rFonts w:asciiTheme="minorHAnsi" w:hAnsiTheme="minorHAnsi"/>
          <w:shd w:val="clear" w:color="auto" w:fill="FFFFFF"/>
        </w:rPr>
        <w:t>Na temelju podataka iz prethodnih godina o masi ukupno sakupljenog otpada te udjela miješanog komunalnog otpada procjenjuje se iznos poticajne naknade za 2022. godinu u iznosu od 11.300,00 EUR.</w:t>
      </w:r>
    </w:p>
    <w:p w14:paraId="0044906E" w14:textId="77777777" w:rsidR="00E8701A" w:rsidRDefault="00E8701A" w:rsidP="00255F4D">
      <w:pPr>
        <w:spacing w:after="0"/>
        <w:jc w:val="both"/>
        <w:rPr>
          <w:rFonts w:asciiTheme="minorHAnsi" w:hAnsiTheme="minorHAnsi"/>
          <w:shd w:val="clear" w:color="auto" w:fill="FFFFFF"/>
        </w:rPr>
      </w:pPr>
      <w:r>
        <w:rPr>
          <w:rFonts w:asciiTheme="minorHAnsi" w:hAnsiTheme="minorHAnsi"/>
          <w:shd w:val="clear" w:color="auto" w:fill="FFFFFF"/>
        </w:rPr>
        <w:t xml:space="preserve">U sklopu ovog kapitalnog projekta planirana su i sredstava za monitoring zatvorenog odlagališta </w:t>
      </w:r>
      <w:proofErr w:type="spellStart"/>
      <w:r>
        <w:rPr>
          <w:rFonts w:asciiTheme="minorHAnsi" w:hAnsiTheme="minorHAnsi"/>
          <w:shd w:val="clear" w:color="auto" w:fill="FFFFFF"/>
        </w:rPr>
        <w:t>Cerovka</w:t>
      </w:r>
      <w:proofErr w:type="spellEnd"/>
      <w:r>
        <w:rPr>
          <w:rFonts w:asciiTheme="minorHAnsi" w:hAnsiTheme="minorHAnsi"/>
          <w:shd w:val="clear" w:color="auto" w:fill="FFFFFF"/>
        </w:rPr>
        <w:t xml:space="preserve"> u iznosu od 10.000,00 EUR.</w:t>
      </w:r>
    </w:p>
    <w:p w14:paraId="61656AD4" w14:textId="77777777" w:rsidR="00E8701A" w:rsidRPr="00BE659A" w:rsidRDefault="00E8701A" w:rsidP="00255F4D">
      <w:pPr>
        <w:pStyle w:val="Bezproreda"/>
        <w:rPr>
          <w:rFonts w:asciiTheme="minorHAnsi" w:hAnsiTheme="minorHAnsi" w:cstheme="minorHAnsi"/>
        </w:rPr>
      </w:pPr>
      <w:r w:rsidRPr="00BE659A">
        <w:rPr>
          <w:rFonts w:asciiTheme="minorHAnsi" w:hAnsiTheme="minorHAnsi" w:cstheme="minorHAnsi"/>
          <w:u w:val="single"/>
        </w:rPr>
        <w:t>Opći cilj:</w:t>
      </w:r>
      <w:r w:rsidRPr="00F05666">
        <w:rPr>
          <w:rFonts w:asciiTheme="minorHAnsi" w:hAnsiTheme="minorHAnsi" w:cstheme="minorHAnsi"/>
        </w:rPr>
        <w:t xml:space="preserve"> </w:t>
      </w:r>
      <w:r w:rsidRPr="0087232E">
        <w:rPr>
          <w:rFonts w:asciiTheme="minorHAnsi" w:hAnsiTheme="minorHAnsi" w:cstheme="minorHAnsi"/>
        </w:rPr>
        <w:t>Doprinijeti boljoj zaštiti okoliša i smanjenju štetnih emisija</w:t>
      </w:r>
      <w:r>
        <w:rPr>
          <w:rFonts w:asciiTheme="minorHAnsi" w:hAnsiTheme="minorHAnsi" w:cstheme="minorHAnsi"/>
        </w:rPr>
        <w:t xml:space="preserve"> koje nastaju od nepropisno odbačenog otpada.</w:t>
      </w:r>
    </w:p>
    <w:p w14:paraId="0AC040EE" w14:textId="77777777" w:rsidR="00E8701A" w:rsidRPr="00BE659A" w:rsidRDefault="00E8701A" w:rsidP="00255F4D">
      <w:pPr>
        <w:pStyle w:val="Bezproreda"/>
        <w:rPr>
          <w:rFonts w:asciiTheme="minorHAnsi" w:hAnsiTheme="minorHAnsi" w:cstheme="minorHAnsi"/>
          <w:u w:val="single"/>
        </w:rPr>
      </w:pPr>
      <w:r w:rsidRPr="00BE659A">
        <w:rPr>
          <w:rFonts w:asciiTheme="minorHAnsi" w:hAnsiTheme="minorHAnsi" w:cstheme="minorHAnsi"/>
          <w:u w:val="single"/>
        </w:rPr>
        <w:t>Posebni cilj:</w:t>
      </w:r>
      <w:r w:rsidRPr="00F05666">
        <w:rPr>
          <w:rFonts w:asciiTheme="minorHAnsi" w:hAnsiTheme="minorHAnsi" w:cstheme="minorHAnsi"/>
        </w:rPr>
        <w:t xml:space="preserve"> </w:t>
      </w:r>
      <w:r>
        <w:rPr>
          <w:rFonts w:asciiTheme="minorHAnsi" w:hAnsiTheme="minorHAnsi" w:cstheme="minorHAnsi"/>
        </w:rPr>
        <w:t>S</w:t>
      </w:r>
      <w:r w:rsidRPr="00BE659A">
        <w:rPr>
          <w:rFonts w:asciiTheme="minorHAnsi" w:hAnsiTheme="minorHAnsi" w:cstheme="minorHAnsi"/>
        </w:rPr>
        <w:t>manjenje količine otpada koji se odlaže na odlagališta</w:t>
      </w:r>
      <w:r>
        <w:rPr>
          <w:rFonts w:asciiTheme="minorHAnsi" w:hAnsiTheme="minorHAnsi" w:cstheme="minorHAnsi"/>
        </w:rPr>
        <w:t>.</w:t>
      </w:r>
    </w:p>
    <w:p w14:paraId="0C879A45" w14:textId="77777777" w:rsidR="00E8701A" w:rsidRPr="00BE659A" w:rsidRDefault="00E8701A" w:rsidP="00255F4D">
      <w:pPr>
        <w:pStyle w:val="Bezproreda"/>
        <w:rPr>
          <w:rFonts w:asciiTheme="minorHAnsi" w:hAnsiTheme="minorHAnsi" w:cstheme="minorHAnsi"/>
        </w:rPr>
      </w:pPr>
      <w:r w:rsidRPr="00BE659A">
        <w:rPr>
          <w:rFonts w:asciiTheme="minorHAnsi" w:hAnsiTheme="minorHAnsi" w:cstheme="minorHAnsi"/>
          <w:u w:val="single"/>
        </w:rPr>
        <w:t>Zakonska osnova:</w:t>
      </w:r>
      <w:r w:rsidRPr="00BE659A">
        <w:rPr>
          <w:rFonts w:asciiTheme="minorHAnsi" w:hAnsiTheme="minorHAnsi" w:cstheme="minorHAnsi"/>
        </w:rPr>
        <w:t xml:space="preserve"> Zakon o gospodarenju otpadom</w:t>
      </w:r>
      <w:r>
        <w:rPr>
          <w:rFonts w:asciiTheme="minorHAnsi" w:hAnsiTheme="minorHAnsi" w:cstheme="minorHAnsi"/>
        </w:rPr>
        <w:t xml:space="preserve">, Zakon o komunalnom gospodarstvu, </w:t>
      </w:r>
      <w:r w:rsidRPr="00F73791">
        <w:rPr>
          <w:rFonts w:asciiTheme="minorHAnsi" w:hAnsiTheme="minorHAnsi" w:cstheme="minorHAnsi"/>
        </w:rPr>
        <w:t>Provedbeni program Grada Svetog Ivana Zeline za razdoblje od 2021. - 2025.</w:t>
      </w:r>
    </w:p>
    <w:p w14:paraId="4935F832" w14:textId="77777777" w:rsidR="00E8701A" w:rsidRPr="00BE659A" w:rsidRDefault="00E8701A" w:rsidP="00255F4D">
      <w:pPr>
        <w:spacing w:after="0"/>
        <w:jc w:val="both"/>
        <w:rPr>
          <w:rFonts w:asciiTheme="minorHAnsi" w:hAnsiTheme="minorHAnsi" w:cstheme="minorHAnsi"/>
        </w:rPr>
      </w:pPr>
      <w:r w:rsidRPr="00BE659A">
        <w:rPr>
          <w:rFonts w:asciiTheme="minorHAnsi" w:hAnsiTheme="minorHAnsi" w:cstheme="minorHAnsi"/>
          <w:u w:val="single"/>
        </w:rPr>
        <w:t>Potrebna sredstva:</w:t>
      </w:r>
      <w:r w:rsidRPr="00BE659A">
        <w:rPr>
          <w:rFonts w:asciiTheme="minorHAnsi" w:hAnsiTheme="minorHAnsi" w:cstheme="minorHAnsi"/>
        </w:rPr>
        <w:t xml:space="preserve"> 21.300,00 EUR</w:t>
      </w:r>
    </w:p>
    <w:p w14:paraId="367F79AB" w14:textId="77777777" w:rsidR="00E8701A" w:rsidRDefault="00E8701A" w:rsidP="00255F4D">
      <w:pPr>
        <w:spacing w:after="0"/>
        <w:jc w:val="both"/>
        <w:rPr>
          <w:rFonts w:asciiTheme="minorHAnsi" w:hAnsiTheme="minorHAnsi" w:cstheme="minorHAnsi"/>
        </w:rPr>
      </w:pPr>
      <w:r w:rsidRPr="00BE659A">
        <w:rPr>
          <w:rFonts w:asciiTheme="minorHAnsi" w:hAnsiTheme="minorHAnsi" w:cstheme="minorHAnsi"/>
          <w:u w:val="single"/>
        </w:rPr>
        <w:t>Mjerila uspješnosti:</w:t>
      </w:r>
      <w:r w:rsidRPr="00F05666">
        <w:rPr>
          <w:rFonts w:asciiTheme="minorHAnsi" w:hAnsiTheme="minorHAnsi" w:cstheme="minorHAnsi"/>
        </w:rPr>
        <w:t xml:space="preserve"> </w:t>
      </w:r>
      <w:r w:rsidRPr="00BE659A">
        <w:rPr>
          <w:rFonts w:asciiTheme="minorHAnsi" w:hAnsiTheme="minorHAnsi" w:cstheme="minorHAnsi"/>
        </w:rPr>
        <w:t>masa miješanog komunalnog</w:t>
      </w:r>
      <w:r>
        <w:rPr>
          <w:rFonts w:asciiTheme="minorHAnsi" w:hAnsiTheme="minorHAnsi" w:cstheme="minorHAnsi"/>
        </w:rPr>
        <w:t xml:space="preserve"> otpada u ukupnoj količini otpada </w:t>
      </w:r>
    </w:p>
    <w:p w14:paraId="536B775A" w14:textId="77777777" w:rsidR="00E8701A" w:rsidRDefault="00E8701A" w:rsidP="00255F4D">
      <w:pPr>
        <w:spacing w:after="0"/>
        <w:ind w:left="567" w:firstLine="142"/>
        <w:rPr>
          <w:rFonts w:asciiTheme="minorHAnsi" w:hAnsiTheme="minorHAnsi" w:cstheme="minorHAnsi"/>
          <w:b/>
          <w:bCs/>
        </w:rPr>
      </w:pPr>
      <w:r w:rsidRPr="000A6B3C">
        <w:rPr>
          <w:rFonts w:asciiTheme="minorHAnsi" w:hAnsiTheme="minorHAnsi"/>
        </w:rPr>
        <w:br/>
      </w:r>
      <w:r w:rsidRPr="00D3073D">
        <w:rPr>
          <w:rFonts w:asciiTheme="minorHAnsi" w:hAnsiTheme="minorHAnsi" w:cstheme="minorHAnsi"/>
          <w:b/>
          <w:bCs/>
        </w:rPr>
        <w:t>K307</w:t>
      </w:r>
      <w:r>
        <w:rPr>
          <w:rFonts w:asciiTheme="minorHAnsi" w:hAnsiTheme="minorHAnsi" w:cstheme="minorHAnsi"/>
          <w:b/>
          <w:bCs/>
        </w:rPr>
        <w:t>703</w:t>
      </w:r>
      <w:r w:rsidRPr="00D3073D">
        <w:rPr>
          <w:rFonts w:asciiTheme="minorHAnsi" w:hAnsiTheme="minorHAnsi" w:cstheme="minorHAnsi"/>
          <w:b/>
          <w:bCs/>
        </w:rPr>
        <w:t xml:space="preserve"> Kapitalni projekt: </w:t>
      </w:r>
      <w:r>
        <w:rPr>
          <w:rFonts w:asciiTheme="minorHAnsi" w:hAnsiTheme="minorHAnsi" w:cstheme="minorHAnsi"/>
          <w:b/>
          <w:bCs/>
        </w:rPr>
        <w:t>Uređenje i opremanje zelenih otoka</w:t>
      </w:r>
    </w:p>
    <w:p w14:paraId="5CCE968E" w14:textId="77777777" w:rsidR="00E8701A" w:rsidRPr="000A6B3C" w:rsidRDefault="00E8701A" w:rsidP="00255F4D">
      <w:pPr>
        <w:spacing w:before="120" w:after="0"/>
        <w:jc w:val="both"/>
        <w:rPr>
          <w:rFonts w:asciiTheme="minorHAnsi" w:hAnsiTheme="minorHAnsi"/>
          <w:shd w:val="clear" w:color="auto" w:fill="FFFFFF"/>
        </w:rPr>
      </w:pPr>
      <w:r w:rsidRPr="002A01D0">
        <w:rPr>
          <w:rFonts w:asciiTheme="minorHAnsi" w:hAnsiTheme="minorHAnsi"/>
          <w:shd w:val="clear" w:color="auto" w:fill="FFFFFF"/>
        </w:rPr>
        <w:t>Ovim projektom planirana su sredstva za nabavu podzemnih kontejnera za odvojeno sakupljanje komunalnog otpada s ciljem povećanja odvojenog sakupljanja otpada.</w:t>
      </w:r>
    </w:p>
    <w:p w14:paraId="7C729DC6" w14:textId="77777777" w:rsidR="00E8701A" w:rsidRPr="00BE659A" w:rsidRDefault="00E8701A" w:rsidP="00255F4D">
      <w:pPr>
        <w:pStyle w:val="Bezproreda"/>
        <w:spacing w:before="120"/>
        <w:rPr>
          <w:rFonts w:asciiTheme="minorHAnsi" w:hAnsiTheme="minorHAnsi" w:cstheme="minorHAnsi"/>
        </w:rPr>
      </w:pPr>
      <w:r w:rsidRPr="00BE659A">
        <w:rPr>
          <w:rFonts w:asciiTheme="minorHAnsi" w:hAnsiTheme="minorHAnsi" w:cstheme="minorHAnsi"/>
          <w:u w:val="single"/>
        </w:rPr>
        <w:t>Opći cilj:</w:t>
      </w:r>
      <w:r w:rsidRPr="00D6155E">
        <w:rPr>
          <w:rFonts w:asciiTheme="minorHAnsi" w:hAnsiTheme="minorHAnsi" w:cstheme="minorHAnsi"/>
        </w:rPr>
        <w:t xml:space="preserve"> </w:t>
      </w:r>
      <w:r w:rsidRPr="0087232E">
        <w:rPr>
          <w:rFonts w:asciiTheme="minorHAnsi" w:hAnsiTheme="minorHAnsi" w:cstheme="minorHAnsi"/>
        </w:rPr>
        <w:t>Doprinijeti boljoj zaštiti okoliša i smanjenju štetnih emisija</w:t>
      </w:r>
      <w:r>
        <w:rPr>
          <w:rFonts w:asciiTheme="minorHAnsi" w:hAnsiTheme="minorHAnsi" w:cstheme="minorHAnsi"/>
        </w:rPr>
        <w:t xml:space="preserve"> koje nastaju od nepropisno odloženog otpada</w:t>
      </w:r>
    </w:p>
    <w:p w14:paraId="541BAD1D" w14:textId="77777777" w:rsidR="00E8701A" w:rsidRPr="00BE659A" w:rsidRDefault="00E8701A" w:rsidP="00255F4D">
      <w:pPr>
        <w:pStyle w:val="Bezproreda"/>
        <w:rPr>
          <w:rFonts w:asciiTheme="minorHAnsi" w:hAnsiTheme="minorHAnsi" w:cstheme="minorHAnsi"/>
          <w:u w:val="single"/>
        </w:rPr>
      </w:pPr>
      <w:r w:rsidRPr="00BE659A">
        <w:rPr>
          <w:rFonts w:asciiTheme="minorHAnsi" w:hAnsiTheme="minorHAnsi" w:cstheme="minorHAnsi"/>
          <w:u w:val="single"/>
        </w:rPr>
        <w:t>Posebni cilj:</w:t>
      </w:r>
      <w:r w:rsidRPr="00D6155E">
        <w:rPr>
          <w:rFonts w:asciiTheme="minorHAnsi" w:hAnsiTheme="minorHAnsi" w:cstheme="minorHAnsi"/>
        </w:rPr>
        <w:t xml:space="preserve"> </w:t>
      </w:r>
      <w:r>
        <w:rPr>
          <w:rFonts w:asciiTheme="minorHAnsi" w:hAnsiTheme="minorHAnsi" w:cstheme="minorHAnsi"/>
        </w:rPr>
        <w:t>S</w:t>
      </w:r>
      <w:r w:rsidRPr="00BE659A">
        <w:rPr>
          <w:rFonts w:asciiTheme="minorHAnsi" w:hAnsiTheme="minorHAnsi" w:cstheme="minorHAnsi"/>
        </w:rPr>
        <w:t xml:space="preserve">manjenje količine otpada koji se </w:t>
      </w:r>
      <w:r>
        <w:rPr>
          <w:rFonts w:asciiTheme="minorHAnsi" w:hAnsiTheme="minorHAnsi" w:cstheme="minorHAnsi"/>
        </w:rPr>
        <w:t>nepropisno odlaže</w:t>
      </w:r>
    </w:p>
    <w:p w14:paraId="44CD18DC" w14:textId="77777777" w:rsidR="00E8701A" w:rsidRPr="00BE659A" w:rsidRDefault="00E8701A" w:rsidP="00255F4D">
      <w:pPr>
        <w:pStyle w:val="Bezproreda"/>
        <w:rPr>
          <w:rFonts w:asciiTheme="minorHAnsi" w:hAnsiTheme="minorHAnsi" w:cstheme="minorHAnsi"/>
        </w:rPr>
      </w:pPr>
      <w:r w:rsidRPr="00BE659A">
        <w:rPr>
          <w:rFonts w:asciiTheme="minorHAnsi" w:hAnsiTheme="minorHAnsi" w:cstheme="minorHAnsi"/>
          <w:u w:val="single"/>
        </w:rPr>
        <w:t>Zakonska osnova:</w:t>
      </w:r>
      <w:r w:rsidRPr="00BE659A">
        <w:rPr>
          <w:rFonts w:asciiTheme="minorHAnsi" w:hAnsiTheme="minorHAnsi" w:cstheme="minorHAnsi"/>
        </w:rPr>
        <w:t xml:space="preserve"> Zakon o gospodarenju otpadom</w:t>
      </w:r>
      <w:r>
        <w:rPr>
          <w:rFonts w:asciiTheme="minorHAnsi" w:hAnsiTheme="minorHAnsi" w:cstheme="minorHAnsi"/>
        </w:rPr>
        <w:t xml:space="preserve">, Zakon o komunalnom gospodarstvu, </w:t>
      </w:r>
      <w:r w:rsidRPr="00F73791">
        <w:rPr>
          <w:rFonts w:asciiTheme="minorHAnsi" w:hAnsiTheme="minorHAnsi" w:cstheme="minorHAnsi"/>
        </w:rPr>
        <w:t>Provedbeni program Grada Svetog Ivana Zeline za razdoblje od 2021. - 2025.</w:t>
      </w:r>
    </w:p>
    <w:p w14:paraId="0B3F9C46" w14:textId="77777777" w:rsidR="00E8701A" w:rsidRPr="00502F60" w:rsidRDefault="00E8701A" w:rsidP="00255F4D">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45.000,00 EUR</w:t>
      </w:r>
    </w:p>
    <w:p w14:paraId="225ACF92" w14:textId="77777777" w:rsidR="00E8701A" w:rsidRDefault="00E8701A" w:rsidP="00255F4D">
      <w:pPr>
        <w:spacing w:after="0"/>
        <w:jc w:val="both"/>
        <w:rPr>
          <w:rFonts w:asciiTheme="minorHAnsi" w:hAnsiTheme="minorHAnsi" w:cstheme="minorHAnsi"/>
          <w:b/>
          <w:bCs/>
        </w:rPr>
      </w:pPr>
      <w:r w:rsidRPr="00502F60">
        <w:rPr>
          <w:rFonts w:asciiTheme="minorHAnsi" w:hAnsiTheme="minorHAnsi" w:cstheme="minorHAnsi"/>
          <w:u w:val="single"/>
        </w:rPr>
        <w:t>Mjerila uspješnosti:</w:t>
      </w:r>
      <w:r w:rsidRPr="00D6155E">
        <w:rPr>
          <w:rFonts w:asciiTheme="minorHAnsi" w:hAnsiTheme="minorHAnsi" w:cstheme="minorHAnsi"/>
        </w:rPr>
        <w:t xml:space="preserve"> </w:t>
      </w:r>
      <w:r>
        <w:rPr>
          <w:rFonts w:asciiTheme="minorHAnsi" w:hAnsiTheme="minorHAnsi" w:cstheme="minorHAnsi"/>
        </w:rPr>
        <w:t>broj novih zelenih otoka, masa miješanog komunalnog otpada u ukupnoj količini otpada</w:t>
      </w:r>
    </w:p>
    <w:p w14:paraId="10D9D8FA" w14:textId="77777777" w:rsidR="00E8701A" w:rsidRDefault="00E8701A" w:rsidP="00E8701A">
      <w:pPr>
        <w:spacing w:before="120"/>
        <w:rPr>
          <w:rFonts w:asciiTheme="minorHAnsi" w:hAnsiTheme="minorHAnsi" w:cstheme="minorHAnsi"/>
          <w:b/>
          <w:bCs/>
        </w:rPr>
      </w:pPr>
    </w:p>
    <w:p w14:paraId="6EF5DBD7" w14:textId="77777777" w:rsidR="00383E8F" w:rsidRDefault="00383E8F" w:rsidP="00E8701A">
      <w:pPr>
        <w:spacing w:before="120"/>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708E406C"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1065A67F"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26B1080A" w14:textId="77777777" w:rsidR="00E8701A" w:rsidRPr="008451A5" w:rsidRDefault="00E8701A" w:rsidP="00F74BE9">
            <w:pPr>
              <w:jc w:val="center"/>
              <w:rPr>
                <w:rFonts w:cs="Calibri"/>
                <w:b/>
                <w:bCs/>
                <w:color w:val="000000"/>
              </w:rPr>
            </w:pPr>
            <w:r>
              <w:rPr>
                <w:rFonts w:asciiTheme="minorHAnsi" w:hAnsiTheme="minorHAnsi" w:cstheme="minorHAnsi"/>
                <w:b/>
                <w:bCs/>
              </w:rPr>
              <w:t>Mjera 9. Zaštita i unapređenje prirodnog okoliša</w:t>
            </w:r>
          </w:p>
        </w:tc>
      </w:tr>
      <w:tr w:rsidR="00E8701A" w:rsidRPr="00F82592" w14:paraId="7E746E68"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1C4A5271" w14:textId="77777777" w:rsidR="00E8701A" w:rsidRPr="00F82592" w:rsidRDefault="00E8701A" w:rsidP="00F74BE9">
            <w:pPr>
              <w:rPr>
                <w:b/>
                <w:bCs/>
              </w:rPr>
            </w:pPr>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6A497F68" w14:textId="77777777" w:rsidR="00E8701A" w:rsidRPr="008451A5" w:rsidRDefault="00E8701A" w:rsidP="00F74BE9">
            <w:pPr>
              <w:rPr>
                <w:rFonts w:cs="Calibri"/>
              </w:rPr>
            </w:pPr>
            <w:r w:rsidRPr="008451A5">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A9A820" w14:textId="77777777" w:rsidR="00E8701A" w:rsidRPr="008451A5" w:rsidRDefault="00E8701A" w:rsidP="00F74BE9">
            <w:pPr>
              <w:rPr>
                <w:rFonts w:cs="Calibri"/>
              </w:rPr>
            </w:pPr>
            <w:r w:rsidRPr="008451A5">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7A3AA52" w14:textId="77777777" w:rsidR="00E8701A" w:rsidRPr="008451A5" w:rsidRDefault="00E8701A" w:rsidP="00F74BE9">
            <w:pPr>
              <w:rPr>
                <w:rFonts w:cs="Calibri"/>
              </w:rPr>
            </w:pPr>
            <w:r w:rsidRPr="008451A5">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4CC9C555" w14:textId="77777777" w:rsidR="00E8701A" w:rsidRPr="008451A5" w:rsidRDefault="00E8701A" w:rsidP="00F74BE9">
            <w:pPr>
              <w:rPr>
                <w:rFonts w:cs="Calibri"/>
              </w:rPr>
            </w:pPr>
            <w:r w:rsidRPr="008451A5">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73A43AE6" w14:textId="77777777" w:rsidR="00E8701A" w:rsidRPr="008451A5" w:rsidRDefault="00E8701A" w:rsidP="00F74BE9">
            <w:pPr>
              <w:rPr>
                <w:rFonts w:cs="Calibri"/>
              </w:rPr>
            </w:pPr>
            <w:r w:rsidRPr="008451A5">
              <w:rPr>
                <w:rFonts w:cs="Calibri"/>
                <w:b/>
                <w:bCs/>
                <w:color w:val="000000"/>
              </w:rPr>
              <w:t>Ciljana vrijednost 2025.</w:t>
            </w:r>
          </w:p>
        </w:tc>
      </w:tr>
      <w:tr w:rsidR="00E8701A" w:rsidRPr="000047A4" w14:paraId="61B4FDFC"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3BC7880" w14:textId="77777777" w:rsidR="00E8701A" w:rsidRPr="004B6A94" w:rsidRDefault="00E8701A" w:rsidP="00E05CE4">
            <w:pPr>
              <w:autoSpaceDE w:val="0"/>
              <w:autoSpaceDN w:val="0"/>
              <w:adjustRightInd w:val="0"/>
              <w:spacing w:after="0"/>
              <w:rPr>
                <w:rFonts w:eastAsiaTheme="minorHAnsi" w:cs="Calibri"/>
              </w:rPr>
            </w:pPr>
            <w:r w:rsidRPr="004B6A94">
              <w:rPr>
                <w:rFonts w:eastAsiaTheme="minorHAnsi" w:cs="Calibri"/>
              </w:rPr>
              <w:t>9.2. gospodarenje</w:t>
            </w:r>
          </w:p>
          <w:p w14:paraId="0067B5EC" w14:textId="77777777" w:rsidR="00E8701A" w:rsidRPr="000047A4" w:rsidRDefault="00E8701A" w:rsidP="00E05CE4">
            <w:pPr>
              <w:autoSpaceDE w:val="0"/>
              <w:autoSpaceDN w:val="0"/>
              <w:adjustRightInd w:val="0"/>
              <w:spacing w:after="0"/>
              <w:rPr>
                <w:rFonts w:eastAsiaTheme="minorHAnsi" w:cs="Calibri"/>
              </w:rPr>
            </w:pPr>
            <w:r w:rsidRPr="004B6A94">
              <w:rPr>
                <w:rFonts w:eastAsiaTheme="minorHAnsi" w:cs="Calibri"/>
              </w:rPr>
              <w:t>otpadom</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25BAD609" w14:textId="77777777" w:rsidR="00E8701A" w:rsidRPr="008451A5" w:rsidRDefault="00E8701A" w:rsidP="00E05CE4">
            <w:pPr>
              <w:spacing w:after="0"/>
              <w:rPr>
                <w:rFonts w:cs="Calibri"/>
              </w:rPr>
            </w:pPr>
            <w:r w:rsidRPr="008451A5">
              <w:rPr>
                <w:rFonts w:cs="Calibri"/>
              </w:rPr>
              <w:t>Broj podzemnih</w:t>
            </w:r>
          </w:p>
          <w:p w14:paraId="0BB1CCB3" w14:textId="77777777" w:rsidR="00E8701A" w:rsidRPr="008451A5" w:rsidRDefault="00E8701A" w:rsidP="00E05CE4">
            <w:pPr>
              <w:spacing w:after="0"/>
              <w:rPr>
                <w:rFonts w:cs="Calibri"/>
              </w:rPr>
            </w:pPr>
            <w:r w:rsidRPr="008451A5">
              <w:rPr>
                <w:rFonts w:cs="Calibri"/>
              </w:rPr>
              <w:t>zelenih otoka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9E15" w14:textId="77777777" w:rsidR="00E8701A" w:rsidRPr="008451A5" w:rsidRDefault="00E8701A" w:rsidP="00E05CE4">
            <w:pPr>
              <w:spacing w:after="0"/>
              <w:rPr>
                <w:rFonts w:cs="Calibri"/>
              </w:rPr>
            </w:pPr>
            <w:r w:rsidRPr="008451A5">
              <w:rPr>
                <w:rFonts w:cs="Calibri"/>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7BEB6829" w14:textId="77777777" w:rsidR="00E8701A" w:rsidRPr="008451A5" w:rsidRDefault="00E8701A" w:rsidP="00E05CE4">
            <w:pPr>
              <w:spacing w:after="0"/>
              <w:rPr>
                <w:rFonts w:cs="Calibri"/>
              </w:rPr>
            </w:pPr>
            <w:r w:rsidRPr="008451A5">
              <w:rPr>
                <w:rFonts w:cs="Calibri"/>
              </w:rPr>
              <w:t>1</w:t>
            </w:r>
          </w:p>
        </w:tc>
        <w:tc>
          <w:tcPr>
            <w:tcW w:w="1138" w:type="dxa"/>
            <w:tcBorders>
              <w:top w:val="single" w:sz="8" w:space="0" w:color="auto"/>
              <w:left w:val="nil"/>
              <w:bottom w:val="single" w:sz="4" w:space="0" w:color="auto"/>
              <w:right w:val="single" w:sz="8" w:space="0" w:color="auto"/>
            </w:tcBorders>
            <w:shd w:val="clear" w:color="auto" w:fill="auto"/>
            <w:vAlign w:val="center"/>
          </w:tcPr>
          <w:p w14:paraId="1107F99D" w14:textId="77777777" w:rsidR="00E8701A" w:rsidRPr="008451A5" w:rsidRDefault="00E8701A" w:rsidP="00E05CE4">
            <w:pPr>
              <w:spacing w:after="0"/>
              <w:rPr>
                <w:rFonts w:cs="Calibri"/>
              </w:rPr>
            </w:pPr>
            <w:r w:rsidRPr="008451A5">
              <w:rPr>
                <w:rFonts w:cs="Calibri"/>
              </w:rPr>
              <w:t>1</w:t>
            </w:r>
          </w:p>
        </w:tc>
        <w:tc>
          <w:tcPr>
            <w:tcW w:w="1138" w:type="dxa"/>
            <w:tcBorders>
              <w:top w:val="single" w:sz="8" w:space="0" w:color="auto"/>
              <w:left w:val="nil"/>
              <w:bottom w:val="single" w:sz="4" w:space="0" w:color="auto"/>
              <w:right w:val="single" w:sz="8" w:space="0" w:color="auto"/>
            </w:tcBorders>
            <w:vAlign w:val="center"/>
          </w:tcPr>
          <w:p w14:paraId="79FFB44E" w14:textId="77777777" w:rsidR="00E8701A" w:rsidRPr="008451A5" w:rsidRDefault="00E8701A" w:rsidP="00E05CE4">
            <w:pPr>
              <w:spacing w:after="0"/>
              <w:rPr>
                <w:rFonts w:cs="Calibri"/>
              </w:rPr>
            </w:pPr>
            <w:r w:rsidRPr="008451A5">
              <w:rPr>
                <w:rFonts w:cs="Calibri"/>
              </w:rPr>
              <w:t>1</w:t>
            </w:r>
          </w:p>
        </w:tc>
      </w:tr>
    </w:tbl>
    <w:p w14:paraId="77808AE1" w14:textId="77777777" w:rsidR="00E8701A" w:rsidRDefault="00E8701A" w:rsidP="00E8701A">
      <w:pPr>
        <w:spacing w:before="120"/>
        <w:rPr>
          <w:rFonts w:asciiTheme="minorHAnsi" w:hAnsiTheme="minorHAnsi" w:cstheme="minorHAnsi"/>
          <w:b/>
          <w:bCs/>
        </w:rPr>
      </w:pPr>
    </w:p>
    <w:p w14:paraId="195CCDE1" w14:textId="77777777" w:rsidR="00E8701A" w:rsidRDefault="00E8701A" w:rsidP="00E8701A">
      <w:pPr>
        <w:spacing w:before="120"/>
        <w:ind w:left="709"/>
        <w:rPr>
          <w:rFonts w:asciiTheme="minorHAnsi" w:hAnsiTheme="minorHAnsi" w:cstheme="minorHAnsi"/>
          <w:b/>
          <w:bCs/>
        </w:rPr>
      </w:pPr>
      <w:r w:rsidRPr="00D3073D">
        <w:rPr>
          <w:rFonts w:asciiTheme="minorHAnsi" w:hAnsiTheme="minorHAnsi" w:cstheme="minorHAnsi"/>
          <w:b/>
          <w:bCs/>
        </w:rPr>
        <w:t>K307</w:t>
      </w:r>
      <w:r>
        <w:rPr>
          <w:rFonts w:asciiTheme="minorHAnsi" w:hAnsiTheme="minorHAnsi" w:cstheme="minorHAnsi"/>
          <w:b/>
          <w:bCs/>
        </w:rPr>
        <w:t>704</w:t>
      </w:r>
      <w:r w:rsidRPr="00D3073D">
        <w:rPr>
          <w:rFonts w:asciiTheme="minorHAnsi" w:hAnsiTheme="minorHAnsi" w:cstheme="minorHAnsi"/>
          <w:b/>
          <w:bCs/>
        </w:rPr>
        <w:t xml:space="preserve"> Kapitalni projekt: </w:t>
      </w:r>
      <w:r>
        <w:rPr>
          <w:rFonts w:asciiTheme="minorHAnsi" w:hAnsiTheme="minorHAnsi" w:cstheme="minorHAnsi"/>
          <w:b/>
          <w:bCs/>
        </w:rPr>
        <w:t xml:space="preserve">Sanacija zatvorenog Odlagališta </w:t>
      </w:r>
      <w:proofErr w:type="spellStart"/>
      <w:r>
        <w:rPr>
          <w:rFonts w:asciiTheme="minorHAnsi" w:hAnsiTheme="minorHAnsi" w:cstheme="minorHAnsi"/>
          <w:b/>
          <w:bCs/>
        </w:rPr>
        <w:t>Cerovka</w:t>
      </w:r>
      <w:proofErr w:type="spellEnd"/>
    </w:p>
    <w:p w14:paraId="1852F932" w14:textId="77777777" w:rsidR="00E8701A" w:rsidRDefault="00E8701A" w:rsidP="00884CED">
      <w:pPr>
        <w:spacing w:after="0"/>
        <w:jc w:val="both"/>
        <w:textAlignment w:val="baseline"/>
        <w:rPr>
          <w:rFonts w:cs="Segoe UI"/>
        </w:rPr>
      </w:pPr>
      <w:r>
        <w:rPr>
          <w:rFonts w:cs="Segoe UI"/>
        </w:rPr>
        <w:t>Temeljem Odluke</w:t>
      </w:r>
      <w:r w:rsidRPr="00205D9E">
        <w:rPr>
          <w:rFonts w:cs="Segoe UI"/>
        </w:rPr>
        <w:t xml:space="preserve"> o redoslijedu i dinamici zatvaranja odlagališta</w:t>
      </w:r>
      <w:r>
        <w:rPr>
          <w:rFonts w:cs="Segoe UI"/>
        </w:rPr>
        <w:t xml:space="preserve"> kojeg je donijelo </w:t>
      </w:r>
      <w:r w:rsidRPr="00205D9E">
        <w:rPr>
          <w:rFonts w:cs="Segoe UI"/>
        </w:rPr>
        <w:t>Ministarstvo zaštite okoliša i energetike</w:t>
      </w:r>
      <w:r>
        <w:rPr>
          <w:rFonts w:cs="Segoe UI"/>
        </w:rPr>
        <w:t xml:space="preserve">, </w:t>
      </w:r>
      <w:r w:rsidRPr="00205D9E">
        <w:rPr>
          <w:rFonts w:cs="Segoe UI"/>
        </w:rPr>
        <w:t xml:space="preserve"> a sukladno dokumentu Dinamika zatvaranja odlagališta neopasnog otpada u Republici Hrvatskoj predviđeno </w:t>
      </w:r>
      <w:r>
        <w:rPr>
          <w:rFonts w:cs="Segoe UI"/>
        </w:rPr>
        <w:t xml:space="preserve">je </w:t>
      </w:r>
      <w:r w:rsidRPr="00205D9E">
        <w:rPr>
          <w:rFonts w:cs="Segoe UI"/>
        </w:rPr>
        <w:t xml:space="preserve">zatvaranje Odlagališta </w:t>
      </w:r>
      <w:proofErr w:type="spellStart"/>
      <w:r w:rsidRPr="00205D9E">
        <w:rPr>
          <w:rFonts w:cs="Segoe UI"/>
        </w:rPr>
        <w:t>Cerovka</w:t>
      </w:r>
      <w:proofErr w:type="spellEnd"/>
      <w:r w:rsidRPr="00205D9E">
        <w:rPr>
          <w:rFonts w:cs="Segoe UI"/>
        </w:rPr>
        <w:t xml:space="preserve">. </w:t>
      </w:r>
    </w:p>
    <w:p w14:paraId="422EBF71" w14:textId="77777777" w:rsidR="00E8701A" w:rsidRPr="00205D9E" w:rsidRDefault="00E8701A" w:rsidP="00884CED">
      <w:pPr>
        <w:spacing w:after="0"/>
        <w:jc w:val="both"/>
        <w:textAlignment w:val="baseline"/>
        <w:rPr>
          <w:rFonts w:ascii="Segoe UI" w:hAnsi="Segoe UI" w:cs="Segoe UI"/>
        </w:rPr>
      </w:pPr>
      <w:r>
        <w:rPr>
          <w:rFonts w:cs="Segoe UI"/>
        </w:rPr>
        <w:t>Rješenjem</w:t>
      </w:r>
      <w:r w:rsidRPr="00205D9E">
        <w:rPr>
          <w:rFonts w:cs="Segoe UI"/>
        </w:rPr>
        <w:t xml:space="preserve"> Državnog inspektorata, Sektora inspekcijskog nadzora zaštite okoliša, komunalni otpad s područja Grada Svetog Ivana Zeline se od 1.10.2019. ne odlaže na Odlagalištu komunalnog otpada </w:t>
      </w:r>
      <w:proofErr w:type="spellStart"/>
      <w:r w:rsidRPr="00205D9E">
        <w:rPr>
          <w:rFonts w:cs="Segoe UI"/>
        </w:rPr>
        <w:t>Cerovka</w:t>
      </w:r>
      <w:proofErr w:type="spellEnd"/>
      <w:r w:rsidRPr="00205D9E">
        <w:rPr>
          <w:rFonts w:cs="Segoe UI"/>
        </w:rPr>
        <w:t xml:space="preserve"> (odlagalište je zatvoreno). </w:t>
      </w:r>
    </w:p>
    <w:p w14:paraId="16732872" w14:textId="77777777" w:rsidR="00E8701A" w:rsidRPr="00205D9E" w:rsidRDefault="00E8701A" w:rsidP="00884CED">
      <w:pPr>
        <w:spacing w:after="0"/>
        <w:jc w:val="both"/>
        <w:textAlignment w:val="baseline"/>
        <w:rPr>
          <w:rFonts w:ascii="Segoe UI" w:hAnsi="Segoe UI" w:cs="Segoe UI"/>
        </w:rPr>
      </w:pPr>
      <w:r w:rsidRPr="00205D9E">
        <w:rPr>
          <w:rFonts w:cs="Segoe UI"/>
        </w:rPr>
        <w:t xml:space="preserve">Miješani komunalni otpad odvozi se na odlagalište </w:t>
      </w:r>
      <w:proofErr w:type="spellStart"/>
      <w:r w:rsidRPr="00205D9E">
        <w:rPr>
          <w:rFonts w:cs="Segoe UI"/>
        </w:rPr>
        <w:t>Andrilovec</w:t>
      </w:r>
      <w:proofErr w:type="spellEnd"/>
      <w:r w:rsidRPr="00205D9E">
        <w:rPr>
          <w:rFonts w:cs="Segoe UI"/>
        </w:rPr>
        <w:t xml:space="preserve"> u Dugom Selu. </w:t>
      </w:r>
    </w:p>
    <w:p w14:paraId="5AE36173" w14:textId="77777777" w:rsidR="00E8701A" w:rsidRDefault="00E8701A" w:rsidP="00884CED">
      <w:pPr>
        <w:spacing w:after="0"/>
        <w:jc w:val="both"/>
        <w:textAlignment w:val="baseline"/>
        <w:rPr>
          <w:rFonts w:cs="Segoe UI"/>
        </w:rPr>
      </w:pPr>
      <w:r>
        <w:rPr>
          <w:rFonts w:cs="Segoe UI"/>
        </w:rPr>
        <w:t xml:space="preserve">U 2023. godini za potrebe prijave na natječaj za EU financiranje izrađena je Izmjena i dopuna glavnog projekta te je ishođena Izmjena i </w:t>
      </w:r>
      <w:r w:rsidRPr="00991C11">
        <w:rPr>
          <w:rFonts w:cs="Segoe UI"/>
        </w:rPr>
        <w:t xml:space="preserve">dopuna građevinske dozvole za sanaciju zatvorenog Odlagališta komunalnog otpada </w:t>
      </w:r>
      <w:proofErr w:type="spellStart"/>
      <w:r w:rsidRPr="00991C11">
        <w:rPr>
          <w:rFonts w:cs="Segoe UI"/>
        </w:rPr>
        <w:t>Cerovka</w:t>
      </w:r>
      <w:proofErr w:type="spellEnd"/>
      <w:r w:rsidRPr="00991C11">
        <w:rPr>
          <w:rFonts w:cs="Segoe UI"/>
        </w:rPr>
        <w:t xml:space="preserve">. Projekt je prijavljen na natječaj u kolovozu 2023. godine, a Odluka o financiranju projekta donesena je u studenome 2023. godine kojom su za provedbu projekta „Sanacija zatvorenog odlagališta </w:t>
      </w:r>
      <w:proofErr w:type="spellStart"/>
      <w:r w:rsidRPr="00991C11">
        <w:rPr>
          <w:rFonts w:cs="Segoe UI"/>
        </w:rPr>
        <w:t>Cerovka</w:t>
      </w:r>
      <w:proofErr w:type="spellEnd"/>
      <w:r w:rsidRPr="00991C11">
        <w:rPr>
          <w:rFonts w:cs="Segoe UI"/>
        </w:rPr>
        <w:t>“ predviđena EU sredstva u iznosu od 2.611.247,23 EUR. Sveukupna vrijednost ukupno prihvatljivih troškova projekta iznosi 3.072.055</w:t>
      </w:r>
      <w:r>
        <w:rPr>
          <w:rFonts w:cs="Segoe UI"/>
        </w:rPr>
        <w:t>,58 EUR.</w:t>
      </w:r>
    </w:p>
    <w:p w14:paraId="601E4FEB" w14:textId="77777777" w:rsidR="00E8701A" w:rsidRDefault="00E8701A" w:rsidP="00884CED">
      <w:pPr>
        <w:spacing w:after="0"/>
        <w:jc w:val="both"/>
        <w:textAlignment w:val="baseline"/>
        <w:rPr>
          <w:rFonts w:cs="Segoe UI"/>
        </w:rPr>
      </w:pPr>
      <w:r>
        <w:rPr>
          <w:rFonts w:cs="Segoe UI"/>
        </w:rPr>
        <w:t>U 2024. godini planirana su sredstva za provedbu projekta i to za izvođenje radova sanacije, upravljanje projektom, upravljanje projektom gradnje, stručni nadzor građenja i usluge koordinacije ZNR (koordinator II) te za informiranje i vidljivost projekta.</w:t>
      </w:r>
    </w:p>
    <w:p w14:paraId="05ECCDBB" w14:textId="77777777" w:rsidR="00E8701A" w:rsidRPr="00BE659A" w:rsidRDefault="00E8701A" w:rsidP="00884CED">
      <w:pPr>
        <w:pStyle w:val="Bezproreda"/>
        <w:rPr>
          <w:rFonts w:asciiTheme="minorHAnsi" w:hAnsiTheme="minorHAnsi" w:cstheme="minorHAnsi"/>
        </w:rPr>
      </w:pPr>
      <w:r w:rsidRPr="00BE659A">
        <w:rPr>
          <w:rFonts w:asciiTheme="minorHAnsi" w:hAnsiTheme="minorHAnsi" w:cstheme="minorHAnsi"/>
          <w:u w:val="single"/>
        </w:rPr>
        <w:t>Opći cilj:</w:t>
      </w:r>
      <w:r w:rsidRPr="00D6155E">
        <w:rPr>
          <w:rFonts w:asciiTheme="minorHAnsi" w:hAnsiTheme="minorHAnsi" w:cstheme="minorHAnsi"/>
        </w:rPr>
        <w:t xml:space="preserve"> </w:t>
      </w:r>
      <w:r w:rsidRPr="0087232E">
        <w:rPr>
          <w:rFonts w:asciiTheme="minorHAnsi" w:hAnsiTheme="minorHAnsi" w:cstheme="minorHAnsi"/>
        </w:rPr>
        <w:t>Doprinijeti boljoj zaštiti okoliša i smanjenju štetnih emisija</w:t>
      </w:r>
      <w:r>
        <w:rPr>
          <w:rFonts w:asciiTheme="minorHAnsi" w:hAnsiTheme="minorHAnsi" w:cstheme="minorHAnsi"/>
        </w:rPr>
        <w:t xml:space="preserve"> koje nastaju od otpada koji se nalazi na odlagalištima.</w:t>
      </w:r>
    </w:p>
    <w:p w14:paraId="689D2CDD" w14:textId="77777777" w:rsidR="00E8701A" w:rsidRDefault="00E8701A" w:rsidP="00884CED">
      <w:pPr>
        <w:pStyle w:val="Bezproreda"/>
        <w:rPr>
          <w:rFonts w:asciiTheme="minorHAnsi" w:hAnsiTheme="minorHAnsi" w:cstheme="minorHAnsi"/>
        </w:rPr>
      </w:pPr>
      <w:r w:rsidRPr="00BE659A">
        <w:rPr>
          <w:rFonts w:asciiTheme="minorHAnsi" w:hAnsiTheme="minorHAnsi" w:cstheme="minorHAnsi"/>
          <w:u w:val="single"/>
        </w:rPr>
        <w:t>Posebni cilj:</w:t>
      </w:r>
      <w:r w:rsidRPr="00D6155E">
        <w:rPr>
          <w:rFonts w:asciiTheme="minorHAnsi" w:hAnsiTheme="minorHAnsi" w:cstheme="minorHAnsi"/>
        </w:rPr>
        <w:t xml:space="preserve"> </w:t>
      </w:r>
      <w:r>
        <w:rPr>
          <w:rFonts w:asciiTheme="minorHAnsi" w:hAnsiTheme="minorHAnsi" w:cstheme="minorHAnsi"/>
        </w:rPr>
        <w:t>S</w:t>
      </w:r>
      <w:r w:rsidRPr="00BE659A">
        <w:rPr>
          <w:rFonts w:asciiTheme="minorHAnsi" w:hAnsiTheme="minorHAnsi" w:cstheme="minorHAnsi"/>
        </w:rPr>
        <w:t xml:space="preserve">manjenje količine otpada koji se </w:t>
      </w:r>
      <w:r>
        <w:rPr>
          <w:rFonts w:asciiTheme="minorHAnsi" w:hAnsiTheme="minorHAnsi" w:cstheme="minorHAnsi"/>
        </w:rPr>
        <w:t>odlaže na odlagališta.</w:t>
      </w:r>
    </w:p>
    <w:p w14:paraId="70CF0162" w14:textId="77777777" w:rsidR="00E8701A" w:rsidRPr="00831A2C" w:rsidRDefault="00E8701A" w:rsidP="00884CED">
      <w:pPr>
        <w:spacing w:after="0"/>
        <w:jc w:val="both"/>
        <w:rPr>
          <w:rFonts w:asciiTheme="minorHAnsi" w:hAnsiTheme="minorHAnsi" w:cstheme="minorHAnsi"/>
          <w:u w:val="single"/>
        </w:rPr>
      </w:pPr>
      <w:r w:rsidRPr="008C5B18">
        <w:rPr>
          <w:rFonts w:asciiTheme="minorHAnsi" w:hAnsiTheme="minorHAnsi" w:cstheme="minorHAnsi"/>
          <w:u w:val="single"/>
        </w:rPr>
        <w:t xml:space="preserve">Zakonska osnova: </w:t>
      </w:r>
      <w:r>
        <w:rPr>
          <w:rFonts w:asciiTheme="minorHAnsi" w:hAnsiTheme="minorHAnsi" w:cstheme="minorHAnsi"/>
        </w:rPr>
        <w:t>Zakon o komunalnom gospodarstvu, Zakon o održivom gospodarenju otpadom, Provedbeni program Grada Svetog Ivana Zeline 2021.-2025.</w:t>
      </w:r>
    </w:p>
    <w:p w14:paraId="50750A68" w14:textId="77777777" w:rsidR="00E8701A" w:rsidRPr="008C5B18" w:rsidRDefault="00E8701A" w:rsidP="00884CED">
      <w:pPr>
        <w:pStyle w:val="Bezproreda"/>
        <w:rPr>
          <w:rFonts w:asciiTheme="minorHAnsi" w:hAnsiTheme="minorHAnsi" w:cstheme="minorHAnsi"/>
          <w:u w:val="single"/>
        </w:rPr>
      </w:pPr>
      <w:r w:rsidRPr="00290E44">
        <w:rPr>
          <w:rFonts w:asciiTheme="minorHAnsi" w:hAnsiTheme="minorHAnsi" w:cstheme="minorHAnsi"/>
          <w:u w:val="single"/>
        </w:rPr>
        <w:t>Potrebna sredstva:</w:t>
      </w:r>
      <w:r w:rsidRPr="00290E44">
        <w:rPr>
          <w:rFonts w:asciiTheme="minorHAnsi" w:hAnsiTheme="minorHAnsi" w:cstheme="minorHAnsi"/>
        </w:rPr>
        <w:t xml:space="preserve"> </w:t>
      </w:r>
      <w:r>
        <w:rPr>
          <w:rFonts w:asciiTheme="minorHAnsi" w:hAnsiTheme="minorHAnsi" w:cstheme="minorHAnsi"/>
        </w:rPr>
        <w:t>1.547.961,00</w:t>
      </w:r>
      <w:r w:rsidRPr="00290E44">
        <w:rPr>
          <w:rFonts w:asciiTheme="minorHAnsi" w:hAnsiTheme="minorHAnsi" w:cstheme="minorHAnsi"/>
        </w:rPr>
        <w:t xml:space="preserve"> EUR</w:t>
      </w:r>
    </w:p>
    <w:p w14:paraId="351D10B9" w14:textId="77777777" w:rsidR="00E8701A" w:rsidRDefault="00E8701A" w:rsidP="00884CED">
      <w:pPr>
        <w:spacing w:after="0"/>
        <w:rPr>
          <w:rFonts w:asciiTheme="minorHAnsi" w:hAnsiTheme="minorHAnsi" w:cstheme="minorHAnsi"/>
          <w:u w:val="single"/>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sidRPr="00523A3C">
        <w:rPr>
          <w:rFonts w:asciiTheme="minorHAnsi" w:hAnsiTheme="minorHAnsi" w:cstheme="minorHAnsi"/>
        </w:rPr>
        <w:t>broj saniranih odlagališta</w:t>
      </w:r>
    </w:p>
    <w:p w14:paraId="371753FD" w14:textId="77777777" w:rsidR="00E8701A" w:rsidRDefault="00E8701A" w:rsidP="00E8701A">
      <w:pPr>
        <w:rPr>
          <w:rFonts w:asciiTheme="minorHAnsi" w:hAnsiTheme="minorHAnsi" w:cstheme="minorHAnsi"/>
          <w:b/>
          <w:bCs/>
        </w:rPr>
      </w:pPr>
    </w:p>
    <w:p w14:paraId="42E4C11A" w14:textId="77777777" w:rsidR="00AF5B78" w:rsidRDefault="00AF5B78" w:rsidP="00E8701A">
      <w:pPr>
        <w:rPr>
          <w:rFonts w:asciiTheme="minorHAnsi" w:hAnsiTheme="minorHAnsi" w:cstheme="minorHAnsi"/>
          <w:b/>
          <w:bCs/>
        </w:rPr>
      </w:pPr>
    </w:p>
    <w:p w14:paraId="531E5403" w14:textId="77777777" w:rsidR="00AF5B78" w:rsidRDefault="00AF5B78" w:rsidP="00E8701A">
      <w:pPr>
        <w:rPr>
          <w:rFonts w:asciiTheme="minorHAnsi" w:hAnsiTheme="minorHAnsi" w:cstheme="minorHAnsi"/>
          <w:b/>
          <w:bCs/>
        </w:rPr>
      </w:pPr>
    </w:p>
    <w:p w14:paraId="3A1B77E7" w14:textId="77777777" w:rsidR="00AF5B78" w:rsidRDefault="00AF5B78" w:rsidP="00E8701A">
      <w:pPr>
        <w:rPr>
          <w:rFonts w:asciiTheme="minorHAnsi" w:hAnsiTheme="minorHAnsi" w:cstheme="minorHAnsi"/>
          <w:b/>
          <w:bCs/>
        </w:rPr>
      </w:pPr>
    </w:p>
    <w:p w14:paraId="3521BDCC" w14:textId="77777777" w:rsidR="00AF5B78" w:rsidRDefault="00AF5B78" w:rsidP="00E8701A">
      <w:pPr>
        <w:rPr>
          <w:rFonts w:asciiTheme="minorHAnsi" w:hAnsiTheme="minorHAnsi" w:cstheme="minorHAnsi"/>
          <w:b/>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4AFC9214"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14FDCF07"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lastRenderedPageBreak/>
              <w:t>Provedbeni program Grada Svetog Ivana Zeline 2021. - 2025.</w:t>
            </w:r>
          </w:p>
          <w:p w14:paraId="67FC0945" w14:textId="77777777" w:rsidR="00E8701A" w:rsidRPr="00EA761B" w:rsidRDefault="00E8701A" w:rsidP="00F74BE9">
            <w:pPr>
              <w:jc w:val="center"/>
              <w:rPr>
                <w:rFonts w:cs="Calibri"/>
                <w:b/>
                <w:bCs/>
                <w:color w:val="000000"/>
              </w:rPr>
            </w:pPr>
            <w:r>
              <w:rPr>
                <w:rFonts w:asciiTheme="minorHAnsi" w:hAnsiTheme="minorHAnsi" w:cstheme="minorHAnsi"/>
                <w:b/>
                <w:bCs/>
              </w:rPr>
              <w:t>Mjera 9. Zaštita i unapređenje prirodnog okoliša</w:t>
            </w:r>
          </w:p>
        </w:tc>
      </w:tr>
      <w:tr w:rsidR="00E8701A" w:rsidRPr="00F82592" w14:paraId="3254D66A"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567CE653" w14:textId="77777777" w:rsidR="00E8701A" w:rsidRPr="000047A4" w:rsidRDefault="00E8701A" w:rsidP="00F74BE9">
            <w:pPr>
              <w:rPr>
                <w:b/>
                <w:bCs/>
              </w:rPr>
            </w:pPr>
            <w:r w:rsidRPr="000047A4">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09CEEEC"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86955E" w14:textId="77777777" w:rsidR="00E8701A" w:rsidRPr="00EA761B" w:rsidRDefault="00E8701A" w:rsidP="00F74BE9">
            <w:pPr>
              <w:rPr>
                <w:rFonts w:cs="Calibri"/>
              </w:rPr>
            </w:pPr>
            <w:r w:rsidRPr="00EA761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191D3BD9" w14:textId="77777777" w:rsidR="00E8701A" w:rsidRPr="00EA761B" w:rsidRDefault="00E8701A" w:rsidP="00F74BE9">
            <w:pPr>
              <w:rPr>
                <w:rFonts w:cs="Calibri"/>
              </w:rPr>
            </w:pPr>
            <w:r w:rsidRPr="00EA761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118DC1B0" w14:textId="77777777" w:rsidR="00E8701A" w:rsidRPr="00EA761B" w:rsidRDefault="00E8701A" w:rsidP="00F74BE9">
            <w:pPr>
              <w:rPr>
                <w:rFonts w:cs="Calibri"/>
              </w:rPr>
            </w:pPr>
            <w:r w:rsidRPr="00EA761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064C25DA" w14:textId="77777777" w:rsidR="00E8701A" w:rsidRPr="00EA761B" w:rsidRDefault="00E8701A" w:rsidP="00F74BE9">
            <w:pPr>
              <w:rPr>
                <w:rFonts w:cs="Calibri"/>
              </w:rPr>
            </w:pPr>
            <w:r w:rsidRPr="00EA761B">
              <w:rPr>
                <w:rFonts w:cs="Calibri"/>
                <w:b/>
                <w:bCs/>
                <w:color w:val="000000"/>
              </w:rPr>
              <w:t>Ciljana vrijednost 2025.</w:t>
            </w:r>
          </w:p>
        </w:tc>
      </w:tr>
      <w:tr w:rsidR="00E8701A" w:rsidRPr="00F82592" w14:paraId="0B13EC75"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7BB27F83" w14:textId="77777777" w:rsidR="00E8701A" w:rsidRPr="000047A4" w:rsidRDefault="00E8701A" w:rsidP="00F74BE9">
            <w:pPr>
              <w:autoSpaceDE w:val="0"/>
              <w:autoSpaceDN w:val="0"/>
              <w:adjustRightInd w:val="0"/>
              <w:rPr>
                <w:rFonts w:eastAsiaTheme="minorHAnsi" w:cs="Calibri"/>
              </w:rPr>
            </w:pPr>
            <w:r w:rsidRPr="00780410">
              <w:rPr>
                <w:rFonts w:eastAsiaTheme="minorHAnsi" w:cs="Calibri"/>
              </w:rPr>
              <w:t>9.2. gospodarenje</w:t>
            </w:r>
            <w:r>
              <w:rPr>
                <w:rFonts w:eastAsiaTheme="minorHAnsi" w:cs="Calibri"/>
              </w:rPr>
              <w:t xml:space="preserve"> </w:t>
            </w:r>
            <w:r w:rsidRPr="00780410">
              <w:rPr>
                <w:rFonts w:eastAsiaTheme="minorHAnsi" w:cs="Calibri"/>
              </w:rPr>
              <w:t>otpadom</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09D2D116" w14:textId="77777777" w:rsidR="00E8701A" w:rsidRPr="00780410" w:rsidRDefault="00E8701A" w:rsidP="00E05CE4">
            <w:pPr>
              <w:spacing w:after="0"/>
              <w:rPr>
                <w:rFonts w:cs="Calibri"/>
              </w:rPr>
            </w:pPr>
            <w:r w:rsidRPr="00780410">
              <w:rPr>
                <w:rFonts w:cs="Calibri"/>
              </w:rPr>
              <w:t>Broj saniranih</w:t>
            </w:r>
          </w:p>
          <w:p w14:paraId="77ABDC48" w14:textId="77777777" w:rsidR="00E8701A" w:rsidRPr="00F82592" w:rsidRDefault="00E8701A" w:rsidP="00E05CE4">
            <w:pPr>
              <w:spacing w:after="0"/>
              <w:rPr>
                <w:rFonts w:cs="Calibri"/>
              </w:rPr>
            </w:pPr>
            <w:r w:rsidRPr="00780410">
              <w:rPr>
                <w:rFonts w:cs="Calibri"/>
              </w:rPr>
              <w:t>odlagališta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EA534" w14:textId="77777777" w:rsidR="00E8701A" w:rsidRPr="00EA761B" w:rsidRDefault="00E8701A" w:rsidP="00F74BE9">
            <w:pPr>
              <w:rPr>
                <w:rFonts w:cs="Calibri"/>
              </w:rPr>
            </w:pPr>
            <w:r w:rsidRPr="00EA761B">
              <w:rPr>
                <w:rFonts w:cs="Calibri"/>
              </w:rPr>
              <w:t>0</w:t>
            </w:r>
          </w:p>
        </w:tc>
        <w:tc>
          <w:tcPr>
            <w:tcW w:w="1138" w:type="dxa"/>
            <w:tcBorders>
              <w:top w:val="single" w:sz="8" w:space="0" w:color="auto"/>
              <w:left w:val="nil"/>
              <w:bottom w:val="single" w:sz="4" w:space="0" w:color="auto"/>
              <w:right w:val="single" w:sz="4" w:space="0" w:color="auto"/>
            </w:tcBorders>
            <w:shd w:val="clear" w:color="auto" w:fill="auto"/>
            <w:vAlign w:val="center"/>
          </w:tcPr>
          <w:p w14:paraId="738476DB" w14:textId="77777777" w:rsidR="00E8701A" w:rsidRPr="00EA761B" w:rsidRDefault="00E8701A" w:rsidP="00F74BE9">
            <w:pPr>
              <w:rPr>
                <w:rFonts w:cs="Calibri"/>
              </w:rPr>
            </w:pPr>
            <w:r w:rsidRPr="00EA761B">
              <w:rPr>
                <w:rFonts w:cs="Calibri"/>
              </w:rPr>
              <w:t>0</w:t>
            </w:r>
          </w:p>
        </w:tc>
        <w:tc>
          <w:tcPr>
            <w:tcW w:w="1138" w:type="dxa"/>
            <w:tcBorders>
              <w:top w:val="single" w:sz="8" w:space="0" w:color="auto"/>
              <w:left w:val="nil"/>
              <w:bottom w:val="single" w:sz="4" w:space="0" w:color="auto"/>
              <w:right w:val="single" w:sz="8" w:space="0" w:color="auto"/>
            </w:tcBorders>
            <w:shd w:val="clear" w:color="auto" w:fill="auto"/>
            <w:vAlign w:val="center"/>
          </w:tcPr>
          <w:p w14:paraId="3BD0ADE3" w14:textId="77777777" w:rsidR="00E8701A" w:rsidRPr="00EA761B" w:rsidRDefault="00E8701A" w:rsidP="00F74BE9">
            <w:pPr>
              <w:rPr>
                <w:rFonts w:cs="Calibri"/>
              </w:rPr>
            </w:pPr>
            <w:r w:rsidRPr="00EA761B">
              <w:rPr>
                <w:rFonts w:cs="Calibri"/>
              </w:rPr>
              <w:t>1</w:t>
            </w:r>
          </w:p>
        </w:tc>
        <w:tc>
          <w:tcPr>
            <w:tcW w:w="1138" w:type="dxa"/>
            <w:tcBorders>
              <w:top w:val="single" w:sz="8" w:space="0" w:color="auto"/>
              <w:left w:val="nil"/>
              <w:bottom w:val="single" w:sz="4" w:space="0" w:color="auto"/>
              <w:right w:val="single" w:sz="8" w:space="0" w:color="auto"/>
            </w:tcBorders>
            <w:vAlign w:val="center"/>
          </w:tcPr>
          <w:p w14:paraId="4FABC0E5" w14:textId="77777777" w:rsidR="00E8701A" w:rsidRPr="00EA761B" w:rsidRDefault="00E8701A" w:rsidP="00F74BE9">
            <w:pPr>
              <w:rPr>
                <w:rFonts w:cs="Calibri"/>
              </w:rPr>
            </w:pPr>
            <w:r w:rsidRPr="00EA761B">
              <w:rPr>
                <w:rFonts w:cs="Calibri"/>
              </w:rPr>
              <w:t>1</w:t>
            </w:r>
          </w:p>
        </w:tc>
      </w:tr>
    </w:tbl>
    <w:p w14:paraId="16630120" w14:textId="77777777" w:rsidR="00E8701A" w:rsidRDefault="00E8701A" w:rsidP="00E8701A">
      <w:pPr>
        <w:rPr>
          <w:rFonts w:asciiTheme="minorHAnsi" w:hAnsiTheme="minorHAnsi" w:cstheme="minorHAnsi"/>
          <w:b/>
          <w:bCs/>
        </w:rPr>
      </w:pPr>
    </w:p>
    <w:p w14:paraId="6F2EDA13" w14:textId="77777777" w:rsidR="00E8701A" w:rsidRDefault="00E8701A" w:rsidP="00AF5B78">
      <w:pPr>
        <w:spacing w:after="0"/>
        <w:ind w:firstLine="709"/>
        <w:rPr>
          <w:rFonts w:asciiTheme="minorHAnsi" w:hAnsiTheme="minorHAnsi" w:cstheme="minorHAnsi"/>
          <w:b/>
          <w:bCs/>
        </w:rPr>
      </w:pPr>
      <w:r w:rsidRPr="00D3073D">
        <w:rPr>
          <w:rFonts w:asciiTheme="minorHAnsi" w:hAnsiTheme="minorHAnsi" w:cstheme="minorHAnsi"/>
          <w:b/>
          <w:bCs/>
        </w:rPr>
        <w:t>K307</w:t>
      </w:r>
      <w:r>
        <w:rPr>
          <w:rFonts w:asciiTheme="minorHAnsi" w:hAnsiTheme="minorHAnsi" w:cstheme="minorHAnsi"/>
          <w:b/>
          <w:bCs/>
        </w:rPr>
        <w:t>710</w:t>
      </w:r>
      <w:r w:rsidRPr="00D3073D">
        <w:rPr>
          <w:rFonts w:asciiTheme="minorHAnsi" w:hAnsiTheme="minorHAnsi" w:cstheme="minorHAnsi"/>
          <w:b/>
          <w:bCs/>
        </w:rPr>
        <w:t xml:space="preserve"> Kapitalni projekt: </w:t>
      </w:r>
      <w:r>
        <w:rPr>
          <w:rFonts w:asciiTheme="minorHAnsi" w:hAnsiTheme="minorHAnsi" w:cstheme="minorHAnsi"/>
          <w:b/>
          <w:bCs/>
        </w:rPr>
        <w:t>Nabava komunalnih vozila</w:t>
      </w:r>
    </w:p>
    <w:p w14:paraId="7371069B" w14:textId="77777777" w:rsidR="00E8701A" w:rsidRPr="008E651E" w:rsidRDefault="00E8701A" w:rsidP="00AF5B78">
      <w:pPr>
        <w:spacing w:after="0"/>
        <w:jc w:val="both"/>
        <w:rPr>
          <w:rFonts w:asciiTheme="minorHAnsi" w:hAnsiTheme="minorHAnsi" w:cstheme="minorHAnsi"/>
          <w:bCs/>
        </w:rPr>
      </w:pPr>
      <w:r w:rsidRPr="008E651E">
        <w:rPr>
          <w:rFonts w:asciiTheme="minorHAnsi" w:hAnsiTheme="minorHAnsi" w:cstheme="minorHAnsi"/>
          <w:bCs/>
        </w:rPr>
        <w:t>Temeljem Odluke gradonačelnika Grada o davanju potpore za nabavu traktora s pripadajućom opremom (</w:t>
      </w:r>
      <w:r w:rsidRPr="008E651E">
        <w:rPr>
          <w:rStyle w:val="normaltextrun"/>
          <w:color w:val="000000"/>
          <w:shd w:val="clear" w:color="auto" w:fill="FFFFFF"/>
        </w:rPr>
        <w:t xml:space="preserve">traktor marke JOHN DEERE, 88kW s </w:t>
      </w:r>
      <w:proofErr w:type="spellStart"/>
      <w:r w:rsidRPr="008E651E">
        <w:rPr>
          <w:rStyle w:val="spellingerror"/>
          <w:color w:val="000000"/>
          <w:shd w:val="clear" w:color="auto" w:fill="FFFFFF"/>
        </w:rPr>
        <w:t>kranskom</w:t>
      </w:r>
      <w:proofErr w:type="spellEnd"/>
      <w:r w:rsidRPr="008E651E">
        <w:rPr>
          <w:rStyle w:val="normaltextrun"/>
          <w:color w:val="000000"/>
          <w:shd w:val="clear" w:color="auto" w:fill="FFFFFF"/>
        </w:rPr>
        <w:t xml:space="preserve"> kosilicom </w:t>
      </w:r>
      <w:proofErr w:type="spellStart"/>
      <w:r w:rsidRPr="008E651E">
        <w:rPr>
          <w:rStyle w:val="spellingerror"/>
          <w:color w:val="000000"/>
          <w:shd w:val="clear" w:color="auto" w:fill="FFFFFF"/>
        </w:rPr>
        <w:t>Spectra</w:t>
      </w:r>
      <w:proofErr w:type="spellEnd"/>
      <w:r w:rsidRPr="008E651E">
        <w:rPr>
          <w:rStyle w:val="normaltextrun"/>
          <w:color w:val="000000"/>
          <w:shd w:val="clear" w:color="auto" w:fill="FFFFFF"/>
        </w:rPr>
        <w:t xml:space="preserve">, škare za rezanje granja, snježni plug-ralica </w:t>
      </w:r>
      <w:proofErr w:type="spellStart"/>
      <w:r w:rsidRPr="008E651E">
        <w:rPr>
          <w:rStyle w:val="spellingerror"/>
          <w:color w:val="000000"/>
          <w:shd w:val="clear" w:color="auto" w:fill="FFFFFF"/>
        </w:rPr>
        <w:t>Vertus</w:t>
      </w:r>
      <w:proofErr w:type="spellEnd"/>
      <w:r w:rsidRPr="008E651E">
        <w:rPr>
          <w:rStyle w:val="normaltextrun"/>
          <w:color w:val="000000"/>
          <w:shd w:val="clear" w:color="auto" w:fill="FFFFFF"/>
        </w:rPr>
        <w:t xml:space="preserve"> 3,2 i rotacijski </w:t>
      </w:r>
      <w:proofErr w:type="spellStart"/>
      <w:r w:rsidRPr="008E651E">
        <w:rPr>
          <w:rStyle w:val="spellingerror"/>
          <w:color w:val="000000"/>
          <w:shd w:val="clear" w:color="auto" w:fill="FFFFFF"/>
        </w:rPr>
        <w:t>posipač</w:t>
      </w:r>
      <w:proofErr w:type="spellEnd"/>
      <w:r w:rsidRPr="008E651E">
        <w:rPr>
          <w:rStyle w:val="normaltextrun"/>
          <w:color w:val="000000"/>
          <w:shd w:val="clear" w:color="auto" w:fill="FFFFFF"/>
        </w:rPr>
        <w:t xml:space="preserve"> TRP 1,5 m3</w:t>
      </w:r>
      <w:r>
        <w:rPr>
          <w:rStyle w:val="normaltextrun"/>
          <w:color w:val="000000"/>
          <w:shd w:val="clear" w:color="auto" w:fill="FFFFFF"/>
        </w:rPr>
        <w:t xml:space="preserve">) </w:t>
      </w:r>
      <w:r w:rsidRPr="008E651E">
        <w:rPr>
          <w:rFonts w:asciiTheme="minorHAnsi" w:hAnsiTheme="minorHAnsi" w:cstheme="minorHAnsi"/>
          <w:bCs/>
        </w:rPr>
        <w:t>za održavanje javnih površina na području Grad</w:t>
      </w:r>
      <w:r>
        <w:rPr>
          <w:rFonts w:asciiTheme="minorHAnsi" w:hAnsiTheme="minorHAnsi" w:cstheme="minorHAnsi"/>
          <w:bCs/>
        </w:rPr>
        <w:t>a</w:t>
      </w:r>
      <w:r w:rsidRPr="008E651E">
        <w:rPr>
          <w:rFonts w:asciiTheme="minorHAnsi" w:hAnsiTheme="minorHAnsi" w:cstheme="minorHAnsi"/>
          <w:bCs/>
        </w:rPr>
        <w:t xml:space="preserve"> komunalnom društvu Zelinske komunalije d.o.o.</w:t>
      </w:r>
      <w:r>
        <w:rPr>
          <w:rFonts w:asciiTheme="minorHAnsi" w:hAnsiTheme="minorHAnsi" w:cstheme="minorHAnsi"/>
          <w:bCs/>
        </w:rPr>
        <w:t xml:space="preserve"> od veljače 2019. godine, u 2024. godini potrebno je osigurati sredstva u iznosu od 7.000,00 EUR.</w:t>
      </w:r>
    </w:p>
    <w:p w14:paraId="52176450" w14:textId="77777777" w:rsidR="00E8701A" w:rsidRPr="00E236AD" w:rsidRDefault="00E8701A" w:rsidP="00884CED">
      <w:pPr>
        <w:spacing w:before="120" w:after="0"/>
        <w:jc w:val="both"/>
        <w:rPr>
          <w:rFonts w:asciiTheme="minorHAnsi" w:hAnsiTheme="minorHAnsi" w:cstheme="minorHAnsi"/>
        </w:rPr>
      </w:pPr>
      <w:r>
        <w:rPr>
          <w:rFonts w:asciiTheme="minorHAnsi" w:hAnsiTheme="minorHAnsi" w:cstheme="minorHAnsi"/>
          <w:u w:val="single"/>
        </w:rPr>
        <w:t>Opći cilj:</w:t>
      </w:r>
      <w:r w:rsidRPr="003A0515">
        <w:rPr>
          <w:rFonts w:asciiTheme="minorHAnsi" w:hAnsiTheme="minorHAnsi" w:cstheme="minorHAnsi"/>
        </w:rPr>
        <w:t xml:space="preserve"> </w:t>
      </w:r>
      <w:r>
        <w:rPr>
          <w:rFonts w:asciiTheme="minorHAnsi" w:hAnsiTheme="minorHAnsi" w:cstheme="minorHAnsi"/>
        </w:rPr>
        <w:t>P</w:t>
      </w:r>
      <w:r w:rsidRPr="00D813B8">
        <w:rPr>
          <w:rFonts w:asciiTheme="minorHAnsi" w:hAnsiTheme="minorHAnsi" w:cstheme="minorHAnsi"/>
        </w:rPr>
        <w:t>oveća</w:t>
      </w:r>
      <w:r>
        <w:rPr>
          <w:rFonts w:asciiTheme="minorHAnsi" w:hAnsiTheme="minorHAnsi" w:cstheme="minorHAnsi"/>
        </w:rPr>
        <w:t>ti</w:t>
      </w:r>
      <w:r w:rsidRPr="00D813B8">
        <w:rPr>
          <w:rFonts w:asciiTheme="minorHAnsi" w:hAnsiTheme="minorHAnsi" w:cstheme="minorHAnsi"/>
        </w:rPr>
        <w:t xml:space="preserve"> oporab</w:t>
      </w:r>
      <w:r>
        <w:rPr>
          <w:rFonts w:asciiTheme="minorHAnsi" w:hAnsiTheme="minorHAnsi" w:cstheme="minorHAnsi"/>
        </w:rPr>
        <w:t>u</w:t>
      </w:r>
      <w:r w:rsidRPr="00D813B8">
        <w:rPr>
          <w:rFonts w:asciiTheme="minorHAnsi" w:hAnsiTheme="minorHAnsi" w:cstheme="minorHAnsi"/>
        </w:rPr>
        <w:t xml:space="preserve"> otpada odnosno smanj</w:t>
      </w:r>
      <w:r>
        <w:rPr>
          <w:rFonts w:asciiTheme="minorHAnsi" w:hAnsiTheme="minorHAnsi" w:cstheme="minorHAnsi"/>
        </w:rPr>
        <w:t>iti</w:t>
      </w:r>
      <w:r w:rsidRPr="00D813B8">
        <w:rPr>
          <w:rFonts w:asciiTheme="minorHAnsi" w:hAnsiTheme="minorHAnsi" w:cstheme="minorHAnsi"/>
        </w:rPr>
        <w:t xml:space="preserve"> odlaganj</w:t>
      </w:r>
      <w:r>
        <w:rPr>
          <w:rFonts w:asciiTheme="minorHAnsi" w:hAnsiTheme="minorHAnsi" w:cstheme="minorHAnsi"/>
        </w:rPr>
        <w:t>e</w:t>
      </w:r>
      <w:r w:rsidRPr="00D813B8">
        <w:rPr>
          <w:rFonts w:asciiTheme="minorHAnsi" w:hAnsiTheme="minorHAnsi" w:cstheme="minorHAnsi"/>
        </w:rPr>
        <w:t xml:space="preserve"> otpada na odlagališta, unaprijediti i poboljšati proces odvojenog sakupljanja otpada</w:t>
      </w:r>
      <w:r>
        <w:rPr>
          <w:rFonts w:asciiTheme="minorHAnsi" w:hAnsiTheme="minorHAnsi" w:cstheme="minorHAnsi"/>
        </w:rPr>
        <w:t>.</w:t>
      </w:r>
    </w:p>
    <w:p w14:paraId="66704294" w14:textId="77777777" w:rsidR="00E8701A" w:rsidRDefault="00E8701A" w:rsidP="00884CED">
      <w:pPr>
        <w:spacing w:after="0"/>
        <w:jc w:val="both"/>
        <w:rPr>
          <w:rFonts w:asciiTheme="minorHAnsi" w:hAnsiTheme="minorHAnsi" w:cstheme="minorHAnsi"/>
        </w:rPr>
      </w:pPr>
      <w:r>
        <w:rPr>
          <w:rFonts w:asciiTheme="minorHAnsi" w:hAnsiTheme="minorHAnsi" w:cstheme="minorHAnsi"/>
          <w:u w:val="single"/>
        </w:rPr>
        <w:t>Posebni cilj:</w:t>
      </w:r>
      <w:r w:rsidRPr="00502F60">
        <w:rPr>
          <w:rFonts w:asciiTheme="minorHAnsi" w:hAnsiTheme="minorHAnsi" w:cstheme="minorHAnsi"/>
        </w:rPr>
        <w:t xml:space="preserve"> </w:t>
      </w:r>
      <w:r>
        <w:rPr>
          <w:rFonts w:asciiTheme="minorHAnsi" w:hAnsiTheme="minorHAnsi" w:cstheme="minorHAnsi"/>
        </w:rPr>
        <w:t>P</w:t>
      </w:r>
      <w:r w:rsidRPr="00D813B8">
        <w:rPr>
          <w:rFonts w:asciiTheme="minorHAnsi" w:hAnsiTheme="minorHAnsi" w:cstheme="minorHAnsi"/>
        </w:rPr>
        <w:t>oboljšati postojeći lokalni sustav odvojenog prikupljanja otpada</w:t>
      </w:r>
      <w:r>
        <w:rPr>
          <w:rFonts w:asciiTheme="minorHAnsi" w:hAnsiTheme="minorHAnsi" w:cstheme="minorHAnsi"/>
        </w:rPr>
        <w:t>.</w:t>
      </w:r>
    </w:p>
    <w:p w14:paraId="7BB708B8" w14:textId="77777777" w:rsidR="00E8701A" w:rsidRPr="00831A2C" w:rsidRDefault="00E8701A" w:rsidP="00884CED">
      <w:pPr>
        <w:spacing w:after="0"/>
        <w:jc w:val="both"/>
        <w:rPr>
          <w:rFonts w:asciiTheme="minorHAnsi" w:hAnsiTheme="minorHAnsi" w:cstheme="minorHAnsi"/>
          <w:u w:val="single"/>
        </w:rPr>
      </w:pPr>
      <w:r w:rsidRPr="00831A2C">
        <w:rPr>
          <w:rFonts w:asciiTheme="minorHAnsi" w:hAnsiTheme="minorHAnsi" w:cstheme="minorHAnsi"/>
          <w:u w:val="single"/>
        </w:rPr>
        <w:t xml:space="preserve">Zakonska osnova: </w:t>
      </w:r>
      <w:r>
        <w:rPr>
          <w:rFonts w:asciiTheme="minorHAnsi" w:hAnsiTheme="minorHAnsi" w:cstheme="minorHAnsi"/>
        </w:rPr>
        <w:t>Zakon o komunalnom gospodarstvu, Zakon o održivom gospodarenju otpadom</w:t>
      </w:r>
    </w:p>
    <w:p w14:paraId="37D67CB2" w14:textId="77777777" w:rsidR="00E8701A" w:rsidRPr="00502F60" w:rsidRDefault="00E8701A" w:rsidP="00884CED">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7.000,00 EUR</w:t>
      </w:r>
    </w:p>
    <w:p w14:paraId="3A7A8A43" w14:textId="77777777" w:rsidR="00E8701A" w:rsidRPr="00D813B8" w:rsidRDefault="00E8701A" w:rsidP="00884CED">
      <w:pPr>
        <w:spacing w:after="0"/>
        <w:rPr>
          <w:rFonts w:asciiTheme="minorHAnsi" w:hAnsiTheme="minorHAnsi" w:cstheme="minorHAnsi"/>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sidRPr="00D813B8">
        <w:rPr>
          <w:rFonts w:asciiTheme="minorHAnsi" w:hAnsiTheme="minorHAnsi" w:cstheme="minorHAnsi"/>
        </w:rPr>
        <w:t>broj nabavljenih komunalnih vozila</w:t>
      </w:r>
    </w:p>
    <w:p w14:paraId="0ECB60DC" w14:textId="77777777" w:rsidR="00AF5B78" w:rsidRDefault="00AF5B78" w:rsidP="00884CED">
      <w:pPr>
        <w:spacing w:before="120" w:after="0"/>
        <w:ind w:firstLine="709"/>
        <w:rPr>
          <w:rFonts w:asciiTheme="minorHAnsi" w:hAnsiTheme="minorHAnsi" w:cstheme="minorHAnsi"/>
          <w:b/>
          <w:bCs/>
        </w:rPr>
      </w:pPr>
    </w:p>
    <w:p w14:paraId="2F385130" w14:textId="6A7B146C" w:rsidR="00E8701A" w:rsidRDefault="00E8701A" w:rsidP="00884CED">
      <w:pPr>
        <w:spacing w:before="120" w:after="0"/>
        <w:ind w:firstLine="709"/>
        <w:rPr>
          <w:rFonts w:asciiTheme="minorHAnsi" w:hAnsiTheme="minorHAnsi" w:cstheme="minorHAnsi"/>
          <w:b/>
          <w:bCs/>
        </w:rPr>
      </w:pPr>
      <w:r>
        <w:rPr>
          <w:rFonts w:asciiTheme="minorHAnsi" w:hAnsiTheme="minorHAnsi" w:cstheme="minorHAnsi"/>
          <w:b/>
          <w:bCs/>
        </w:rPr>
        <w:t>T307705 Tekući projekt</w:t>
      </w:r>
      <w:r w:rsidRPr="00D3073D">
        <w:rPr>
          <w:rFonts w:asciiTheme="minorHAnsi" w:hAnsiTheme="minorHAnsi" w:cstheme="minorHAnsi"/>
          <w:b/>
          <w:bCs/>
        </w:rPr>
        <w:t xml:space="preserve">: </w:t>
      </w:r>
      <w:r>
        <w:rPr>
          <w:rFonts w:asciiTheme="minorHAnsi" w:hAnsiTheme="minorHAnsi" w:cstheme="minorHAnsi"/>
          <w:b/>
          <w:bCs/>
        </w:rPr>
        <w:t>Sanacija divljih odlagališta</w:t>
      </w:r>
    </w:p>
    <w:p w14:paraId="1E8F69D1" w14:textId="77777777" w:rsidR="00E8701A" w:rsidRDefault="00E8701A" w:rsidP="00884CED">
      <w:pPr>
        <w:spacing w:after="0"/>
        <w:rPr>
          <w:rFonts w:asciiTheme="minorHAnsi" w:hAnsiTheme="minorHAnsi" w:cstheme="minorHAnsi"/>
          <w:bCs/>
        </w:rPr>
      </w:pPr>
      <w:r>
        <w:rPr>
          <w:rFonts w:asciiTheme="minorHAnsi" w:hAnsiTheme="minorHAnsi" w:cstheme="minorHAnsi"/>
          <w:bCs/>
        </w:rPr>
        <w:t>Za potrebe sanacije divljih odlagališta na području Grada planirana su sredstva u iznosu od 4.000,00 EUR.</w:t>
      </w:r>
    </w:p>
    <w:p w14:paraId="7EDB466C" w14:textId="77777777" w:rsidR="00E8701A" w:rsidRPr="00BE659A" w:rsidRDefault="00E8701A" w:rsidP="00884CED">
      <w:pPr>
        <w:pStyle w:val="Bezproreda"/>
        <w:rPr>
          <w:rFonts w:asciiTheme="minorHAnsi" w:hAnsiTheme="minorHAnsi" w:cstheme="minorHAnsi"/>
        </w:rPr>
      </w:pPr>
      <w:r w:rsidRPr="00BE659A">
        <w:rPr>
          <w:rFonts w:asciiTheme="minorHAnsi" w:hAnsiTheme="minorHAnsi" w:cstheme="minorHAnsi"/>
          <w:u w:val="single"/>
        </w:rPr>
        <w:t>Opći cilj</w:t>
      </w:r>
      <w:r w:rsidRPr="003A0515">
        <w:rPr>
          <w:rFonts w:asciiTheme="minorHAnsi" w:hAnsiTheme="minorHAnsi" w:cstheme="minorHAnsi"/>
        </w:rPr>
        <w:t xml:space="preserve">: </w:t>
      </w:r>
      <w:r w:rsidRPr="0087232E">
        <w:rPr>
          <w:rFonts w:asciiTheme="minorHAnsi" w:hAnsiTheme="minorHAnsi" w:cstheme="minorHAnsi"/>
        </w:rPr>
        <w:t>Doprinijeti boljoj zaštiti okoliša i smanjenju štetnih emisija</w:t>
      </w:r>
      <w:r>
        <w:rPr>
          <w:rFonts w:asciiTheme="minorHAnsi" w:hAnsiTheme="minorHAnsi" w:cstheme="minorHAnsi"/>
        </w:rPr>
        <w:t xml:space="preserve"> koje nastaju od otpada koji se nepropisno odlaže.</w:t>
      </w:r>
    </w:p>
    <w:p w14:paraId="3D2992B9" w14:textId="77777777" w:rsidR="00E8701A" w:rsidRDefault="00E8701A" w:rsidP="00884CED">
      <w:pPr>
        <w:pStyle w:val="Bezproreda"/>
        <w:rPr>
          <w:rFonts w:asciiTheme="minorHAnsi" w:hAnsiTheme="minorHAnsi" w:cstheme="minorHAnsi"/>
        </w:rPr>
      </w:pPr>
      <w:r w:rsidRPr="00BE659A">
        <w:rPr>
          <w:rFonts w:asciiTheme="minorHAnsi" w:hAnsiTheme="minorHAnsi" w:cstheme="minorHAnsi"/>
          <w:u w:val="single"/>
        </w:rPr>
        <w:t>Posebni cilj:</w:t>
      </w:r>
      <w:r w:rsidRPr="003A0515">
        <w:rPr>
          <w:rFonts w:asciiTheme="minorHAnsi" w:hAnsiTheme="minorHAnsi" w:cstheme="minorHAnsi"/>
        </w:rPr>
        <w:t xml:space="preserve"> </w:t>
      </w:r>
      <w:r>
        <w:rPr>
          <w:rFonts w:asciiTheme="minorHAnsi" w:hAnsiTheme="minorHAnsi" w:cstheme="minorHAnsi"/>
        </w:rPr>
        <w:t>S</w:t>
      </w:r>
      <w:r w:rsidRPr="00BE659A">
        <w:rPr>
          <w:rFonts w:asciiTheme="minorHAnsi" w:hAnsiTheme="minorHAnsi" w:cstheme="minorHAnsi"/>
        </w:rPr>
        <w:t>manj</w:t>
      </w:r>
      <w:r>
        <w:rPr>
          <w:rFonts w:asciiTheme="minorHAnsi" w:hAnsiTheme="minorHAnsi" w:cstheme="minorHAnsi"/>
        </w:rPr>
        <w:t>iti</w:t>
      </w:r>
      <w:r w:rsidRPr="00BE659A">
        <w:rPr>
          <w:rFonts w:asciiTheme="minorHAnsi" w:hAnsiTheme="minorHAnsi" w:cstheme="minorHAnsi"/>
        </w:rPr>
        <w:t xml:space="preserve"> količine otpada koj</w:t>
      </w:r>
      <w:r>
        <w:rPr>
          <w:rFonts w:asciiTheme="minorHAnsi" w:hAnsiTheme="minorHAnsi" w:cstheme="minorHAnsi"/>
        </w:rPr>
        <w:t>e se nepropisno odlažu.</w:t>
      </w:r>
    </w:p>
    <w:p w14:paraId="7EEE95D9" w14:textId="77777777" w:rsidR="00E8701A" w:rsidRPr="00831A2C" w:rsidRDefault="00E8701A" w:rsidP="00884CED">
      <w:pPr>
        <w:spacing w:after="0"/>
        <w:jc w:val="both"/>
        <w:rPr>
          <w:rFonts w:asciiTheme="minorHAnsi" w:hAnsiTheme="minorHAnsi" w:cstheme="minorHAnsi"/>
          <w:u w:val="single"/>
        </w:rPr>
      </w:pPr>
      <w:r w:rsidRPr="008C5B18">
        <w:rPr>
          <w:rFonts w:asciiTheme="minorHAnsi" w:hAnsiTheme="minorHAnsi" w:cstheme="minorHAnsi"/>
          <w:u w:val="single"/>
        </w:rPr>
        <w:t>Zakonska osnova:</w:t>
      </w:r>
      <w:r w:rsidRPr="003A0515">
        <w:rPr>
          <w:rFonts w:asciiTheme="minorHAnsi" w:hAnsiTheme="minorHAnsi" w:cstheme="minorHAnsi"/>
        </w:rPr>
        <w:t xml:space="preserve"> </w:t>
      </w:r>
      <w:r>
        <w:rPr>
          <w:rFonts w:asciiTheme="minorHAnsi" w:hAnsiTheme="minorHAnsi" w:cstheme="minorHAnsi"/>
        </w:rPr>
        <w:t>Zakon o komunalnom gospodarstvu, Zakon o održivom gospodarenju otpadom</w:t>
      </w:r>
    </w:p>
    <w:p w14:paraId="21F7B373" w14:textId="77777777" w:rsidR="00E8701A" w:rsidRPr="00502F60" w:rsidRDefault="00E8701A" w:rsidP="00884CED">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4.000,00 EUR</w:t>
      </w:r>
    </w:p>
    <w:p w14:paraId="36AC01F1" w14:textId="77777777" w:rsidR="00E8701A" w:rsidRPr="00203D8C" w:rsidRDefault="00E8701A" w:rsidP="00884CED">
      <w:pPr>
        <w:spacing w:after="0"/>
        <w:rPr>
          <w:rFonts w:asciiTheme="minorHAnsi" w:hAnsiTheme="minorHAnsi" w:cstheme="minorHAnsi"/>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sidRPr="00203D8C">
        <w:rPr>
          <w:rFonts w:asciiTheme="minorHAnsi" w:hAnsiTheme="minorHAnsi" w:cstheme="minorHAnsi"/>
        </w:rPr>
        <w:t>broj saniranih divljih odlagališta</w:t>
      </w:r>
    </w:p>
    <w:p w14:paraId="7FD3591B" w14:textId="2B4F816F" w:rsidR="00E8701A" w:rsidRDefault="00E8701A" w:rsidP="00AF5B78">
      <w:pPr>
        <w:spacing w:before="120" w:after="0"/>
        <w:ind w:firstLine="709"/>
        <w:rPr>
          <w:rFonts w:asciiTheme="minorHAnsi" w:hAnsiTheme="minorHAnsi" w:cstheme="minorHAnsi"/>
          <w:b/>
          <w:bCs/>
        </w:rPr>
      </w:pPr>
      <w:r>
        <w:rPr>
          <w:rFonts w:asciiTheme="minorHAnsi" w:hAnsiTheme="minorHAnsi" w:cstheme="minorHAnsi"/>
          <w:b/>
          <w:bCs/>
        </w:rPr>
        <w:t>T307707 Tekući projekt</w:t>
      </w:r>
      <w:r w:rsidRPr="00D3073D">
        <w:rPr>
          <w:rFonts w:asciiTheme="minorHAnsi" w:hAnsiTheme="minorHAnsi" w:cstheme="minorHAnsi"/>
          <w:b/>
          <w:bCs/>
        </w:rPr>
        <w:t xml:space="preserve">: </w:t>
      </w:r>
      <w:r>
        <w:rPr>
          <w:rFonts w:asciiTheme="minorHAnsi" w:hAnsiTheme="minorHAnsi" w:cstheme="minorHAnsi"/>
          <w:b/>
          <w:bCs/>
        </w:rPr>
        <w:t>E punionica</w:t>
      </w:r>
    </w:p>
    <w:p w14:paraId="6A0E69DA" w14:textId="77777777" w:rsidR="00E8701A" w:rsidRDefault="00E8701A" w:rsidP="00AF5B78">
      <w:pPr>
        <w:spacing w:after="0"/>
        <w:rPr>
          <w:rFonts w:asciiTheme="minorHAnsi" w:hAnsiTheme="minorHAnsi" w:cstheme="minorHAnsi"/>
          <w:bCs/>
        </w:rPr>
      </w:pPr>
      <w:r>
        <w:rPr>
          <w:rFonts w:asciiTheme="minorHAnsi" w:hAnsiTheme="minorHAnsi" w:cstheme="minorHAnsi"/>
          <w:bCs/>
        </w:rPr>
        <w:t>Na javnoj površinu, u Ulici Ljudevita Gaja</w:t>
      </w:r>
      <w:r w:rsidRPr="00681A5B">
        <w:rPr>
          <w:rFonts w:asciiTheme="minorHAnsi" w:hAnsiTheme="minorHAnsi" w:cstheme="minorHAnsi"/>
          <w:bCs/>
        </w:rPr>
        <w:t xml:space="preserve"> u Svetom Ivanu Zelini (ispred poslovnice FINA-e)</w:t>
      </w:r>
      <w:r>
        <w:rPr>
          <w:rFonts w:asciiTheme="minorHAnsi" w:hAnsiTheme="minorHAnsi" w:cstheme="minorHAnsi"/>
          <w:bCs/>
        </w:rPr>
        <w:t xml:space="preserve"> nalazi električna punionica.</w:t>
      </w:r>
    </w:p>
    <w:p w14:paraId="45FFB293" w14:textId="77777777" w:rsidR="00E8701A" w:rsidRPr="00681A5B" w:rsidRDefault="00E8701A" w:rsidP="00AF5B78">
      <w:pPr>
        <w:spacing w:after="0"/>
        <w:rPr>
          <w:rFonts w:asciiTheme="minorHAnsi" w:hAnsiTheme="minorHAnsi" w:cstheme="minorHAnsi"/>
          <w:bCs/>
        </w:rPr>
      </w:pPr>
      <w:r>
        <w:rPr>
          <w:rFonts w:asciiTheme="minorHAnsi" w:hAnsiTheme="minorHAnsi" w:cstheme="minorHAnsi"/>
          <w:bCs/>
        </w:rPr>
        <w:t>U 2024. godini planirana su sredstva za trošak električne energije i za održavanje.</w:t>
      </w:r>
    </w:p>
    <w:p w14:paraId="7D729E32" w14:textId="77777777" w:rsidR="00E8701A" w:rsidRPr="00831A2C" w:rsidRDefault="00E8701A" w:rsidP="00AF5B78">
      <w:pPr>
        <w:pStyle w:val="Bezproreda"/>
        <w:rPr>
          <w:rFonts w:asciiTheme="minorHAnsi" w:hAnsiTheme="minorHAnsi" w:cstheme="minorHAnsi"/>
        </w:rPr>
      </w:pPr>
      <w:r w:rsidRPr="00831A2C">
        <w:rPr>
          <w:rFonts w:asciiTheme="minorHAnsi" w:hAnsiTheme="minorHAnsi" w:cstheme="minorHAnsi"/>
          <w:u w:val="single"/>
        </w:rPr>
        <w:t xml:space="preserve">Opći cilj: </w:t>
      </w:r>
      <w:r w:rsidRPr="009B746F">
        <w:rPr>
          <w:rFonts w:asciiTheme="minorHAnsi" w:hAnsiTheme="minorHAnsi" w:cstheme="minorHAnsi"/>
        </w:rPr>
        <w:t xml:space="preserve">Ubrzati e-mobilnost, </w:t>
      </w:r>
      <w:proofErr w:type="spellStart"/>
      <w:r w:rsidRPr="009B746F">
        <w:rPr>
          <w:rFonts w:asciiTheme="minorHAnsi" w:hAnsiTheme="minorHAnsi" w:cstheme="minorHAnsi"/>
        </w:rPr>
        <w:t>intermodalni</w:t>
      </w:r>
      <w:proofErr w:type="spellEnd"/>
      <w:r w:rsidRPr="009B746F">
        <w:rPr>
          <w:rFonts w:asciiTheme="minorHAnsi" w:hAnsiTheme="minorHAnsi" w:cstheme="minorHAnsi"/>
        </w:rPr>
        <w:t xml:space="preserve"> prijevoz i usluge zelenog prijevoza</w:t>
      </w:r>
      <w:r>
        <w:rPr>
          <w:rFonts w:asciiTheme="minorHAnsi" w:hAnsiTheme="minorHAnsi" w:cstheme="minorHAnsi"/>
        </w:rPr>
        <w:t>.</w:t>
      </w:r>
    </w:p>
    <w:p w14:paraId="312BDA7A" w14:textId="77777777" w:rsidR="00E8701A" w:rsidRPr="00831A2C" w:rsidRDefault="00E8701A" w:rsidP="00AF5B78">
      <w:pPr>
        <w:pStyle w:val="Bezproreda"/>
        <w:rPr>
          <w:rFonts w:asciiTheme="minorHAnsi" w:hAnsiTheme="minorHAnsi" w:cstheme="minorHAnsi"/>
          <w:u w:val="single"/>
        </w:rPr>
      </w:pPr>
      <w:r w:rsidRPr="00831A2C">
        <w:rPr>
          <w:rFonts w:asciiTheme="minorHAnsi" w:hAnsiTheme="minorHAnsi" w:cstheme="minorHAnsi"/>
          <w:u w:val="single"/>
        </w:rPr>
        <w:t>Posebni cilj:</w:t>
      </w:r>
      <w:r w:rsidRPr="009B746F">
        <w:t xml:space="preserve"> </w:t>
      </w:r>
      <w:r w:rsidRPr="009B746F">
        <w:rPr>
          <w:rFonts w:asciiTheme="minorHAnsi" w:hAnsiTheme="minorHAnsi" w:cstheme="minorHAnsi"/>
        </w:rPr>
        <w:t>Osigurati standardizaciju urbane javne infrastrukture te otvaranje pristupa električnim vozilima</w:t>
      </w:r>
      <w:r>
        <w:rPr>
          <w:rFonts w:asciiTheme="minorHAnsi" w:hAnsiTheme="minorHAnsi" w:cstheme="minorHAnsi"/>
        </w:rPr>
        <w:t>.</w:t>
      </w:r>
    </w:p>
    <w:p w14:paraId="7A694CF7" w14:textId="77777777" w:rsidR="00E8701A" w:rsidRPr="00502F60" w:rsidRDefault="00E8701A" w:rsidP="00AF5B78">
      <w:pPr>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energetskoj učinkovitosti, Zakon o komunalnoj infrastrukturi</w:t>
      </w:r>
    </w:p>
    <w:p w14:paraId="34BA86FC" w14:textId="77777777" w:rsidR="00E8701A" w:rsidRPr="00502F60" w:rsidRDefault="00E8701A" w:rsidP="00884CED">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10.670,00 EUR</w:t>
      </w:r>
    </w:p>
    <w:p w14:paraId="72D930B5" w14:textId="77777777" w:rsidR="00E8701A" w:rsidRPr="009B746F" w:rsidRDefault="00E8701A" w:rsidP="00884CED">
      <w:pPr>
        <w:spacing w:after="0"/>
        <w:rPr>
          <w:rFonts w:asciiTheme="minorHAnsi" w:hAnsiTheme="minorHAnsi" w:cstheme="minorHAnsi"/>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sidRPr="00F8510C">
        <w:rPr>
          <w:rFonts w:asciiTheme="minorHAnsi" w:hAnsiTheme="minorHAnsi" w:cstheme="minorHAnsi"/>
        </w:rPr>
        <w:t>broj punionica u radu</w:t>
      </w:r>
    </w:p>
    <w:p w14:paraId="112E94AE" w14:textId="77777777" w:rsidR="00E8701A" w:rsidRDefault="00E8701A" w:rsidP="00E8701A">
      <w:pPr>
        <w:spacing w:before="120"/>
        <w:rPr>
          <w:rFonts w:asciiTheme="minorHAnsi" w:hAnsiTheme="minorHAnsi" w:cstheme="minorHAnsi"/>
          <w:b/>
          <w:bCs/>
        </w:rPr>
      </w:pPr>
    </w:p>
    <w:p w14:paraId="430A93AE" w14:textId="77777777" w:rsidR="00E8701A" w:rsidRDefault="00E8701A" w:rsidP="00E8701A">
      <w:pPr>
        <w:spacing w:before="120"/>
        <w:ind w:firstLine="709"/>
        <w:rPr>
          <w:rFonts w:asciiTheme="minorHAnsi" w:hAnsiTheme="minorHAnsi" w:cstheme="minorHAnsi"/>
          <w:b/>
          <w:bCs/>
        </w:rPr>
      </w:pPr>
      <w:r>
        <w:rPr>
          <w:rFonts w:asciiTheme="minorHAnsi" w:hAnsiTheme="minorHAnsi" w:cstheme="minorHAnsi"/>
          <w:b/>
          <w:bCs/>
        </w:rPr>
        <w:t>T307709 Tekući projekt</w:t>
      </w:r>
      <w:r w:rsidRPr="00D3073D">
        <w:rPr>
          <w:rFonts w:asciiTheme="minorHAnsi" w:hAnsiTheme="minorHAnsi" w:cstheme="minorHAnsi"/>
          <w:b/>
          <w:bCs/>
        </w:rPr>
        <w:t xml:space="preserve">: </w:t>
      </w:r>
      <w:r>
        <w:rPr>
          <w:rFonts w:asciiTheme="minorHAnsi" w:hAnsiTheme="minorHAnsi" w:cstheme="minorHAnsi"/>
          <w:b/>
          <w:bCs/>
        </w:rPr>
        <w:t>Informativne aktivnosti iz područja gospodarenja otpadom</w:t>
      </w:r>
    </w:p>
    <w:p w14:paraId="07D04418" w14:textId="77777777" w:rsidR="00E8701A" w:rsidRDefault="00E8701A" w:rsidP="00AF5B78">
      <w:pPr>
        <w:tabs>
          <w:tab w:val="left" w:pos="7088"/>
        </w:tabs>
        <w:spacing w:after="0"/>
        <w:rPr>
          <w:rFonts w:asciiTheme="minorHAnsi" w:hAnsiTheme="minorHAnsi" w:cstheme="minorHAnsi"/>
          <w:bCs/>
        </w:rPr>
      </w:pPr>
      <w:r>
        <w:rPr>
          <w:rFonts w:asciiTheme="minorHAnsi" w:hAnsiTheme="minorHAnsi" w:cstheme="minorHAnsi"/>
          <w:bCs/>
        </w:rPr>
        <w:t>Grad kontinuirano poduzima mjere kako bi se smanjila količina otpada koje se odlaže na odlagalište. Jedan od mjera su informativne aktivnosti iz područja gospodarenja otpada.</w:t>
      </w:r>
    </w:p>
    <w:p w14:paraId="5BD103F1" w14:textId="77777777" w:rsidR="00E8701A" w:rsidRDefault="00E8701A" w:rsidP="00AF5B78">
      <w:pPr>
        <w:tabs>
          <w:tab w:val="left" w:pos="7088"/>
        </w:tabs>
        <w:spacing w:after="0"/>
        <w:rPr>
          <w:rFonts w:asciiTheme="minorHAnsi" w:hAnsiTheme="minorHAnsi" w:cstheme="minorHAnsi"/>
          <w:bCs/>
        </w:rPr>
      </w:pPr>
      <w:r>
        <w:rPr>
          <w:rFonts w:asciiTheme="minorHAnsi" w:hAnsiTheme="minorHAnsi" w:cstheme="minorHAnsi"/>
          <w:bCs/>
        </w:rPr>
        <w:t>U 2024. godini planirana su sredstava za održavanje jedne javne tribine i za tiskanje brošura.</w:t>
      </w:r>
    </w:p>
    <w:p w14:paraId="7C91095E" w14:textId="77777777" w:rsidR="00E8701A" w:rsidRPr="00E236AD" w:rsidRDefault="00E8701A" w:rsidP="00AF5B78">
      <w:pPr>
        <w:tabs>
          <w:tab w:val="left" w:pos="7088"/>
        </w:tabs>
        <w:spacing w:after="0"/>
        <w:jc w:val="both"/>
        <w:rPr>
          <w:rFonts w:asciiTheme="minorHAnsi" w:hAnsiTheme="minorHAnsi" w:cstheme="minorHAnsi"/>
        </w:rPr>
      </w:pPr>
      <w:r>
        <w:rPr>
          <w:rFonts w:asciiTheme="minorHAnsi" w:hAnsiTheme="minorHAnsi" w:cstheme="minorHAnsi"/>
          <w:u w:val="single"/>
        </w:rPr>
        <w:t>Opći cilj:</w:t>
      </w:r>
      <w:r w:rsidRPr="003A0515">
        <w:rPr>
          <w:rFonts w:asciiTheme="minorHAnsi" w:hAnsiTheme="minorHAnsi" w:cstheme="minorHAnsi"/>
        </w:rPr>
        <w:t xml:space="preserve"> </w:t>
      </w:r>
      <w:r>
        <w:rPr>
          <w:rFonts w:asciiTheme="minorHAnsi" w:hAnsiTheme="minorHAnsi" w:cstheme="minorHAnsi"/>
        </w:rPr>
        <w:t>P</w:t>
      </w:r>
      <w:r w:rsidRPr="00D813B8">
        <w:rPr>
          <w:rFonts w:asciiTheme="minorHAnsi" w:hAnsiTheme="minorHAnsi" w:cstheme="minorHAnsi"/>
        </w:rPr>
        <w:t>oveća</w:t>
      </w:r>
      <w:r>
        <w:rPr>
          <w:rFonts w:asciiTheme="minorHAnsi" w:hAnsiTheme="minorHAnsi" w:cstheme="minorHAnsi"/>
        </w:rPr>
        <w:t>ti</w:t>
      </w:r>
      <w:r w:rsidRPr="00D813B8">
        <w:rPr>
          <w:rFonts w:asciiTheme="minorHAnsi" w:hAnsiTheme="minorHAnsi" w:cstheme="minorHAnsi"/>
        </w:rPr>
        <w:t xml:space="preserve"> oporab</w:t>
      </w:r>
      <w:r>
        <w:rPr>
          <w:rFonts w:asciiTheme="minorHAnsi" w:hAnsiTheme="minorHAnsi" w:cstheme="minorHAnsi"/>
        </w:rPr>
        <w:t>u</w:t>
      </w:r>
      <w:r w:rsidRPr="00D813B8">
        <w:rPr>
          <w:rFonts w:asciiTheme="minorHAnsi" w:hAnsiTheme="minorHAnsi" w:cstheme="minorHAnsi"/>
        </w:rPr>
        <w:t xml:space="preserve"> otpada odnosno smanj</w:t>
      </w:r>
      <w:r>
        <w:rPr>
          <w:rFonts w:asciiTheme="minorHAnsi" w:hAnsiTheme="minorHAnsi" w:cstheme="minorHAnsi"/>
        </w:rPr>
        <w:t>iti</w:t>
      </w:r>
      <w:r w:rsidRPr="00D813B8">
        <w:rPr>
          <w:rFonts w:asciiTheme="minorHAnsi" w:hAnsiTheme="minorHAnsi" w:cstheme="minorHAnsi"/>
        </w:rPr>
        <w:t xml:space="preserve"> odlaganj</w:t>
      </w:r>
      <w:r>
        <w:rPr>
          <w:rFonts w:asciiTheme="minorHAnsi" w:hAnsiTheme="minorHAnsi" w:cstheme="minorHAnsi"/>
        </w:rPr>
        <w:t>e</w:t>
      </w:r>
      <w:r w:rsidRPr="00D813B8">
        <w:rPr>
          <w:rFonts w:asciiTheme="minorHAnsi" w:hAnsiTheme="minorHAnsi" w:cstheme="minorHAnsi"/>
        </w:rPr>
        <w:t xml:space="preserve"> otpada na odlagališta, unaprijediti i poboljšati proces odvojenog sakupljanja otpada</w:t>
      </w:r>
      <w:r>
        <w:rPr>
          <w:rFonts w:asciiTheme="minorHAnsi" w:hAnsiTheme="minorHAnsi" w:cstheme="minorHAnsi"/>
        </w:rPr>
        <w:t>.</w:t>
      </w:r>
    </w:p>
    <w:p w14:paraId="63214CAA" w14:textId="77777777" w:rsidR="00E8701A" w:rsidRDefault="00E8701A" w:rsidP="00AF5B78">
      <w:pPr>
        <w:tabs>
          <w:tab w:val="left" w:pos="7088"/>
        </w:tabs>
        <w:spacing w:after="0"/>
        <w:jc w:val="both"/>
        <w:rPr>
          <w:rFonts w:asciiTheme="minorHAnsi" w:hAnsiTheme="minorHAnsi" w:cstheme="minorHAnsi"/>
        </w:rPr>
      </w:pPr>
      <w:r>
        <w:rPr>
          <w:rFonts w:asciiTheme="minorHAnsi" w:hAnsiTheme="minorHAnsi" w:cstheme="minorHAnsi"/>
          <w:u w:val="single"/>
        </w:rPr>
        <w:t>Posebni cilj:</w:t>
      </w:r>
      <w:r w:rsidRPr="00502F60">
        <w:rPr>
          <w:rFonts w:asciiTheme="minorHAnsi" w:hAnsiTheme="minorHAnsi" w:cstheme="minorHAnsi"/>
        </w:rPr>
        <w:t xml:space="preserve"> </w:t>
      </w:r>
      <w:r>
        <w:rPr>
          <w:rFonts w:asciiTheme="minorHAnsi" w:hAnsiTheme="minorHAnsi" w:cstheme="minorHAnsi"/>
        </w:rPr>
        <w:t>Povećati svijest o važnosti odvoje.</w:t>
      </w:r>
    </w:p>
    <w:p w14:paraId="0F86F6CB" w14:textId="77777777" w:rsidR="00E8701A" w:rsidRPr="00502F60" w:rsidRDefault="00E8701A" w:rsidP="00AF5B78">
      <w:pPr>
        <w:tabs>
          <w:tab w:val="left" w:pos="7088"/>
        </w:tabs>
        <w:spacing w:after="0"/>
        <w:jc w:val="both"/>
        <w:rPr>
          <w:rFonts w:asciiTheme="minorHAnsi" w:hAnsiTheme="minorHAnsi" w:cstheme="minorHAnsi"/>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Pr>
          <w:rFonts w:asciiTheme="minorHAnsi" w:hAnsiTheme="minorHAnsi" w:cstheme="minorHAnsi"/>
        </w:rPr>
        <w:t>Zakon o komunalnom gospodarstvu</w:t>
      </w:r>
    </w:p>
    <w:p w14:paraId="47B685D7" w14:textId="77777777" w:rsidR="00E8701A" w:rsidRPr="00502F60" w:rsidRDefault="00E8701A" w:rsidP="00AF5B78">
      <w:pPr>
        <w:tabs>
          <w:tab w:val="left" w:pos="7088"/>
        </w:tabs>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4.000,00 EUR</w:t>
      </w:r>
    </w:p>
    <w:p w14:paraId="40395682" w14:textId="77777777" w:rsidR="00E8701A" w:rsidRPr="00B56D3A" w:rsidRDefault="00E8701A" w:rsidP="00AF5B78">
      <w:pPr>
        <w:tabs>
          <w:tab w:val="left" w:pos="7088"/>
        </w:tabs>
        <w:spacing w:after="0"/>
        <w:rPr>
          <w:rFonts w:asciiTheme="minorHAnsi" w:hAnsiTheme="minorHAnsi" w:cstheme="minorHAnsi"/>
        </w:rPr>
      </w:pPr>
      <w:r w:rsidRPr="00B56D3A">
        <w:rPr>
          <w:rFonts w:asciiTheme="minorHAnsi" w:hAnsiTheme="minorHAnsi" w:cstheme="minorHAnsi"/>
          <w:u w:val="single"/>
        </w:rPr>
        <w:t>Mjerila uspješnosti:</w:t>
      </w:r>
      <w:r w:rsidRPr="00B56D3A">
        <w:rPr>
          <w:rFonts w:asciiTheme="minorHAnsi" w:hAnsiTheme="minorHAnsi" w:cstheme="minorHAnsi"/>
        </w:rPr>
        <w:t xml:space="preserve"> broj educiranih stanovnika</w:t>
      </w:r>
    </w:p>
    <w:p w14:paraId="2BD53D08" w14:textId="77777777" w:rsidR="00E8701A" w:rsidRPr="00F62D77" w:rsidRDefault="00E8701A" w:rsidP="00E05CE4">
      <w:pPr>
        <w:spacing w:before="120" w:after="0"/>
        <w:ind w:firstLine="709"/>
        <w:rPr>
          <w:rFonts w:asciiTheme="minorHAnsi" w:hAnsiTheme="minorHAnsi" w:cstheme="minorHAnsi"/>
          <w:b/>
          <w:bCs/>
        </w:rPr>
      </w:pPr>
      <w:bookmarkStart w:id="18" w:name="_Hlk120260018"/>
      <w:r w:rsidRPr="00F8510C">
        <w:rPr>
          <w:rFonts w:asciiTheme="minorHAnsi" w:hAnsiTheme="minorHAnsi" w:cstheme="minorHAnsi"/>
          <w:b/>
          <w:bCs/>
        </w:rPr>
        <w:t>T307717 Tekući projekt: Zelina bez azbesta</w:t>
      </w:r>
    </w:p>
    <w:bookmarkEnd w:id="18"/>
    <w:p w14:paraId="2E9338BE" w14:textId="77777777" w:rsidR="00E8701A" w:rsidRPr="00A55081" w:rsidRDefault="00E8701A" w:rsidP="00E05CE4">
      <w:pPr>
        <w:spacing w:before="120" w:after="0"/>
        <w:rPr>
          <w:rFonts w:eastAsia="Calibri" w:cs="Calibri"/>
        </w:rPr>
      </w:pPr>
      <w:r w:rsidRPr="00A55081">
        <w:rPr>
          <w:rFonts w:eastAsia="Calibri" w:cs="Calibri"/>
        </w:rPr>
        <w:t>U 202</w:t>
      </w:r>
      <w:r>
        <w:rPr>
          <w:rFonts w:eastAsia="Calibri" w:cs="Calibri"/>
        </w:rPr>
        <w:t>4</w:t>
      </w:r>
      <w:r w:rsidRPr="00A55081">
        <w:rPr>
          <w:rFonts w:eastAsia="Calibri" w:cs="Calibri"/>
        </w:rPr>
        <w:t>. godini Grad nastavlja s projektom „Zelina bez azbesta“,  sufinanciranje  zamjene azbestnih krovova te njihovo zbrinjavanje.</w:t>
      </w:r>
    </w:p>
    <w:p w14:paraId="60F4ACE2" w14:textId="77777777" w:rsidR="00E8701A" w:rsidRPr="00A55081" w:rsidRDefault="00E8701A" w:rsidP="00E05CE4">
      <w:pPr>
        <w:spacing w:after="0"/>
        <w:rPr>
          <w:rFonts w:eastAsia="Calibri" w:cs="Calibri"/>
        </w:rPr>
      </w:pPr>
      <w:r w:rsidRPr="00A55081">
        <w:rPr>
          <w:rFonts w:eastAsia="Calibri" w:cs="Calibri"/>
        </w:rPr>
        <w:t>Azbest je opasan zbog svojeg specifičnog pojavljivanja u obliku vlakana koja zrakom prodiru u pluća i tamo se akumuliraju, a čovjekov imunološki sustav nije ih u stanju uništiti.</w:t>
      </w:r>
    </w:p>
    <w:p w14:paraId="25994E78" w14:textId="77777777" w:rsidR="00E8701A" w:rsidRPr="00A55081" w:rsidRDefault="00E8701A" w:rsidP="00E05CE4">
      <w:pPr>
        <w:spacing w:after="0"/>
        <w:rPr>
          <w:rFonts w:eastAsia="Calibri" w:cs="Calibri"/>
        </w:rPr>
      </w:pPr>
      <w:r w:rsidRPr="00A55081">
        <w:rPr>
          <w:rFonts w:eastAsia="Calibri" w:cs="Calibri"/>
        </w:rPr>
        <w:t>2018. godine Grad Sveti Ivan Zelina proveo je istraživanje kojim je ustanovljeno kako na području grada postoji velik broj obiteljskih kuća pokrivenih krovnim pokrovom od azbestnih ploča, a tim povodom građani su iskazali interes za zamjenu istih.</w:t>
      </w:r>
    </w:p>
    <w:p w14:paraId="05640872" w14:textId="77777777" w:rsidR="00E8701A" w:rsidRDefault="00E8701A" w:rsidP="00E05CE4">
      <w:pPr>
        <w:spacing w:after="0"/>
        <w:rPr>
          <w:rFonts w:eastAsia="Calibri" w:cs="Calibri"/>
        </w:rPr>
      </w:pPr>
      <w:r w:rsidRPr="00A55081">
        <w:rPr>
          <w:rFonts w:eastAsia="Calibri" w:cs="Calibri"/>
        </w:rPr>
        <w:t>Kako bi građanima olakšali zamjenu krovnih pokrova od azbesta drugim, zdravstveno povoljnijim materijalima Grad Sveti Ivan Zelina od 2019. godine kontinuirano objavljuje Javni poziv za prijavu fizičkih/pravnih osoba za sufinanciranje zamjene krovnog pokrova objekata na području Grada Svetog Ivana Zeline - "Zelina bez azbesta" u svrhu dodjele bespovratnih sredstava.</w:t>
      </w:r>
    </w:p>
    <w:p w14:paraId="69A4AF64" w14:textId="77777777" w:rsidR="00E8701A" w:rsidRPr="00A55081" w:rsidRDefault="00E8701A" w:rsidP="00E05CE4">
      <w:pPr>
        <w:spacing w:before="120" w:after="0"/>
        <w:rPr>
          <w:rFonts w:eastAsia="Calibri" w:cs="Calibri"/>
        </w:rPr>
      </w:pPr>
      <w:r w:rsidRPr="00A55081">
        <w:rPr>
          <w:rFonts w:eastAsia="Calibri" w:cs="Calibri"/>
          <w:u w:val="single"/>
        </w:rPr>
        <w:t xml:space="preserve">Opći cilj:  </w:t>
      </w:r>
      <w:r>
        <w:rPr>
          <w:rFonts w:eastAsia="Calibri" w:cs="Calibri"/>
        </w:rPr>
        <w:t>D</w:t>
      </w:r>
      <w:r w:rsidRPr="00A55081">
        <w:rPr>
          <w:rFonts w:eastAsia="Calibri" w:cs="Calibri"/>
        </w:rPr>
        <w:t>oprinijeti smanjenju broja kućanstava s krovnim pokrovom od azbesta</w:t>
      </w:r>
      <w:r>
        <w:rPr>
          <w:rFonts w:eastAsia="Calibri" w:cs="Calibri"/>
        </w:rPr>
        <w:t>.</w:t>
      </w:r>
    </w:p>
    <w:p w14:paraId="6DE96F16" w14:textId="77777777" w:rsidR="00E8701A" w:rsidRDefault="00E8701A" w:rsidP="00E05CE4">
      <w:pPr>
        <w:spacing w:after="0"/>
        <w:rPr>
          <w:rFonts w:eastAsia="Calibri" w:cs="Calibri"/>
        </w:rPr>
      </w:pPr>
      <w:r w:rsidRPr="00A55081">
        <w:rPr>
          <w:rFonts w:eastAsia="Calibri" w:cs="Calibri"/>
          <w:u w:val="single"/>
        </w:rPr>
        <w:t>Posebni cilj:</w:t>
      </w:r>
      <w:r w:rsidRPr="00A55081">
        <w:rPr>
          <w:rFonts w:eastAsia="Calibri" w:cs="Calibri"/>
        </w:rPr>
        <w:t xml:space="preserve"> </w:t>
      </w:r>
      <w:r>
        <w:rPr>
          <w:rFonts w:eastAsia="Calibri" w:cs="Calibri"/>
        </w:rPr>
        <w:t>U</w:t>
      </w:r>
      <w:r w:rsidRPr="00A55081">
        <w:rPr>
          <w:rFonts w:eastAsia="Calibri" w:cs="Calibri"/>
        </w:rPr>
        <w:t>kloniti i pravilno zbrinuti što više azbestnih ploča kako bi se osigurala što zdravija životna okolina</w:t>
      </w:r>
      <w:r>
        <w:rPr>
          <w:rFonts w:eastAsia="Calibri" w:cs="Calibri"/>
        </w:rPr>
        <w:t>.</w:t>
      </w:r>
    </w:p>
    <w:p w14:paraId="2F577E14" w14:textId="77777777" w:rsidR="00E8701A" w:rsidRPr="00A55081" w:rsidRDefault="00E8701A" w:rsidP="00E05CE4">
      <w:pPr>
        <w:spacing w:after="0"/>
        <w:rPr>
          <w:rFonts w:eastAsia="Calibri" w:cs="Calibri"/>
        </w:rPr>
      </w:pPr>
      <w:r w:rsidRPr="008F484A">
        <w:rPr>
          <w:rFonts w:eastAsia="Calibri" w:cs="Calibri"/>
          <w:u w:val="single"/>
        </w:rPr>
        <w:t>Zakonska osnova:</w:t>
      </w:r>
      <w:r>
        <w:rPr>
          <w:rFonts w:eastAsia="Calibri" w:cs="Calibri"/>
        </w:rPr>
        <w:t xml:space="preserve"> Zakon o komunalnom gospodarstvu, </w:t>
      </w:r>
      <w:r>
        <w:rPr>
          <w:rFonts w:asciiTheme="minorHAnsi" w:hAnsiTheme="minorHAnsi" w:cstheme="minorHAnsi"/>
        </w:rPr>
        <w:t>Provedbeni program Grada Svetog Ivana Zeline 2021.-2025.</w:t>
      </w:r>
    </w:p>
    <w:p w14:paraId="4A8C8C13" w14:textId="77777777" w:rsidR="00E8701A" w:rsidRPr="00A55081" w:rsidRDefault="00E8701A" w:rsidP="00E05CE4">
      <w:pPr>
        <w:spacing w:after="0"/>
        <w:rPr>
          <w:rFonts w:eastAsia="Calibri" w:cs="Calibri"/>
        </w:rPr>
      </w:pPr>
      <w:r w:rsidRPr="00A55081">
        <w:rPr>
          <w:rFonts w:eastAsia="Calibri" w:cs="Calibri"/>
          <w:u w:val="single"/>
        </w:rPr>
        <w:t>Potrebna sredstva:</w:t>
      </w:r>
      <w:r w:rsidRPr="00A55081">
        <w:rPr>
          <w:rFonts w:eastAsia="Calibri" w:cs="Calibri"/>
        </w:rPr>
        <w:t>  26.700,00 EUR</w:t>
      </w:r>
    </w:p>
    <w:p w14:paraId="0CE68155" w14:textId="77777777" w:rsidR="00E8701A" w:rsidRDefault="00E8701A" w:rsidP="00E05CE4">
      <w:pPr>
        <w:spacing w:after="0"/>
        <w:rPr>
          <w:rFonts w:eastAsia="Calibri" w:cs="Calibri"/>
        </w:rPr>
      </w:pPr>
      <w:r w:rsidRPr="00A55081">
        <w:rPr>
          <w:rFonts w:eastAsia="Calibri" w:cs="Calibri"/>
          <w:u w:val="single"/>
        </w:rPr>
        <w:t xml:space="preserve">Mjerila uspješnosti: </w:t>
      </w:r>
      <w:r w:rsidRPr="00A55081">
        <w:rPr>
          <w:rFonts w:eastAsia="Calibri" w:cs="Calibri"/>
        </w:rPr>
        <w:t>broj dodijeljenih potpora</w:t>
      </w:r>
      <w:r>
        <w:rPr>
          <w:rFonts w:eastAsia="Calibri" w:cs="Calibri"/>
        </w:rPr>
        <w:t>, broj zamijenjenih azbestnih krovova</w:t>
      </w:r>
    </w:p>
    <w:p w14:paraId="0D846C5F" w14:textId="77777777" w:rsidR="00AF5B78" w:rsidRPr="00A55081" w:rsidRDefault="00AF5B78" w:rsidP="00E05CE4">
      <w:pPr>
        <w:spacing w:after="0"/>
        <w:rPr>
          <w:rFonts w:eastAsia="Calibri" w:cs="Calibri"/>
          <w:u w:val="single"/>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5046C9C4"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48C2DBA0"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76706104" w14:textId="77777777" w:rsidR="00E8701A" w:rsidRPr="001D2B40" w:rsidRDefault="00E8701A" w:rsidP="00F74BE9">
            <w:pPr>
              <w:jc w:val="center"/>
              <w:rPr>
                <w:rFonts w:cs="Calibri"/>
                <w:b/>
                <w:bCs/>
                <w:color w:val="000000"/>
              </w:rPr>
            </w:pPr>
            <w:r>
              <w:rPr>
                <w:rFonts w:asciiTheme="minorHAnsi" w:hAnsiTheme="minorHAnsi" w:cstheme="minorHAnsi"/>
                <w:b/>
                <w:bCs/>
              </w:rPr>
              <w:t>Mjera 9. Zaštita i unapređenje prirodnog okoliša</w:t>
            </w:r>
          </w:p>
        </w:tc>
      </w:tr>
      <w:tr w:rsidR="00E8701A" w:rsidRPr="00F82592" w14:paraId="52FB2F00"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46B75306" w14:textId="77777777" w:rsidR="00E8701A" w:rsidRPr="00F82592" w:rsidRDefault="00E8701A" w:rsidP="00F74BE9">
            <w:pPr>
              <w:rPr>
                <w:b/>
                <w:bCs/>
              </w:rPr>
            </w:pPr>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01F8D976" w14:textId="77777777" w:rsidR="00E8701A" w:rsidRPr="00F82592" w:rsidRDefault="00E8701A" w:rsidP="00F74BE9">
            <w:pPr>
              <w:rPr>
                <w:rFonts w:cs="Calibri"/>
              </w:rPr>
            </w:pPr>
            <w:r w:rsidRPr="00F82592">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BB33E5" w14:textId="77777777" w:rsidR="00E8701A" w:rsidRPr="001D2B40" w:rsidRDefault="00E8701A" w:rsidP="00F74BE9">
            <w:pPr>
              <w:rPr>
                <w:rFonts w:cs="Calibri"/>
              </w:rPr>
            </w:pPr>
            <w:r w:rsidRPr="001D2B40">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22C2C298" w14:textId="77777777" w:rsidR="00E8701A" w:rsidRPr="001D2B40" w:rsidRDefault="00E8701A" w:rsidP="00F74BE9">
            <w:pPr>
              <w:rPr>
                <w:rFonts w:cs="Calibri"/>
              </w:rPr>
            </w:pPr>
            <w:r w:rsidRPr="001D2B40">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24B00901" w14:textId="77777777" w:rsidR="00E8701A" w:rsidRPr="001D2B40" w:rsidRDefault="00E8701A" w:rsidP="00F74BE9">
            <w:pPr>
              <w:rPr>
                <w:rFonts w:cs="Calibri"/>
              </w:rPr>
            </w:pPr>
            <w:r w:rsidRPr="001D2B40">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10561F4B" w14:textId="77777777" w:rsidR="00E8701A" w:rsidRPr="001D2B40" w:rsidRDefault="00E8701A" w:rsidP="00F74BE9">
            <w:pPr>
              <w:rPr>
                <w:rFonts w:cs="Calibri"/>
              </w:rPr>
            </w:pPr>
            <w:r w:rsidRPr="001D2B40">
              <w:rPr>
                <w:rFonts w:cs="Calibri"/>
                <w:b/>
                <w:bCs/>
                <w:color w:val="000000"/>
              </w:rPr>
              <w:t>Ciljana vrijednost 2025.</w:t>
            </w:r>
          </w:p>
        </w:tc>
      </w:tr>
      <w:tr w:rsidR="00E8701A" w:rsidRPr="000047A4" w14:paraId="22D96CC9"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0946FA08" w14:textId="77777777" w:rsidR="00E8701A" w:rsidRPr="00A57B38" w:rsidRDefault="00E8701A" w:rsidP="00E05CE4">
            <w:pPr>
              <w:autoSpaceDE w:val="0"/>
              <w:autoSpaceDN w:val="0"/>
              <w:adjustRightInd w:val="0"/>
              <w:spacing w:after="0"/>
              <w:rPr>
                <w:rFonts w:eastAsiaTheme="minorHAnsi" w:cs="Calibri"/>
              </w:rPr>
            </w:pPr>
            <w:r w:rsidRPr="00A57B38">
              <w:rPr>
                <w:rFonts w:eastAsiaTheme="minorHAnsi" w:cs="Calibri"/>
              </w:rPr>
              <w:t>9.1. očuvanje i</w:t>
            </w:r>
          </w:p>
          <w:p w14:paraId="02F2AF05" w14:textId="77777777" w:rsidR="00E8701A" w:rsidRPr="00A57B38" w:rsidRDefault="00E8701A" w:rsidP="00E05CE4">
            <w:pPr>
              <w:autoSpaceDE w:val="0"/>
              <w:autoSpaceDN w:val="0"/>
              <w:adjustRightInd w:val="0"/>
              <w:spacing w:after="0"/>
              <w:rPr>
                <w:rFonts w:eastAsiaTheme="minorHAnsi" w:cs="Calibri"/>
              </w:rPr>
            </w:pPr>
            <w:r w:rsidRPr="00A57B38">
              <w:rPr>
                <w:rFonts w:eastAsiaTheme="minorHAnsi" w:cs="Calibri"/>
              </w:rPr>
              <w:t>unapređivanje kvalitete</w:t>
            </w:r>
          </w:p>
          <w:p w14:paraId="33310971" w14:textId="77777777" w:rsidR="00E8701A" w:rsidRPr="000047A4" w:rsidRDefault="00E8701A" w:rsidP="00E05CE4">
            <w:pPr>
              <w:autoSpaceDE w:val="0"/>
              <w:autoSpaceDN w:val="0"/>
              <w:adjustRightInd w:val="0"/>
              <w:spacing w:after="0"/>
              <w:rPr>
                <w:rFonts w:eastAsiaTheme="minorHAnsi" w:cs="Calibri"/>
              </w:rPr>
            </w:pPr>
            <w:r w:rsidRPr="00A57B38">
              <w:rPr>
                <w:rFonts w:eastAsiaTheme="minorHAnsi" w:cs="Calibri"/>
              </w:rPr>
              <w:t>okoliša</w:t>
            </w:r>
          </w:p>
        </w:tc>
        <w:tc>
          <w:tcPr>
            <w:tcW w:w="1672" w:type="dxa"/>
            <w:tcBorders>
              <w:top w:val="single" w:sz="8" w:space="0" w:color="auto"/>
              <w:left w:val="nil"/>
              <w:bottom w:val="single" w:sz="4" w:space="0" w:color="auto"/>
              <w:right w:val="single" w:sz="4" w:space="0" w:color="auto"/>
            </w:tcBorders>
            <w:shd w:val="clear" w:color="auto" w:fill="auto"/>
            <w:vAlign w:val="center"/>
            <w:hideMark/>
          </w:tcPr>
          <w:p w14:paraId="7B43F77C" w14:textId="77777777" w:rsidR="00E8701A" w:rsidRPr="000047A4" w:rsidRDefault="00E8701A" w:rsidP="00AF5B78">
            <w:pPr>
              <w:spacing w:after="0"/>
              <w:rPr>
                <w:rFonts w:cs="Calibri"/>
              </w:rPr>
            </w:pPr>
            <w:r w:rsidRPr="00A57B38">
              <w:rPr>
                <w:rFonts w:cs="Calibri"/>
              </w:rPr>
              <w:t>Broj zamijenjenih</w:t>
            </w:r>
            <w:r>
              <w:rPr>
                <w:rFonts w:cs="Calibri"/>
              </w:rPr>
              <w:t xml:space="preserve"> </w:t>
            </w:r>
            <w:r w:rsidRPr="00A57B38">
              <w:rPr>
                <w:rFonts w:cs="Calibri"/>
              </w:rPr>
              <w:t>azbestnih krovova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532B" w14:textId="77777777" w:rsidR="00E8701A" w:rsidRPr="001D2B40" w:rsidRDefault="00E8701A" w:rsidP="00F74BE9">
            <w:pPr>
              <w:rPr>
                <w:rFonts w:cs="Calibri"/>
              </w:rPr>
            </w:pPr>
            <w:r>
              <w:rPr>
                <w:rFonts w:cs="Calibri"/>
              </w:rPr>
              <w:t>48</w:t>
            </w:r>
          </w:p>
        </w:tc>
        <w:tc>
          <w:tcPr>
            <w:tcW w:w="1138" w:type="dxa"/>
            <w:tcBorders>
              <w:top w:val="single" w:sz="8" w:space="0" w:color="auto"/>
              <w:left w:val="nil"/>
              <w:bottom w:val="single" w:sz="4" w:space="0" w:color="auto"/>
              <w:right w:val="single" w:sz="4" w:space="0" w:color="auto"/>
            </w:tcBorders>
            <w:shd w:val="clear" w:color="auto" w:fill="auto"/>
            <w:vAlign w:val="center"/>
          </w:tcPr>
          <w:p w14:paraId="64D59407" w14:textId="77777777" w:rsidR="00E8701A" w:rsidRPr="001D2B40" w:rsidRDefault="00E8701A" w:rsidP="00F74BE9">
            <w:pPr>
              <w:rPr>
                <w:rFonts w:cs="Calibri"/>
              </w:rPr>
            </w:pPr>
            <w:r>
              <w:rPr>
                <w:rFonts w:cs="Calibri"/>
              </w:rPr>
              <w:t>60</w:t>
            </w:r>
          </w:p>
        </w:tc>
        <w:tc>
          <w:tcPr>
            <w:tcW w:w="1138" w:type="dxa"/>
            <w:tcBorders>
              <w:top w:val="single" w:sz="8" w:space="0" w:color="auto"/>
              <w:left w:val="nil"/>
              <w:bottom w:val="single" w:sz="4" w:space="0" w:color="auto"/>
              <w:right w:val="single" w:sz="8" w:space="0" w:color="auto"/>
            </w:tcBorders>
            <w:shd w:val="clear" w:color="auto" w:fill="auto"/>
            <w:vAlign w:val="center"/>
          </w:tcPr>
          <w:p w14:paraId="709CB0AC" w14:textId="77777777" w:rsidR="00E8701A" w:rsidRPr="001D2B40" w:rsidRDefault="00E8701A" w:rsidP="00F74BE9">
            <w:pPr>
              <w:rPr>
                <w:rFonts w:cs="Calibri"/>
              </w:rPr>
            </w:pPr>
            <w:r>
              <w:rPr>
                <w:rFonts w:cs="Calibri"/>
              </w:rPr>
              <w:t>70</w:t>
            </w:r>
          </w:p>
        </w:tc>
        <w:tc>
          <w:tcPr>
            <w:tcW w:w="1138" w:type="dxa"/>
            <w:tcBorders>
              <w:top w:val="single" w:sz="8" w:space="0" w:color="auto"/>
              <w:left w:val="nil"/>
              <w:bottom w:val="single" w:sz="4" w:space="0" w:color="auto"/>
              <w:right w:val="single" w:sz="8" w:space="0" w:color="auto"/>
            </w:tcBorders>
            <w:vAlign w:val="center"/>
          </w:tcPr>
          <w:p w14:paraId="4632B869" w14:textId="77777777" w:rsidR="00E8701A" w:rsidRPr="001D2B40" w:rsidRDefault="00E8701A" w:rsidP="00F74BE9">
            <w:pPr>
              <w:rPr>
                <w:rFonts w:cs="Calibri"/>
              </w:rPr>
            </w:pPr>
            <w:r>
              <w:rPr>
                <w:rFonts w:cs="Calibri"/>
              </w:rPr>
              <w:t>80</w:t>
            </w:r>
          </w:p>
        </w:tc>
      </w:tr>
    </w:tbl>
    <w:p w14:paraId="4F5C557B" w14:textId="77777777" w:rsidR="00E8701A" w:rsidRDefault="00E8701A" w:rsidP="00E8701A">
      <w:pPr>
        <w:ind w:firstLine="709"/>
        <w:rPr>
          <w:rFonts w:asciiTheme="minorHAnsi" w:hAnsiTheme="minorHAnsi" w:cstheme="minorHAnsi"/>
          <w:b/>
          <w:bCs/>
        </w:rPr>
      </w:pPr>
      <w:r w:rsidRPr="00FB0016">
        <w:rPr>
          <w:rFonts w:asciiTheme="minorHAnsi" w:hAnsiTheme="minorHAnsi" w:cstheme="minorHAnsi"/>
          <w:b/>
          <w:bCs/>
        </w:rPr>
        <w:lastRenderedPageBreak/>
        <w:t>Glava 00</w:t>
      </w:r>
      <w:r>
        <w:rPr>
          <w:rFonts w:asciiTheme="minorHAnsi" w:hAnsiTheme="minorHAnsi" w:cstheme="minorHAnsi"/>
          <w:b/>
          <w:bCs/>
        </w:rPr>
        <w:t>385 PROSTORNO PLANIRANJE I ZAŠTITA OKOLIŠA</w:t>
      </w:r>
    </w:p>
    <w:p w14:paraId="24483E48" w14:textId="77777777" w:rsidR="00E8701A" w:rsidRDefault="00E8701A" w:rsidP="00E8701A">
      <w:pPr>
        <w:spacing w:before="120"/>
        <w:ind w:firstLine="709"/>
        <w:rPr>
          <w:rFonts w:asciiTheme="minorHAnsi" w:hAnsiTheme="minorHAnsi" w:cstheme="minorHAnsi"/>
          <w:b/>
          <w:bCs/>
          <w:u w:val="single"/>
        </w:rPr>
      </w:pPr>
      <w:r>
        <w:rPr>
          <w:rFonts w:asciiTheme="minorHAnsi" w:hAnsiTheme="minorHAnsi" w:cstheme="minorHAnsi"/>
          <w:b/>
          <w:bCs/>
          <w:u w:val="single"/>
        </w:rPr>
        <w:t>3085</w:t>
      </w:r>
      <w:r w:rsidRPr="00FB0016">
        <w:rPr>
          <w:rFonts w:asciiTheme="minorHAnsi" w:hAnsiTheme="minorHAnsi" w:cstheme="minorHAnsi"/>
          <w:b/>
          <w:bCs/>
          <w:u w:val="single"/>
        </w:rPr>
        <w:t xml:space="preserve"> Program: </w:t>
      </w:r>
      <w:r>
        <w:rPr>
          <w:rFonts w:asciiTheme="minorHAnsi" w:hAnsiTheme="minorHAnsi" w:cstheme="minorHAnsi"/>
          <w:b/>
          <w:bCs/>
          <w:u w:val="single"/>
        </w:rPr>
        <w:t>PROSTORNO PLANIRANJE</w:t>
      </w:r>
    </w:p>
    <w:p w14:paraId="028A0788" w14:textId="77777777" w:rsidR="00E8701A" w:rsidRDefault="00E8701A" w:rsidP="00E8701A">
      <w:pPr>
        <w:spacing w:before="120"/>
        <w:ind w:firstLine="709"/>
        <w:rPr>
          <w:rFonts w:asciiTheme="minorHAnsi" w:hAnsiTheme="minorHAnsi" w:cstheme="minorHAnsi"/>
          <w:b/>
          <w:bCs/>
        </w:rPr>
      </w:pPr>
      <w:r w:rsidRPr="00D3073D">
        <w:rPr>
          <w:rFonts w:asciiTheme="minorHAnsi" w:hAnsiTheme="minorHAnsi" w:cstheme="minorHAnsi"/>
          <w:b/>
          <w:bCs/>
        </w:rPr>
        <w:t>K</w:t>
      </w:r>
      <w:r>
        <w:rPr>
          <w:rFonts w:asciiTheme="minorHAnsi" w:hAnsiTheme="minorHAnsi" w:cstheme="minorHAnsi"/>
          <w:b/>
          <w:bCs/>
        </w:rPr>
        <w:t>308501</w:t>
      </w:r>
      <w:r w:rsidRPr="00D3073D">
        <w:rPr>
          <w:rFonts w:asciiTheme="minorHAnsi" w:hAnsiTheme="minorHAnsi" w:cstheme="minorHAnsi"/>
          <w:b/>
          <w:bCs/>
        </w:rPr>
        <w:t xml:space="preserve"> Kapitalni projekt: </w:t>
      </w:r>
      <w:r>
        <w:rPr>
          <w:rFonts w:asciiTheme="minorHAnsi" w:hAnsiTheme="minorHAnsi" w:cstheme="minorHAnsi"/>
          <w:b/>
          <w:bCs/>
        </w:rPr>
        <w:t>Izrada planova i projekata</w:t>
      </w:r>
    </w:p>
    <w:p w14:paraId="044FA8CD" w14:textId="77777777" w:rsidR="00E8701A" w:rsidRDefault="00E8701A" w:rsidP="00AF5B78">
      <w:pPr>
        <w:spacing w:after="0"/>
        <w:jc w:val="both"/>
        <w:rPr>
          <w:rFonts w:asciiTheme="minorHAnsi" w:hAnsiTheme="minorHAnsi" w:cstheme="minorHAnsi"/>
          <w:bCs/>
        </w:rPr>
      </w:pPr>
      <w:r>
        <w:rPr>
          <w:rFonts w:asciiTheme="minorHAnsi" w:hAnsiTheme="minorHAnsi" w:cstheme="minorHAnsi"/>
          <w:bCs/>
        </w:rPr>
        <w:t xml:space="preserve">U 2024. godini planirano je dovršenje </w:t>
      </w:r>
      <w:r w:rsidRPr="00BB1902">
        <w:rPr>
          <w:rFonts w:asciiTheme="minorHAnsi" w:hAnsiTheme="minorHAnsi" w:cstheme="minorHAnsi"/>
          <w:bCs/>
        </w:rPr>
        <w:t xml:space="preserve">Urbanističkog plana uređenja naselja Sveti Ivan Zelina i </w:t>
      </w:r>
      <w:proofErr w:type="spellStart"/>
      <w:r w:rsidRPr="00BB1902">
        <w:rPr>
          <w:rFonts w:asciiTheme="minorHAnsi" w:hAnsiTheme="minorHAnsi" w:cstheme="minorHAnsi"/>
          <w:bCs/>
        </w:rPr>
        <w:t>Biškupca</w:t>
      </w:r>
      <w:proofErr w:type="spellEnd"/>
      <w:r w:rsidRPr="00BB1902">
        <w:rPr>
          <w:rFonts w:asciiTheme="minorHAnsi" w:hAnsiTheme="minorHAnsi" w:cstheme="minorHAnsi"/>
          <w:bCs/>
        </w:rPr>
        <w:t xml:space="preserve"> Zelinskog</w:t>
      </w:r>
      <w:r>
        <w:rPr>
          <w:rFonts w:asciiTheme="minorHAnsi" w:hAnsiTheme="minorHAnsi" w:cstheme="minorHAnsi"/>
          <w:bCs/>
        </w:rPr>
        <w:t xml:space="preserve"> te pokretanje izrade UPU </w:t>
      </w:r>
      <w:proofErr w:type="spellStart"/>
      <w:r>
        <w:rPr>
          <w:rFonts w:asciiTheme="minorHAnsi" w:hAnsiTheme="minorHAnsi" w:cstheme="minorHAnsi"/>
          <w:bCs/>
        </w:rPr>
        <w:t>Prezden</w:t>
      </w:r>
      <w:proofErr w:type="spellEnd"/>
      <w:r>
        <w:rPr>
          <w:rFonts w:asciiTheme="minorHAnsi" w:hAnsiTheme="minorHAnsi" w:cstheme="minorHAnsi"/>
          <w:bCs/>
        </w:rPr>
        <w:t xml:space="preserve"> i UPU sportsko-rekreacijske namjene </w:t>
      </w:r>
      <w:proofErr w:type="spellStart"/>
      <w:r>
        <w:rPr>
          <w:rFonts w:asciiTheme="minorHAnsi" w:hAnsiTheme="minorHAnsi" w:cstheme="minorHAnsi"/>
          <w:bCs/>
        </w:rPr>
        <w:t>Krečaves</w:t>
      </w:r>
      <w:proofErr w:type="spellEnd"/>
      <w:r>
        <w:rPr>
          <w:rFonts w:asciiTheme="minorHAnsi" w:hAnsiTheme="minorHAnsi" w:cstheme="minorHAnsi"/>
          <w:bCs/>
        </w:rPr>
        <w:t>.</w:t>
      </w:r>
    </w:p>
    <w:p w14:paraId="7F0B8362" w14:textId="77777777" w:rsidR="00E8701A" w:rsidRPr="00BB1902" w:rsidRDefault="00E8701A" w:rsidP="00AF5B78">
      <w:pPr>
        <w:spacing w:after="0"/>
        <w:jc w:val="both"/>
        <w:rPr>
          <w:rFonts w:asciiTheme="minorHAnsi" w:hAnsiTheme="minorHAnsi" w:cstheme="minorHAnsi"/>
          <w:bCs/>
        </w:rPr>
      </w:pPr>
      <w:r w:rsidRPr="001E03E3">
        <w:rPr>
          <w:rFonts w:asciiTheme="minorHAnsi" w:hAnsiTheme="minorHAnsi" w:cstheme="minorHAnsi"/>
          <w:u w:val="single"/>
        </w:rPr>
        <w:t xml:space="preserve">Opći cilj: </w:t>
      </w:r>
      <w:r w:rsidRPr="001E03E3">
        <w:rPr>
          <w:rFonts w:asciiTheme="minorHAnsi" w:hAnsiTheme="minorHAnsi" w:cstheme="minorHAnsi"/>
        </w:rPr>
        <w:t>Omogućiti racionalno korištenje i namjenu prostora te prostor za razvoj gospodarstva i djelatnosti, kao i usklađenje interesa</w:t>
      </w:r>
      <w:r>
        <w:rPr>
          <w:rFonts w:asciiTheme="minorHAnsi" w:hAnsiTheme="minorHAnsi" w:cstheme="minorHAnsi"/>
        </w:rPr>
        <w:t>.</w:t>
      </w:r>
    </w:p>
    <w:p w14:paraId="77BC3F4C" w14:textId="77777777" w:rsidR="00E8701A" w:rsidRPr="001E03E3" w:rsidRDefault="00E8701A" w:rsidP="00AF5B78">
      <w:pPr>
        <w:pStyle w:val="Bezproreda"/>
        <w:rPr>
          <w:rFonts w:asciiTheme="minorHAnsi" w:hAnsiTheme="minorHAnsi" w:cstheme="minorHAnsi"/>
        </w:rPr>
      </w:pPr>
      <w:r w:rsidRPr="003A0515">
        <w:rPr>
          <w:rFonts w:asciiTheme="minorHAnsi" w:hAnsiTheme="minorHAnsi" w:cstheme="minorHAnsi"/>
          <w:u w:val="single"/>
        </w:rPr>
        <w:t>Posebni cilj:</w:t>
      </w:r>
      <w:r w:rsidRPr="001E03E3">
        <w:rPr>
          <w:rFonts w:asciiTheme="minorHAnsi" w:hAnsiTheme="minorHAnsi" w:cstheme="minorHAnsi"/>
        </w:rPr>
        <w:t xml:space="preserve"> Odrediti namjenu i funkciju područja</w:t>
      </w:r>
      <w:r>
        <w:rPr>
          <w:rFonts w:asciiTheme="minorHAnsi" w:hAnsiTheme="minorHAnsi" w:cstheme="minorHAnsi"/>
        </w:rPr>
        <w:t>.</w:t>
      </w:r>
    </w:p>
    <w:p w14:paraId="0BD54F82" w14:textId="77777777" w:rsidR="00E8701A" w:rsidRPr="001E03E3" w:rsidRDefault="00E8701A" w:rsidP="00AF5B78">
      <w:pPr>
        <w:spacing w:after="0"/>
        <w:jc w:val="both"/>
        <w:rPr>
          <w:rFonts w:asciiTheme="minorHAnsi" w:hAnsiTheme="minorHAnsi" w:cstheme="minorHAnsi"/>
        </w:rPr>
      </w:pPr>
      <w:r w:rsidRPr="001E03E3">
        <w:rPr>
          <w:rFonts w:asciiTheme="minorHAnsi" w:hAnsiTheme="minorHAnsi" w:cstheme="minorHAnsi"/>
          <w:u w:val="single"/>
        </w:rPr>
        <w:t>Zakonska osnova:</w:t>
      </w:r>
      <w:r w:rsidRPr="001E03E3">
        <w:rPr>
          <w:rFonts w:asciiTheme="minorHAnsi" w:hAnsiTheme="minorHAnsi" w:cstheme="minorHAnsi"/>
        </w:rPr>
        <w:t xml:space="preserve"> Zakon o prostornom uređenju</w:t>
      </w:r>
      <w:r>
        <w:rPr>
          <w:rFonts w:asciiTheme="minorHAnsi" w:hAnsiTheme="minorHAnsi" w:cstheme="minorHAnsi"/>
        </w:rPr>
        <w:t>, Provedbeni program Grada Svetog Ivana Zeline 2021.-2025.</w:t>
      </w:r>
    </w:p>
    <w:p w14:paraId="1157DC50" w14:textId="77777777" w:rsidR="00E8701A" w:rsidRPr="001E03E3" w:rsidRDefault="00E8701A" w:rsidP="00AF5B78">
      <w:pPr>
        <w:spacing w:after="0"/>
        <w:jc w:val="both"/>
        <w:rPr>
          <w:rFonts w:asciiTheme="minorHAnsi" w:hAnsiTheme="minorHAnsi" w:cstheme="minorHAnsi"/>
        </w:rPr>
      </w:pPr>
      <w:r w:rsidRPr="001E03E3">
        <w:rPr>
          <w:rFonts w:asciiTheme="minorHAnsi" w:hAnsiTheme="minorHAnsi" w:cstheme="minorHAnsi"/>
          <w:u w:val="single"/>
        </w:rPr>
        <w:t>Potrebna sredstva:</w:t>
      </w:r>
      <w:r w:rsidRPr="001E03E3">
        <w:rPr>
          <w:rFonts w:asciiTheme="minorHAnsi" w:hAnsiTheme="minorHAnsi" w:cstheme="minorHAnsi"/>
        </w:rPr>
        <w:t xml:space="preserve">  </w:t>
      </w:r>
      <w:r>
        <w:rPr>
          <w:rFonts w:asciiTheme="minorHAnsi" w:hAnsiTheme="minorHAnsi" w:cstheme="minorHAnsi"/>
        </w:rPr>
        <w:t>18.600</w:t>
      </w:r>
      <w:r w:rsidRPr="001E03E3">
        <w:rPr>
          <w:rFonts w:asciiTheme="minorHAnsi" w:hAnsiTheme="minorHAnsi" w:cstheme="minorHAnsi"/>
        </w:rPr>
        <w:t>,00 EUR</w:t>
      </w:r>
    </w:p>
    <w:p w14:paraId="72AB915F" w14:textId="77777777" w:rsidR="00E8701A" w:rsidRPr="00F2690C" w:rsidRDefault="00E8701A" w:rsidP="00AF5B78">
      <w:pPr>
        <w:spacing w:after="0"/>
        <w:rPr>
          <w:rFonts w:asciiTheme="minorHAnsi" w:hAnsiTheme="minorHAnsi" w:cstheme="minorHAnsi"/>
        </w:rPr>
      </w:pPr>
      <w:r w:rsidRPr="001E03E3">
        <w:rPr>
          <w:rFonts w:asciiTheme="minorHAnsi" w:hAnsiTheme="minorHAnsi" w:cstheme="minorHAnsi"/>
          <w:u w:val="single"/>
        </w:rPr>
        <w:t xml:space="preserve">Mjerila uspješnosti: </w:t>
      </w:r>
      <w:r w:rsidRPr="001E03E3">
        <w:rPr>
          <w:rFonts w:asciiTheme="minorHAnsi" w:hAnsiTheme="minorHAnsi" w:cstheme="minorHAnsi"/>
        </w:rPr>
        <w:t>broj izrađenih planova</w:t>
      </w:r>
    </w:p>
    <w:p w14:paraId="3AF4DF13" w14:textId="77777777" w:rsidR="00E8701A" w:rsidRDefault="00E8701A" w:rsidP="00E8701A">
      <w:pPr>
        <w:spacing w:before="120"/>
        <w:rPr>
          <w:rFonts w:asciiTheme="minorHAnsi" w:hAnsiTheme="minorHAnsi" w:cstheme="minorHAnsi"/>
          <w:bCs/>
        </w:rPr>
      </w:pPr>
    </w:p>
    <w:tbl>
      <w:tblPr>
        <w:tblW w:w="8188" w:type="dxa"/>
        <w:jc w:val="center"/>
        <w:tblLook w:val="04A0" w:firstRow="1" w:lastRow="0" w:firstColumn="1" w:lastColumn="0" w:noHBand="0" w:noVBand="1"/>
      </w:tblPr>
      <w:tblGrid>
        <w:gridCol w:w="1944"/>
        <w:gridCol w:w="1672"/>
        <w:gridCol w:w="1158"/>
        <w:gridCol w:w="1138"/>
        <w:gridCol w:w="1138"/>
        <w:gridCol w:w="1138"/>
      </w:tblGrid>
      <w:tr w:rsidR="00E8701A" w:rsidRPr="00F82592" w14:paraId="2353B146" w14:textId="77777777" w:rsidTr="00F74BE9">
        <w:trPr>
          <w:trHeight w:val="377"/>
          <w:jc w:val="center"/>
        </w:trPr>
        <w:tc>
          <w:tcPr>
            <w:tcW w:w="8188" w:type="dxa"/>
            <w:gridSpan w:val="6"/>
            <w:tcBorders>
              <w:top w:val="single" w:sz="8" w:space="0" w:color="auto"/>
              <w:left w:val="single" w:sz="8" w:space="0" w:color="auto"/>
              <w:bottom w:val="single" w:sz="8" w:space="0" w:color="000000"/>
              <w:right w:val="single" w:sz="8" w:space="0" w:color="auto"/>
            </w:tcBorders>
            <w:shd w:val="clear" w:color="auto" w:fill="D9E2F3" w:themeFill="accent1" w:themeFillTint="33"/>
            <w:vAlign w:val="center"/>
          </w:tcPr>
          <w:p w14:paraId="5F1EB597" w14:textId="77777777" w:rsidR="00E8701A" w:rsidRDefault="00E8701A" w:rsidP="00F74BE9">
            <w:pPr>
              <w:spacing w:before="120"/>
              <w:jc w:val="center"/>
              <w:rPr>
                <w:rFonts w:asciiTheme="minorHAnsi" w:hAnsiTheme="minorHAnsi" w:cstheme="minorHAnsi"/>
                <w:b/>
                <w:bCs/>
              </w:rPr>
            </w:pPr>
            <w:r>
              <w:rPr>
                <w:rFonts w:asciiTheme="minorHAnsi" w:hAnsiTheme="minorHAnsi" w:cstheme="minorHAnsi"/>
                <w:b/>
                <w:bCs/>
              </w:rPr>
              <w:t>Provedbeni program Grada Svetog Ivana Zeline 2021. - 2025.</w:t>
            </w:r>
          </w:p>
          <w:p w14:paraId="38294BF4" w14:textId="77777777" w:rsidR="00E8701A" w:rsidRPr="00F82592" w:rsidRDefault="00E8701A" w:rsidP="00F74BE9">
            <w:pPr>
              <w:jc w:val="center"/>
              <w:rPr>
                <w:rFonts w:cs="Calibri"/>
                <w:b/>
                <w:bCs/>
                <w:color w:val="000000"/>
                <w:highlight w:val="yellow"/>
              </w:rPr>
            </w:pPr>
            <w:r>
              <w:rPr>
                <w:rFonts w:asciiTheme="minorHAnsi" w:hAnsiTheme="minorHAnsi" w:cstheme="minorHAnsi"/>
                <w:b/>
                <w:bCs/>
              </w:rPr>
              <w:t>Mjera 2. Prostorno i urbanističko planiranje</w:t>
            </w:r>
          </w:p>
        </w:tc>
      </w:tr>
      <w:tr w:rsidR="00E8701A" w:rsidRPr="00F82592" w14:paraId="7FF8497F"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D9E2F3" w:themeFill="accent1" w:themeFillTint="33"/>
            <w:vAlign w:val="center"/>
          </w:tcPr>
          <w:p w14:paraId="5CC497E7" w14:textId="77777777" w:rsidR="00E8701A" w:rsidRPr="00F82592" w:rsidRDefault="00E8701A" w:rsidP="00F74BE9">
            <w:pPr>
              <w:rPr>
                <w:b/>
                <w:bCs/>
              </w:rPr>
            </w:pPr>
            <w:r w:rsidRPr="00F82592">
              <w:rPr>
                <w:rFonts w:cs="Calibri"/>
                <w:b/>
                <w:bCs/>
              </w:rPr>
              <w:t>Program/aktivnost</w:t>
            </w:r>
          </w:p>
        </w:tc>
        <w:tc>
          <w:tcPr>
            <w:tcW w:w="1672"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7D047213" w14:textId="77777777" w:rsidR="00E8701A" w:rsidRPr="009A689B" w:rsidRDefault="00E8701A" w:rsidP="00F74BE9">
            <w:pPr>
              <w:rPr>
                <w:rFonts w:cs="Calibri"/>
              </w:rPr>
            </w:pPr>
            <w:r w:rsidRPr="009A689B">
              <w:rPr>
                <w:rFonts w:cs="Calibri"/>
                <w:b/>
                <w:bCs/>
                <w:color w:val="000000"/>
              </w:rPr>
              <w:t>Pokazatelj rezultata</w:t>
            </w:r>
          </w:p>
        </w:tc>
        <w:tc>
          <w:tcPr>
            <w:tcW w:w="11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993817" w14:textId="77777777" w:rsidR="00E8701A" w:rsidRPr="009A689B" w:rsidRDefault="00E8701A" w:rsidP="00F74BE9">
            <w:pPr>
              <w:rPr>
                <w:rFonts w:cs="Calibri"/>
              </w:rPr>
            </w:pPr>
            <w:r w:rsidRPr="009A689B">
              <w:rPr>
                <w:rFonts w:cs="Calibri"/>
                <w:b/>
                <w:bCs/>
                <w:color w:val="000000"/>
              </w:rPr>
              <w:t>Ostvarena vrijednost 2022.</w:t>
            </w:r>
          </w:p>
        </w:tc>
        <w:tc>
          <w:tcPr>
            <w:tcW w:w="1138" w:type="dxa"/>
            <w:tcBorders>
              <w:top w:val="single" w:sz="8" w:space="0" w:color="auto"/>
              <w:left w:val="nil"/>
              <w:bottom w:val="single" w:sz="4" w:space="0" w:color="auto"/>
              <w:right w:val="single" w:sz="4" w:space="0" w:color="auto"/>
            </w:tcBorders>
            <w:shd w:val="clear" w:color="auto" w:fill="D9E2F3" w:themeFill="accent1" w:themeFillTint="33"/>
            <w:vAlign w:val="center"/>
          </w:tcPr>
          <w:p w14:paraId="4709A77E" w14:textId="77777777" w:rsidR="00E8701A" w:rsidRPr="009A689B" w:rsidRDefault="00E8701A" w:rsidP="00F74BE9">
            <w:pPr>
              <w:rPr>
                <w:rFonts w:cs="Calibri"/>
              </w:rPr>
            </w:pPr>
            <w:r w:rsidRPr="009A689B">
              <w:rPr>
                <w:rFonts w:cs="Calibri"/>
                <w:b/>
                <w:bCs/>
                <w:color w:val="000000"/>
              </w:rPr>
              <w:t>Ciljana vrijednost 2023.</w:t>
            </w:r>
          </w:p>
        </w:tc>
        <w:tc>
          <w:tcPr>
            <w:tcW w:w="1138" w:type="dxa"/>
            <w:tcBorders>
              <w:top w:val="single" w:sz="8" w:space="0" w:color="auto"/>
              <w:left w:val="nil"/>
              <w:bottom w:val="single" w:sz="4" w:space="0" w:color="auto"/>
              <w:right w:val="single" w:sz="8" w:space="0" w:color="auto"/>
            </w:tcBorders>
            <w:shd w:val="clear" w:color="auto" w:fill="D9E2F3" w:themeFill="accent1" w:themeFillTint="33"/>
            <w:vAlign w:val="center"/>
          </w:tcPr>
          <w:p w14:paraId="586B5E25" w14:textId="77777777" w:rsidR="00E8701A" w:rsidRPr="009A689B" w:rsidRDefault="00E8701A" w:rsidP="00F74BE9">
            <w:pPr>
              <w:rPr>
                <w:rFonts w:cs="Calibri"/>
              </w:rPr>
            </w:pPr>
            <w:r w:rsidRPr="009A689B">
              <w:rPr>
                <w:rFonts w:cs="Calibri"/>
                <w:b/>
                <w:bCs/>
                <w:color w:val="000000"/>
              </w:rPr>
              <w:t>Ciljana vrijednost 2024.</w:t>
            </w:r>
          </w:p>
        </w:tc>
        <w:tc>
          <w:tcPr>
            <w:tcW w:w="1138" w:type="dxa"/>
            <w:tcBorders>
              <w:top w:val="single" w:sz="8" w:space="0" w:color="auto"/>
              <w:left w:val="nil"/>
              <w:bottom w:val="single" w:sz="4" w:space="0" w:color="auto"/>
              <w:right w:val="single" w:sz="8" w:space="0" w:color="auto"/>
            </w:tcBorders>
            <w:shd w:val="clear" w:color="auto" w:fill="D9E2F3" w:themeFill="accent1" w:themeFillTint="33"/>
          </w:tcPr>
          <w:p w14:paraId="2A079553" w14:textId="77777777" w:rsidR="00E8701A" w:rsidRPr="009A689B" w:rsidRDefault="00E8701A" w:rsidP="00F74BE9">
            <w:pPr>
              <w:rPr>
                <w:rFonts w:cs="Calibri"/>
              </w:rPr>
            </w:pPr>
            <w:r w:rsidRPr="009A689B">
              <w:rPr>
                <w:rFonts w:cs="Calibri"/>
                <w:b/>
                <w:bCs/>
                <w:color w:val="000000"/>
              </w:rPr>
              <w:t>Ciljana vrijednost 2025.</w:t>
            </w:r>
          </w:p>
        </w:tc>
      </w:tr>
      <w:tr w:rsidR="00E8701A" w:rsidRPr="000047A4" w14:paraId="6A35EC52" w14:textId="77777777" w:rsidTr="00F74BE9">
        <w:trPr>
          <w:trHeight w:val="377"/>
          <w:jc w:val="center"/>
        </w:trPr>
        <w:tc>
          <w:tcPr>
            <w:tcW w:w="194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3287DC0" w14:textId="77777777" w:rsidR="00E8701A" w:rsidRPr="00744C99" w:rsidRDefault="00E8701A" w:rsidP="00AF5B78">
            <w:pPr>
              <w:autoSpaceDE w:val="0"/>
              <w:autoSpaceDN w:val="0"/>
              <w:adjustRightInd w:val="0"/>
              <w:spacing w:after="0"/>
              <w:rPr>
                <w:rFonts w:eastAsiaTheme="minorHAnsi" w:cs="Calibri"/>
              </w:rPr>
            </w:pPr>
            <w:r w:rsidRPr="00744C99">
              <w:rPr>
                <w:rFonts w:eastAsiaTheme="minorHAnsi" w:cs="Calibri"/>
              </w:rPr>
              <w:t>2.1. aktivnosti vezane</w:t>
            </w:r>
          </w:p>
          <w:p w14:paraId="736D2F40" w14:textId="77777777" w:rsidR="00E8701A" w:rsidRPr="000047A4" w:rsidRDefault="00E8701A" w:rsidP="00AF5B78">
            <w:pPr>
              <w:autoSpaceDE w:val="0"/>
              <w:autoSpaceDN w:val="0"/>
              <w:adjustRightInd w:val="0"/>
              <w:spacing w:after="0"/>
              <w:rPr>
                <w:rFonts w:eastAsiaTheme="minorHAnsi" w:cs="Calibri"/>
              </w:rPr>
            </w:pPr>
            <w:r w:rsidRPr="00744C99">
              <w:rPr>
                <w:rFonts w:eastAsiaTheme="minorHAnsi" w:cs="Calibri"/>
              </w:rPr>
              <w:t>za prostorno planiranje</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3EBA97DF" w14:textId="77777777" w:rsidR="00E8701A" w:rsidRPr="009A689B" w:rsidRDefault="00E8701A" w:rsidP="00AF5B78">
            <w:pPr>
              <w:spacing w:after="0"/>
              <w:rPr>
                <w:rFonts w:cs="Calibri"/>
              </w:rPr>
            </w:pPr>
            <w:r w:rsidRPr="009A689B">
              <w:rPr>
                <w:rFonts w:cs="Calibri"/>
              </w:rPr>
              <w:t>Broj donesenih</w:t>
            </w:r>
          </w:p>
          <w:p w14:paraId="176115F7" w14:textId="77777777" w:rsidR="00E8701A" w:rsidRPr="009A689B" w:rsidRDefault="00E8701A" w:rsidP="00AF5B78">
            <w:pPr>
              <w:spacing w:after="0"/>
              <w:rPr>
                <w:rFonts w:cs="Calibri"/>
              </w:rPr>
            </w:pPr>
            <w:r w:rsidRPr="009A689B">
              <w:rPr>
                <w:rFonts w:cs="Calibri"/>
              </w:rPr>
              <w:t>PPUG-a + izmjene i</w:t>
            </w:r>
          </w:p>
          <w:p w14:paraId="029450F1" w14:textId="77777777" w:rsidR="00E8701A" w:rsidRPr="009A689B" w:rsidRDefault="00E8701A" w:rsidP="00AF5B78">
            <w:pPr>
              <w:spacing w:after="0"/>
              <w:rPr>
                <w:rFonts w:cs="Calibri"/>
              </w:rPr>
            </w:pPr>
            <w:r w:rsidRPr="009A689B">
              <w:rPr>
                <w:rFonts w:cs="Calibri"/>
              </w:rPr>
              <w:t>dopune</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1E779" w14:textId="77777777" w:rsidR="00E8701A" w:rsidRPr="009A689B" w:rsidRDefault="00E8701A" w:rsidP="00AF5B78">
            <w:pPr>
              <w:spacing w:after="0"/>
              <w:rPr>
                <w:rFonts w:cs="Calibri"/>
              </w:rPr>
            </w:pPr>
            <w:r w:rsidRPr="009A689B">
              <w:rPr>
                <w:rFonts w:cs="Calibri"/>
              </w:rPr>
              <w:t>0</w:t>
            </w:r>
          </w:p>
        </w:tc>
        <w:tc>
          <w:tcPr>
            <w:tcW w:w="1138" w:type="dxa"/>
            <w:tcBorders>
              <w:top w:val="single" w:sz="8" w:space="0" w:color="auto"/>
              <w:left w:val="nil"/>
              <w:bottom w:val="single" w:sz="8" w:space="0" w:color="auto"/>
              <w:right w:val="single" w:sz="4" w:space="0" w:color="auto"/>
            </w:tcBorders>
            <w:shd w:val="clear" w:color="auto" w:fill="auto"/>
            <w:vAlign w:val="center"/>
          </w:tcPr>
          <w:p w14:paraId="7149D018" w14:textId="77777777" w:rsidR="00E8701A" w:rsidRPr="009A689B" w:rsidRDefault="00E8701A" w:rsidP="00AF5B78">
            <w:pPr>
              <w:spacing w:after="0"/>
              <w:rPr>
                <w:rFonts w:cs="Calibri"/>
              </w:rPr>
            </w:pPr>
            <w:r w:rsidRPr="009A689B">
              <w:rPr>
                <w:rFonts w:cs="Calibri"/>
              </w:rPr>
              <w:t>1</w:t>
            </w:r>
          </w:p>
        </w:tc>
        <w:tc>
          <w:tcPr>
            <w:tcW w:w="1138" w:type="dxa"/>
            <w:tcBorders>
              <w:top w:val="single" w:sz="8" w:space="0" w:color="auto"/>
              <w:left w:val="nil"/>
              <w:bottom w:val="single" w:sz="8" w:space="0" w:color="auto"/>
              <w:right w:val="single" w:sz="8" w:space="0" w:color="auto"/>
            </w:tcBorders>
            <w:shd w:val="clear" w:color="auto" w:fill="auto"/>
            <w:vAlign w:val="center"/>
          </w:tcPr>
          <w:p w14:paraId="37C10FF9" w14:textId="77777777" w:rsidR="00E8701A" w:rsidRPr="009A689B" w:rsidRDefault="00E8701A" w:rsidP="00AF5B78">
            <w:pPr>
              <w:spacing w:after="0"/>
              <w:rPr>
                <w:rFonts w:cs="Calibri"/>
              </w:rPr>
            </w:pPr>
            <w:r w:rsidRPr="009A689B">
              <w:rPr>
                <w:rFonts w:cs="Calibri"/>
              </w:rPr>
              <w:t>1</w:t>
            </w:r>
          </w:p>
        </w:tc>
        <w:tc>
          <w:tcPr>
            <w:tcW w:w="1138" w:type="dxa"/>
            <w:tcBorders>
              <w:top w:val="single" w:sz="8" w:space="0" w:color="auto"/>
              <w:left w:val="nil"/>
              <w:bottom w:val="single" w:sz="8" w:space="0" w:color="auto"/>
              <w:right w:val="single" w:sz="8" w:space="0" w:color="auto"/>
            </w:tcBorders>
            <w:vAlign w:val="center"/>
          </w:tcPr>
          <w:p w14:paraId="048E82A0" w14:textId="77777777" w:rsidR="00E8701A" w:rsidRPr="009A689B" w:rsidRDefault="00E8701A" w:rsidP="00AF5B78">
            <w:pPr>
              <w:spacing w:after="0"/>
              <w:rPr>
                <w:rFonts w:cs="Calibri"/>
              </w:rPr>
            </w:pPr>
            <w:r w:rsidRPr="009A689B">
              <w:rPr>
                <w:rFonts w:cs="Calibri"/>
              </w:rPr>
              <w:t>1</w:t>
            </w:r>
          </w:p>
        </w:tc>
      </w:tr>
      <w:tr w:rsidR="00E8701A" w:rsidRPr="000047A4" w14:paraId="1F30471A" w14:textId="77777777" w:rsidTr="00F74BE9">
        <w:trPr>
          <w:trHeight w:val="377"/>
          <w:jc w:val="center"/>
        </w:trPr>
        <w:tc>
          <w:tcPr>
            <w:tcW w:w="1944" w:type="dxa"/>
            <w:tcBorders>
              <w:top w:val="single" w:sz="8" w:space="0" w:color="auto"/>
              <w:left w:val="single" w:sz="8" w:space="0" w:color="auto"/>
              <w:bottom w:val="single" w:sz="8" w:space="0" w:color="000000"/>
              <w:right w:val="single" w:sz="4" w:space="0" w:color="auto"/>
            </w:tcBorders>
            <w:shd w:val="clear" w:color="auto" w:fill="auto"/>
            <w:vAlign w:val="center"/>
          </w:tcPr>
          <w:p w14:paraId="31B7E879" w14:textId="77777777" w:rsidR="00E8701A" w:rsidRPr="00744C99" w:rsidRDefault="00E8701A" w:rsidP="00AF5B78">
            <w:pPr>
              <w:autoSpaceDE w:val="0"/>
              <w:autoSpaceDN w:val="0"/>
              <w:adjustRightInd w:val="0"/>
              <w:spacing w:after="0"/>
              <w:rPr>
                <w:rFonts w:eastAsiaTheme="minorHAnsi" w:cs="Calibri"/>
              </w:rPr>
            </w:pPr>
            <w:r w:rsidRPr="00744C99">
              <w:rPr>
                <w:rFonts w:eastAsiaTheme="minorHAnsi" w:cs="Calibri"/>
              </w:rPr>
              <w:t>2.1. aktivnosti vezane</w:t>
            </w:r>
          </w:p>
          <w:p w14:paraId="775E25E6" w14:textId="77777777" w:rsidR="00E8701A" w:rsidRPr="00744C99" w:rsidRDefault="00E8701A" w:rsidP="00AF5B78">
            <w:pPr>
              <w:autoSpaceDE w:val="0"/>
              <w:autoSpaceDN w:val="0"/>
              <w:adjustRightInd w:val="0"/>
              <w:spacing w:after="0"/>
              <w:rPr>
                <w:rFonts w:eastAsiaTheme="minorHAnsi" w:cs="Calibri"/>
              </w:rPr>
            </w:pPr>
            <w:r w:rsidRPr="00744C99">
              <w:rPr>
                <w:rFonts w:eastAsiaTheme="minorHAnsi" w:cs="Calibri"/>
              </w:rPr>
              <w:t>za prostorno planiranje</w:t>
            </w:r>
          </w:p>
        </w:tc>
        <w:tc>
          <w:tcPr>
            <w:tcW w:w="1672" w:type="dxa"/>
            <w:tcBorders>
              <w:top w:val="single" w:sz="8" w:space="0" w:color="auto"/>
              <w:left w:val="nil"/>
              <w:bottom w:val="single" w:sz="4" w:space="0" w:color="auto"/>
              <w:right w:val="single" w:sz="4" w:space="0" w:color="auto"/>
            </w:tcBorders>
            <w:shd w:val="clear" w:color="auto" w:fill="auto"/>
            <w:vAlign w:val="center"/>
          </w:tcPr>
          <w:p w14:paraId="71E0CE61" w14:textId="77777777" w:rsidR="00E8701A" w:rsidRPr="009A689B" w:rsidRDefault="00E8701A" w:rsidP="00AF5B78">
            <w:pPr>
              <w:spacing w:after="0"/>
              <w:rPr>
                <w:rFonts w:cs="Calibri"/>
              </w:rPr>
            </w:pPr>
            <w:r w:rsidRPr="009A689B">
              <w:rPr>
                <w:rFonts w:cs="Calibri"/>
              </w:rPr>
              <w:t>Broj donesenih</w:t>
            </w:r>
          </w:p>
          <w:p w14:paraId="585A59BF" w14:textId="77777777" w:rsidR="00E8701A" w:rsidRPr="009A689B" w:rsidRDefault="00E8701A" w:rsidP="00AF5B78">
            <w:pPr>
              <w:spacing w:after="0"/>
              <w:rPr>
                <w:rFonts w:cs="Calibri"/>
              </w:rPr>
            </w:pPr>
            <w:r w:rsidRPr="009A689B">
              <w:rPr>
                <w:rFonts w:cs="Calibri"/>
              </w:rPr>
              <w:t>UPA-a</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1D31CDA1" w14:textId="77777777" w:rsidR="00E8701A" w:rsidRPr="009A689B" w:rsidRDefault="00E8701A" w:rsidP="00AF5B78">
            <w:pPr>
              <w:spacing w:after="0"/>
              <w:rPr>
                <w:rFonts w:cs="Calibri"/>
              </w:rPr>
            </w:pPr>
            <w:r w:rsidRPr="009A689B">
              <w:rPr>
                <w:rFonts w:cs="Calibri"/>
              </w:rPr>
              <w:t>4</w:t>
            </w:r>
          </w:p>
        </w:tc>
        <w:tc>
          <w:tcPr>
            <w:tcW w:w="1138" w:type="dxa"/>
            <w:tcBorders>
              <w:top w:val="single" w:sz="8" w:space="0" w:color="auto"/>
              <w:left w:val="nil"/>
              <w:bottom w:val="single" w:sz="4" w:space="0" w:color="auto"/>
              <w:right w:val="single" w:sz="4" w:space="0" w:color="auto"/>
            </w:tcBorders>
            <w:shd w:val="clear" w:color="auto" w:fill="auto"/>
            <w:vAlign w:val="center"/>
          </w:tcPr>
          <w:p w14:paraId="1AAA59C8" w14:textId="77777777" w:rsidR="00E8701A" w:rsidRPr="009A689B" w:rsidRDefault="00E8701A" w:rsidP="00AF5B78">
            <w:pPr>
              <w:spacing w:after="0"/>
              <w:rPr>
                <w:rFonts w:cs="Calibri"/>
              </w:rPr>
            </w:pPr>
            <w:r w:rsidRPr="009A689B">
              <w:rPr>
                <w:rFonts w:cs="Calibri"/>
              </w:rPr>
              <w:t>4</w:t>
            </w:r>
          </w:p>
        </w:tc>
        <w:tc>
          <w:tcPr>
            <w:tcW w:w="1138" w:type="dxa"/>
            <w:tcBorders>
              <w:top w:val="single" w:sz="8" w:space="0" w:color="auto"/>
              <w:left w:val="nil"/>
              <w:bottom w:val="single" w:sz="4" w:space="0" w:color="auto"/>
              <w:right w:val="single" w:sz="8" w:space="0" w:color="auto"/>
            </w:tcBorders>
            <w:shd w:val="clear" w:color="auto" w:fill="auto"/>
            <w:vAlign w:val="center"/>
          </w:tcPr>
          <w:p w14:paraId="1442FB4A" w14:textId="77777777" w:rsidR="00E8701A" w:rsidRPr="009A689B" w:rsidRDefault="00E8701A" w:rsidP="00AF5B78">
            <w:pPr>
              <w:spacing w:after="0"/>
              <w:rPr>
                <w:rFonts w:cs="Calibri"/>
              </w:rPr>
            </w:pPr>
            <w:r w:rsidRPr="009A689B">
              <w:rPr>
                <w:rFonts w:cs="Calibri"/>
              </w:rPr>
              <w:t>5</w:t>
            </w:r>
          </w:p>
        </w:tc>
        <w:tc>
          <w:tcPr>
            <w:tcW w:w="1138" w:type="dxa"/>
            <w:tcBorders>
              <w:top w:val="single" w:sz="8" w:space="0" w:color="auto"/>
              <w:left w:val="nil"/>
              <w:bottom w:val="single" w:sz="4" w:space="0" w:color="auto"/>
              <w:right w:val="single" w:sz="8" w:space="0" w:color="auto"/>
            </w:tcBorders>
            <w:vAlign w:val="center"/>
          </w:tcPr>
          <w:p w14:paraId="68AF111C" w14:textId="77777777" w:rsidR="00E8701A" w:rsidRPr="009A689B" w:rsidRDefault="00E8701A" w:rsidP="00AF5B78">
            <w:pPr>
              <w:spacing w:after="0"/>
              <w:rPr>
                <w:rFonts w:cs="Calibri"/>
              </w:rPr>
            </w:pPr>
            <w:r w:rsidRPr="009A689B">
              <w:rPr>
                <w:rFonts w:cs="Calibri"/>
              </w:rPr>
              <w:t>5</w:t>
            </w:r>
          </w:p>
        </w:tc>
      </w:tr>
    </w:tbl>
    <w:p w14:paraId="1A246173" w14:textId="77777777" w:rsidR="00E8701A" w:rsidRDefault="00E8701A" w:rsidP="00E8701A">
      <w:pPr>
        <w:spacing w:before="120"/>
        <w:rPr>
          <w:rFonts w:asciiTheme="minorHAnsi" w:hAnsiTheme="minorHAnsi" w:cstheme="minorHAnsi"/>
          <w:bCs/>
        </w:rPr>
      </w:pPr>
    </w:p>
    <w:p w14:paraId="00BB4AAE" w14:textId="77777777" w:rsidR="00E8701A" w:rsidRDefault="00E8701A" w:rsidP="00E8701A">
      <w:pPr>
        <w:spacing w:before="120"/>
        <w:rPr>
          <w:rFonts w:asciiTheme="minorHAnsi" w:hAnsiTheme="minorHAnsi" w:cstheme="minorHAnsi"/>
          <w:b/>
          <w:bCs/>
        </w:rPr>
      </w:pPr>
      <w:r>
        <w:rPr>
          <w:rFonts w:asciiTheme="minorHAnsi" w:hAnsiTheme="minorHAnsi" w:cstheme="minorHAnsi"/>
          <w:b/>
          <w:bCs/>
        </w:rPr>
        <w:t>T308502 Tekući projekt</w:t>
      </w:r>
      <w:r w:rsidRPr="00D3073D">
        <w:rPr>
          <w:rFonts w:asciiTheme="minorHAnsi" w:hAnsiTheme="minorHAnsi" w:cstheme="minorHAnsi"/>
          <w:b/>
          <w:bCs/>
        </w:rPr>
        <w:t xml:space="preserve">: </w:t>
      </w:r>
      <w:r>
        <w:rPr>
          <w:rFonts w:asciiTheme="minorHAnsi" w:hAnsiTheme="minorHAnsi" w:cstheme="minorHAnsi"/>
          <w:b/>
          <w:bCs/>
        </w:rPr>
        <w:t>Izrada nove geodetske podloge</w:t>
      </w:r>
    </w:p>
    <w:p w14:paraId="2C2C96C8" w14:textId="77777777" w:rsidR="00E8701A" w:rsidRDefault="00E8701A" w:rsidP="00E8701A">
      <w:pPr>
        <w:spacing w:before="120"/>
        <w:jc w:val="both"/>
        <w:rPr>
          <w:rFonts w:asciiTheme="minorHAnsi" w:hAnsiTheme="minorHAnsi" w:cstheme="minorHAnsi"/>
          <w:bCs/>
        </w:rPr>
      </w:pPr>
      <w:r w:rsidRPr="00C92DC6">
        <w:rPr>
          <w:rFonts w:asciiTheme="minorHAnsi" w:hAnsiTheme="minorHAnsi" w:cstheme="minorHAnsi"/>
          <w:bCs/>
        </w:rPr>
        <w:t xml:space="preserve">Grad je sa </w:t>
      </w:r>
      <w:r>
        <w:rPr>
          <w:rFonts w:asciiTheme="minorHAnsi" w:hAnsiTheme="minorHAnsi" w:cstheme="minorHAnsi"/>
          <w:bCs/>
        </w:rPr>
        <w:t>Državnom geodetskom upravom u lipnju 2022. godine sklopio Sporazum o provođenju katastarske izmjere u svrhu izrade katastra nekretnina na području Grada Sveti Ivan Zelina i to za:</w:t>
      </w:r>
    </w:p>
    <w:p w14:paraId="45A13885" w14:textId="5A3B9225" w:rsidR="00E8701A" w:rsidRDefault="00E8701A" w:rsidP="00E8701A">
      <w:pPr>
        <w:pStyle w:val="Odlomakpopisa"/>
        <w:numPr>
          <w:ilvl w:val="0"/>
          <w:numId w:val="25"/>
        </w:numPr>
        <w:spacing w:before="120" w:after="0" w:line="240" w:lineRule="auto"/>
        <w:jc w:val="both"/>
        <w:rPr>
          <w:rFonts w:asciiTheme="minorHAnsi" w:hAnsiTheme="minorHAnsi" w:cstheme="minorHAnsi"/>
          <w:bCs/>
        </w:rPr>
      </w:pPr>
      <w:r>
        <w:rPr>
          <w:rFonts w:asciiTheme="minorHAnsi" w:hAnsiTheme="minorHAnsi" w:cstheme="minorHAnsi"/>
          <w:bCs/>
        </w:rPr>
        <w:t xml:space="preserve">dio </w:t>
      </w:r>
      <w:r w:rsidR="003961E4">
        <w:rPr>
          <w:rFonts w:asciiTheme="minorHAnsi" w:hAnsiTheme="minorHAnsi" w:cstheme="minorHAnsi"/>
          <w:bCs/>
        </w:rPr>
        <w:t>katastarske</w:t>
      </w:r>
      <w:r>
        <w:rPr>
          <w:rFonts w:asciiTheme="minorHAnsi" w:hAnsiTheme="minorHAnsi" w:cstheme="minorHAnsi"/>
          <w:bCs/>
        </w:rPr>
        <w:t xml:space="preserve"> općine Komin (cca 422 ha)</w:t>
      </w:r>
    </w:p>
    <w:p w14:paraId="55021EB2" w14:textId="77777777" w:rsidR="00E8701A" w:rsidRDefault="00E8701A" w:rsidP="00E8701A">
      <w:pPr>
        <w:pStyle w:val="Odlomakpopisa"/>
        <w:numPr>
          <w:ilvl w:val="0"/>
          <w:numId w:val="25"/>
        </w:numPr>
        <w:spacing w:before="120" w:after="0" w:line="240" w:lineRule="auto"/>
        <w:jc w:val="both"/>
        <w:rPr>
          <w:rFonts w:asciiTheme="minorHAnsi" w:hAnsiTheme="minorHAnsi" w:cstheme="minorHAnsi"/>
          <w:bCs/>
        </w:rPr>
      </w:pPr>
      <w:r>
        <w:rPr>
          <w:rFonts w:asciiTheme="minorHAnsi" w:hAnsiTheme="minorHAnsi" w:cstheme="minorHAnsi"/>
          <w:bCs/>
        </w:rPr>
        <w:t>dio katastarske općine Zelina (cca 273 ha).</w:t>
      </w:r>
    </w:p>
    <w:p w14:paraId="4D6062B0" w14:textId="77777777" w:rsidR="00E8701A" w:rsidRPr="00FD6C0B" w:rsidRDefault="00E8701A" w:rsidP="00AF5B78">
      <w:pPr>
        <w:spacing w:before="120" w:after="0"/>
        <w:jc w:val="both"/>
        <w:rPr>
          <w:rFonts w:asciiTheme="minorHAnsi" w:hAnsiTheme="minorHAnsi" w:cstheme="minorHAnsi"/>
          <w:bCs/>
        </w:rPr>
      </w:pPr>
      <w:r>
        <w:rPr>
          <w:rFonts w:asciiTheme="minorHAnsi" w:hAnsiTheme="minorHAnsi" w:cstheme="minorHAnsi"/>
          <w:bCs/>
        </w:rPr>
        <w:t>Sredstva za provođenje katastarske izmjere osigurati će Državna geodetska uprava u svom proračunu u 100 % iznosu. Dok  će Grad osigurati financijska sredstva za isplatu naknada članovima povjerenstva za obavljanje poslova nad podacima prikupljenih katastarskim izmjerama.</w:t>
      </w:r>
    </w:p>
    <w:p w14:paraId="05B6D37B" w14:textId="77777777" w:rsidR="00E8701A" w:rsidRDefault="00E8701A" w:rsidP="00AF5B78">
      <w:pPr>
        <w:spacing w:before="120" w:after="0"/>
        <w:jc w:val="both"/>
        <w:rPr>
          <w:rFonts w:asciiTheme="minorHAnsi" w:hAnsiTheme="minorHAnsi" w:cstheme="minorHAnsi"/>
        </w:rPr>
      </w:pPr>
      <w:r>
        <w:rPr>
          <w:rFonts w:asciiTheme="minorHAnsi" w:hAnsiTheme="minorHAnsi" w:cstheme="minorHAnsi"/>
          <w:u w:val="single"/>
        </w:rPr>
        <w:t xml:space="preserve">Opći cilj: </w:t>
      </w:r>
      <w:r w:rsidRPr="00B27D69">
        <w:rPr>
          <w:rFonts w:asciiTheme="minorHAnsi" w:hAnsiTheme="minorHAnsi" w:cstheme="minorHAnsi"/>
        </w:rPr>
        <w:t>Omogućiti racionalno korištenje i namjenu prostora te prostor za razvoj gospodarstva i djelatnosti, kao i usklađenje interesa</w:t>
      </w:r>
      <w:r>
        <w:rPr>
          <w:rFonts w:asciiTheme="minorHAnsi" w:hAnsiTheme="minorHAnsi" w:cstheme="minorHAnsi"/>
        </w:rPr>
        <w:t>.</w:t>
      </w:r>
    </w:p>
    <w:p w14:paraId="51DBCB7B" w14:textId="77777777" w:rsidR="00E8701A" w:rsidRPr="00E236AD" w:rsidRDefault="00E8701A" w:rsidP="00AF5B78">
      <w:pPr>
        <w:spacing w:after="0"/>
        <w:jc w:val="both"/>
        <w:rPr>
          <w:rFonts w:asciiTheme="minorHAnsi" w:hAnsiTheme="minorHAnsi" w:cstheme="minorHAnsi"/>
        </w:rPr>
      </w:pPr>
      <w:r w:rsidRPr="00B97C9A">
        <w:rPr>
          <w:rFonts w:asciiTheme="minorHAnsi" w:hAnsiTheme="minorHAnsi" w:cstheme="minorHAnsi"/>
          <w:u w:val="single"/>
        </w:rPr>
        <w:lastRenderedPageBreak/>
        <w:t>Posebni cilj:</w:t>
      </w:r>
      <w:r w:rsidRPr="008333FC">
        <w:rPr>
          <w:rFonts w:asciiTheme="minorHAnsi" w:hAnsiTheme="minorHAnsi" w:cstheme="minorHAnsi"/>
        </w:rPr>
        <w:t xml:space="preserve"> </w:t>
      </w:r>
      <w:r w:rsidRPr="00B27D69">
        <w:rPr>
          <w:rFonts w:asciiTheme="minorHAnsi" w:hAnsiTheme="minorHAnsi" w:cstheme="minorHAnsi"/>
        </w:rPr>
        <w:t>Odrediti namjenu i funkciju područja</w:t>
      </w:r>
      <w:r>
        <w:rPr>
          <w:rFonts w:asciiTheme="minorHAnsi" w:hAnsiTheme="minorHAnsi" w:cstheme="minorHAnsi"/>
        </w:rPr>
        <w:t>.</w:t>
      </w:r>
    </w:p>
    <w:p w14:paraId="781A178E" w14:textId="77777777" w:rsidR="00E8701A" w:rsidRPr="008333FC" w:rsidRDefault="00E8701A" w:rsidP="00AF5B78">
      <w:pPr>
        <w:spacing w:after="0"/>
        <w:jc w:val="both"/>
        <w:rPr>
          <w:rFonts w:asciiTheme="minorHAnsi" w:hAnsiTheme="minorHAnsi" w:cstheme="minorHAnsi"/>
          <w:b/>
          <w:bCs/>
        </w:rPr>
      </w:pPr>
      <w:r w:rsidRPr="00502F60">
        <w:rPr>
          <w:rFonts w:asciiTheme="minorHAnsi" w:hAnsiTheme="minorHAnsi" w:cstheme="minorHAnsi"/>
          <w:u w:val="single"/>
        </w:rPr>
        <w:t>Zakonska osnova:</w:t>
      </w:r>
      <w:r w:rsidRPr="00502F60">
        <w:rPr>
          <w:rFonts w:asciiTheme="minorHAnsi" w:hAnsiTheme="minorHAnsi" w:cstheme="minorHAnsi"/>
        </w:rPr>
        <w:t xml:space="preserve"> </w:t>
      </w:r>
      <w:r w:rsidRPr="001E03E3">
        <w:rPr>
          <w:rFonts w:asciiTheme="minorHAnsi" w:hAnsiTheme="minorHAnsi" w:cstheme="minorHAnsi"/>
        </w:rPr>
        <w:t>Zakon o prostornom uređenju</w:t>
      </w:r>
      <w:r>
        <w:rPr>
          <w:rFonts w:asciiTheme="minorHAnsi" w:hAnsiTheme="minorHAnsi" w:cstheme="minorHAnsi"/>
        </w:rPr>
        <w:t>, Provedbeni program Grada Svetog Ivana Zeline 2021.-2025.</w:t>
      </w:r>
    </w:p>
    <w:p w14:paraId="1C0695AE" w14:textId="77777777" w:rsidR="00E8701A" w:rsidRPr="00502F60" w:rsidRDefault="00E8701A" w:rsidP="00AF5B78">
      <w:pPr>
        <w:spacing w:after="0"/>
        <w:jc w:val="both"/>
        <w:rPr>
          <w:rFonts w:asciiTheme="minorHAnsi" w:hAnsiTheme="minorHAnsi" w:cstheme="minorHAnsi"/>
        </w:rPr>
      </w:pPr>
      <w:r w:rsidRPr="00502F60">
        <w:rPr>
          <w:rFonts w:asciiTheme="minorHAnsi" w:hAnsiTheme="minorHAnsi" w:cstheme="minorHAnsi"/>
          <w:u w:val="single"/>
        </w:rPr>
        <w:t>Potrebna sredstva:</w:t>
      </w:r>
      <w:r>
        <w:rPr>
          <w:rFonts w:asciiTheme="minorHAnsi" w:hAnsiTheme="minorHAnsi" w:cstheme="minorHAnsi"/>
        </w:rPr>
        <w:t xml:space="preserve">  30.000,00 EUR</w:t>
      </w:r>
    </w:p>
    <w:p w14:paraId="43A8E7B0" w14:textId="77777777" w:rsidR="00E8701A" w:rsidRDefault="00E8701A" w:rsidP="00AF5B78">
      <w:pPr>
        <w:spacing w:after="0"/>
        <w:rPr>
          <w:rFonts w:asciiTheme="minorHAnsi" w:hAnsiTheme="minorHAnsi" w:cstheme="minorHAnsi"/>
          <w:bCs/>
        </w:rPr>
      </w:pPr>
      <w:r w:rsidRPr="00502F60">
        <w:rPr>
          <w:rFonts w:asciiTheme="minorHAnsi" w:hAnsiTheme="minorHAnsi" w:cstheme="minorHAnsi"/>
          <w:u w:val="single"/>
        </w:rPr>
        <w:t>Mjerila uspješnosti:</w:t>
      </w:r>
      <w:r>
        <w:rPr>
          <w:rFonts w:asciiTheme="minorHAnsi" w:hAnsiTheme="minorHAnsi" w:cstheme="minorHAnsi"/>
          <w:u w:val="single"/>
        </w:rPr>
        <w:t xml:space="preserve"> </w:t>
      </w:r>
      <w:r>
        <w:rPr>
          <w:rFonts w:asciiTheme="minorHAnsi" w:hAnsiTheme="minorHAnsi" w:cstheme="minorHAnsi"/>
        </w:rPr>
        <w:t>izrada nove geodetske podloge</w:t>
      </w:r>
    </w:p>
    <w:p w14:paraId="580FBFA3" w14:textId="77777777" w:rsidR="00D27EDD" w:rsidRPr="003163DB" w:rsidRDefault="00D27EDD" w:rsidP="00D27EDD">
      <w:pPr>
        <w:autoSpaceDE w:val="0"/>
        <w:autoSpaceDN w:val="0"/>
        <w:adjustRightInd w:val="0"/>
        <w:spacing w:after="0" w:line="240" w:lineRule="auto"/>
        <w:ind w:left="720"/>
        <w:jc w:val="both"/>
        <w:rPr>
          <w:rFonts w:cs="Calibri"/>
          <w:b/>
          <w:bCs/>
        </w:rPr>
      </w:pPr>
      <w:r w:rsidRPr="003163DB">
        <w:rPr>
          <w:rFonts w:cs="Calibri Light"/>
          <w:color w:val="000000"/>
          <w:u w:val="single"/>
        </w:rPr>
        <w:br/>
      </w:r>
    </w:p>
    <w:p w14:paraId="6F37C361" w14:textId="77777777" w:rsidR="00D27EDD" w:rsidRDefault="00D27EDD" w:rsidP="00D27EDD"/>
    <w:p w14:paraId="1EE6CBFA" w14:textId="77777777" w:rsidR="00D27EDD" w:rsidRDefault="00D27EDD" w:rsidP="00D27EDD">
      <w:pPr>
        <w:jc w:val="both"/>
        <w:rPr>
          <w:rFonts w:asciiTheme="minorHAnsi" w:hAnsiTheme="minorHAnsi" w:cstheme="minorHAnsi"/>
        </w:rPr>
      </w:pPr>
    </w:p>
    <w:p w14:paraId="2BA2FA04" w14:textId="77777777" w:rsidR="00C577BA" w:rsidRDefault="00C577BA" w:rsidP="001C1107">
      <w:pPr>
        <w:jc w:val="both"/>
        <w:rPr>
          <w:rFonts w:asciiTheme="minorHAnsi" w:hAnsiTheme="minorHAnsi" w:cstheme="minorHAnsi"/>
        </w:rPr>
      </w:pPr>
    </w:p>
    <w:sectPr w:rsidR="00C577BA" w:rsidSect="00650EF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39D87" w14:textId="77777777" w:rsidR="0063663C" w:rsidRDefault="0063663C" w:rsidP="00C577BA">
      <w:pPr>
        <w:spacing w:after="0" w:line="240" w:lineRule="auto"/>
      </w:pPr>
      <w:r>
        <w:separator/>
      </w:r>
    </w:p>
  </w:endnote>
  <w:endnote w:type="continuationSeparator" w:id="0">
    <w:p w14:paraId="0208ED53" w14:textId="77777777" w:rsidR="0063663C" w:rsidRDefault="0063663C" w:rsidP="00C5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A606" w14:textId="77777777" w:rsidR="0063663C" w:rsidRDefault="0063663C" w:rsidP="00C577BA">
      <w:pPr>
        <w:spacing w:after="0" w:line="240" w:lineRule="auto"/>
      </w:pPr>
      <w:r>
        <w:separator/>
      </w:r>
    </w:p>
  </w:footnote>
  <w:footnote w:type="continuationSeparator" w:id="0">
    <w:p w14:paraId="43802F3F" w14:textId="77777777" w:rsidR="0063663C" w:rsidRDefault="0063663C" w:rsidP="00C57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2696"/>
    <w:multiLevelType w:val="hybridMultilevel"/>
    <w:tmpl w:val="522AA15E"/>
    <w:lvl w:ilvl="0" w:tplc="0FDCD430">
      <w:start w:val="1"/>
      <w:numFmt w:val="upperLetter"/>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398576E"/>
    <w:multiLevelType w:val="hybridMultilevel"/>
    <w:tmpl w:val="FFFFFFFF"/>
    <w:lvl w:ilvl="0" w:tplc="C79C4E72">
      <w:start w:val="4"/>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14F11EF3"/>
    <w:multiLevelType w:val="hybridMultilevel"/>
    <w:tmpl w:val="1D12B300"/>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64676F"/>
    <w:multiLevelType w:val="hybridMultilevel"/>
    <w:tmpl w:val="FFFFFFFF"/>
    <w:lvl w:ilvl="0" w:tplc="A22E3218">
      <w:numFmt w:val="bullet"/>
      <w:lvlText w:val="-"/>
      <w:lvlJc w:val="left"/>
      <w:pPr>
        <w:ind w:left="720" w:hanging="360"/>
      </w:pPr>
      <w:rPr>
        <w:rFonts w:ascii="Calibri" w:eastAsiaTheme="minorEastAsia"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4E3160"/>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24F87883"/>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28602B16"/>
    <w:multiLevelType w:val="hybridMultilevel"/>
    <w:tmpl w:val="07E65D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0235D23"/>
    <w:multiLevelType w:val="hybridMultilevel"/>
    <w:tmpl w:val="2196041E"/>
    <w:lvl w:ilvl="0" w:tplc="6CB6E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E10803"/>
    <w:multiLevelType w:val="hybridMultilevel"/>
    <w:tmpl w:val="1DF0D7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922EE7"/>
    <w:multiLevelType w:val="hybridMultilevel"/>
    <w:tmpl w:val="75A4BA48"/>
    <w:lvl w:ilvl="0" w:tplc="81DAE96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3F0DAB"/>
    <w:multiLevelType w:val="hybridMultilevel"/>
    <w:tmpl w:val="0BD8BD20"/>
    <w:lvl w:ilvl="0" w:tplc="6CB6EF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C3B5E53"/>
    <w:multiLevelType w:val="hybridMultilevel"/>
    <w:tmpl w:val="CD780DF8"/>
    <w:lvl w:ilvl="0" w:tplc="5DC0066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147419"/>
    <w:multiLevelType w:val="hybridMultilevel"/>
    <w:tmpl w:val="7146F090"/>
    <w:lvl w:ilvl="0" w:tplc="6CB6EF5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3E6BAD"/>
    <w:multiLevelType w:val="hybridMultilevel"/>
    <w:tmpl w:val="3716A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57D181D"/>
    <w:multiLevelType w:val="hybridMultilevel"/>
    <w:tmpl w:val="FA681F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CAD3BA4"/>
    <w:multiLevelType w:val="hybridMultilevel"/>
    <w:tmpl w:val="93A245C8"/>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FD5ABF"/>
    <w:multiLevelType w:val="hybridMultilevel"/>
    <w:tmpl w:val="C2247C58"/>
    <w:lvl w:ilvl="0" w:tplc="67524A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62C11C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927"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5631576E"/>
    <w:multiLevelType w:val="hybridMultilevel"/>
    <w:tmpl w:val="FFFFFFFF"/>
    <w:lvl w:ilvl="0" w:tplc="041A0011">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15:restartNumberingAfterBreak="0">
    <w:nsid w:val="59607121"/>
    <w:multiLevelType w:val="hybridMultilevel"/>
    <w:tmpl w:val="CAB041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9641929"/>
    <w:multiLevelType w:val="hybridMultilevel"/>
    <w:tmpl w:val="D36ED530"/>
    <w:lvl w:ilvl="0" w:tplc="AB382B48">
      <w:start w:val="4"/>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BB629A4"/>
    <w:multiLevelType w:val="multilevel"/>
    <w:tmpl w:val="2EB8D1C6"/>
    <w:lvl w:ilvl="0">
      <w:start w:val="1"/>
      <w:numFmt w:val="decimal"/>
      <w:lvlText w:val="%1."/>
      <w:lvlJc w:val="left"/>
      <w:pPr>
        <w:tabs>
          <w:tab w:val="num" w:pos="360"/>
        </w:tabs>
        <w:ind w:left="360" w:hanging="360"/>
      </w:pPr>
      <w:rPr>
        <w:b w:val="0"/>
        <w:bCs/>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BD11D54"/>
    <w:multiLevelType w:val="hybridMultilevel"/>
    <w:tmpl w:val="009478C0"/>
    <w:lvl w:ilvl="0" w:tplc="E932A574">
      <w:start w:val="1"/>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62CD23A0"/>
    <w:multiLevelType w:val="hybridMultilevel"/>
    <w:tmpl w:val="43B6F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8E86847"/>
    <w:multiLevelType w:val="hybridMultilevel"/>
    <w:tmpl w:val="20CA45F0"/>
    <w:lvl w:ilvl="0" w:tplc="89340304">
      <w:start w:val="25"/>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802BF6"/>
    <w:multiLevelType w:val="hybridMultilevel"/>
    <w:tmpl w:val="2D68451C"/>
    <w:lvl w:ilvl="0" w:tplc="A28C731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B281959"/>
    <w:multiLevelType w:val="multilevel"/>
    <w:tmpl w:val="36FA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8414B3"/>
    <w:multiLevelType w:val="hybridMultilevel"/>
    <w:tmpl w:val="14740D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AB109D"/>
    <w:multiLevelType w:val="hybridMultilevel"/>
    <w:tmpl w:val="2C88B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13065B"/>
    <w:multiLevelType w:val="hybridMultilevel"/>
    <w:tmpl w:val="FFFFFFFF"/>
    <w:lvl w:ilvl="0" w:tplc="C652EFF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0" w15:restartNumberingAfterBreak="0">
    <w:nsid w:val="778D20E3"/>
    <w:multiLevelType w:val="hybridMultilevel"/>
    <w:tmpl w:val="A6BE5CA4"/>
    <w:lvl w:ilvl="0" w:tplc="A59A9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EC3049"/>
    <w:multiLevelType w:val="hybridMultilevel"/>
    <w:tmpl w:val="B9E8918C"/>
    <w:lvl w:ilvl="0" w:tplc="29FAD458">
      <w:numFmt w:val="bullet"/>
      <w:lvlText w:val="-"/>
      <w:lvlJc w:val="left"/>
      <w:pPr>
        <w:tabs>
          <w:tab w:val="num" w:pos="720"/>
        </w:tabs>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137141225">
    <w:abstractNumId w:val="31"/>
  </w:num>
  <w:num w:numId="2" w16cid:durableId="1869639042">
    <w:abstractNumId w:val="0"/>
  </w:num>
  <w:num w:numId="3" w16cid:durableId="1648628818">
    <w:abstractNumId w:val="13"/>
  </w:num>
  <w:num w:numId="4" w16cid:durableId="1081441157">
    <w:abstractNumId w:val="20"/>
  </w:num>
  <w:num w:numId="5" w16cid:durableId="1958831672">
    <w:abstractNumId w:val="16"/>
  </w:num>
  <w:num w:numId="6" w16cid:durableId="1218735528">
    <w:abstractNumId w:val="23"/>
  </w:num>
  <w:num w:numId="7" w16cid:durableId="225142409">
    <w:abstractNumId w:val="8"/>
  </w:num>
  <w:num w:numId="8" w16cid:durableId="1870409221">
    <w:abstractNumId w:val="6"/>
  </w:num>
  <w:num w:numId="9" w16cid:durableId="160658867">
    <w:abstractNumId w:val="22"/>
  </w:num>
  <w:num w:numId="10" w16cid:durableId="413863054">
    <w:abstractNumId w:val="28"/>
  </w:num>
  <w:num w:numId="11" w16cid:durableId="2035956594">
    <w:abstractNumId w:val="24"/>
  </w:num>
  <w:num w:numId="12" w16cid:durableId="881554870">
    <w:abstractNumId w:val="30"/>
  </w:num>
  <w:num w:numId="13" w16cid:durableId="532350722">
    <w:abstractNumId w:val="14"/>
  </w:num>
  <w:num w:numId="14" w16cid:durableId="1990745172">
    <w:abstractNumId w:val="9"/>
  </w:num>
  <w:num w:numId="15" w16cid:durableId="1567298438">
    <w:abstractNumId w:val="27"/>
  </w:num>
  <w:num w:numId="16" w16cid:durableId="913316529">
    <w:abstractNumId w:val="11"/>
  </w:num>
  <w:num w:numId="17" w16cid:durableId="943224301">
    <w:abstractNumId w:val="19"/>
  </w:num>
  <w:num w:numId="18" w16cid:durableId="1453400354">
    <w:abstractNumId w:val="25"/>
  </w:num>
  <w:num w:numId="19" w16cid:durableId="1616323097">
    <w:abstractNumId w:val="3"/>
  </w:num>
  <w:num w:numId="20" w16cid:durableId="1195575885">
    <w:abstractNumId w:val="4"/>
  </w:num>
  <w:num w:numId="21" w16cid:durableId="1592472159">
    <w:abstractNumId w:val="17"/>
  </w:num>
  <w:num w:numId="22" w16cid:durableId="809590913">
    <w:abstractNumId w:val="18"/>
  </w:num>
  <w:num w:numId="23" w16cid:durableId="218588406">
    <w:abstractNumId w:val="5"/>
  </w:num>
  <w:num w:numId="24" w16cid:durableId="1825583686">
    <w:abstractNumId w:val="2"/>
  </w:num>
  <w:num w:numId="25" w16cid:durableId="1864630912">
    <w:abstractNumId w:val="15"/>
  </w:num>
  <w:num w:numId="26" w16cid:durableId="15848723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0265461">
    <w:abstractNumId w:val="7"/>
  </w:num>
  <w:num w:numId="28" w16cid:durableId="837307802">
    <w:abstractNumId w:val="12"/>
  </w:num>
  <w:num w:numId="29" w16cid:durableId="1550801985">
    <w:abstractNumId w:val="10"/>
  </w:num>
  <w:num w:numId="30" w16cid:durableId="99188175">
    <w:abstractNumId w:val="29"/>
  </w:num>
  <w:num w:numId="31" w16cid:durableId="1413970757">
    <w:abstractNumId w:val="1"/>
  </w:num>
  <w:num w:numId="32" w16cid:durableId="2956457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75"/>
    <w:rsid w:val="00022F00"/>
    <w:rsid w:val="00074514"/>
    <w:rsid w:val="00074B1A"/>
    <w:rsid w:val="00074F52"/>
    <w:rsid w:val="00075FB1"/>
    <w:rsid w:val="000B2268"/>
    <w:rsid w:val="000B7072"/>
    <w:rsid w:val="000D02EB"/>
    <w:rsid w:val="000D36EC"/>
    <w:rsid w:val="000E4777"/>
    <w:rsid w:val="000E52CC"/>
    <w:rsid w:val="00132A8A"/>
    <w:rsid w:val="00140386"/>
    <w:rsid w:val="001457D4"/>
    <w:rsid w:val="001601E6"/>
    <w:rsid w:val="0016213E"/>
    <w:rsid w:val="00172E32"/>
    <w:rsid w:val="00191FB6"/>
    <w:rsid w:val="00192F00"/>
    <w:rsid w:val="0019458E"/>
    <w:rsid w:val="001C0372"/>
    <w:rsid w:val="001C1107"/>
    <w:rsid w:val="001C37C7"/>
    <w:rsid w:val="001C4E00"/>
    <w:rsid w:val="001D5879"/>
    <w:rsid w:val="00225C6B"/>
    <w:rsid w:val="00255F4D"/>
    <w:rsid w:val="002830CD"/>
    <w:rsid w:val="00284776"/>
    <w:rsid w:val="002B1BFA"/>
    <w:rsid w:val="002B369F"/>
    <w:rsid w:val="00341519"/>
    <w:rsid w:val="00364B4C"/>
    <w:rsid w:val="00383E8F"/>
    <w:rsid w:val="003961E4"/>
    <w:rsid w:val="003E40AA"/>
    <w:rsid w:val="003F7DB0"/>
    <w:rsid w:val="0041349C"/>
    <w:rsid w:val="0041529E"/>
    <w:rsid w:val="00415EBF"/>
    <w:rsid w:val="004B2244"/>
    <w:rsid w:val="004D04FB"/>
    <w:rsid w:val="004D2A98"/>
    <w:rsid w:val="004D5324"/>
    <w:rsid w:val="004D77D1"/>
    <w:rsid w:val="004F10B0"/>
    <w:rsid w:val="00552438"/>
    <w:rsid w:val="00581145"/>
    <w:rsid w:val="00587F9C"/>
    <w:rsid w:val="005B123F"/>
    <w:rsid w:val="005C64E9"/>
    <w:rsid w:val="005F759E"/>
    <w:rsid w:val="00617E17"/>
    <w:rsid w:val="0063663C"/>
    <w:rsid w:val="00650EF9"/>
    <w:rsid w:val="006673A4"/>
    <w:rsid w:val="006938D7"/>
    <w:rsid w:val="006964FD"/>
    <w:rsid w:val="006D4BE6"/>
    <w:rsid w:val="006E4999"/>
    <w:rsid w:val="006F52B7"/>
    <w:rsid w:val="00736A41"/>
    <w:rsid w:val="00736EC1"/>
    <w:rsid w:val="00750C11"/>
    <w:rsid w:val="00752A25"/>
    <w:rsid w:val="0076264C"/>
    <w:rsid w:val="0077616E"/>
    <w:rsid w:val="00783993"/>
    <w:rsid w:val="00787A4E"/>
    <w:rsid w:val="007C05BE"/>
    <w:rsid w:val="007E08A3"/>
    <w:rsid w:val="007E7D69"/>
    <w:rsid w:val="007F6F5A"/>
    <w:rsid w:val="00801113"/>
    <w:rsid w:val="00855B73"/>
    <w:rsid w:val="00865BFF"/>
    <w:rsid w:val="00884CED"/>
    <w:rsid w:val="00887955"/>
    <w:rsid w:val="008B1F79"/>
    <w:rsid w:val="008B5066"/>
    <w:rsid w:val="008F31D7"/>
    <w:rsid w:val="008F47D6"/>
    <w:rsid w:val="009045E1"/>
    <w:rsid w:val="009549DC"/>
    <w:rsid w:val="00960210"/>
    <w:rsid w:val="00A14BFF"/>
    <w:rsid w:val="00A3388B"/>
    <w:rsid w:val="00A51055"/>
    <w:rsid w:val="00A544B4"/>
    <w:rsid w:val="00A6400E"/>
    <w:rsid w:val="00A75C0D"/>
    <w:rsid w:val="00AF5B78"/>
    <w:rsid w:val="00B07494"/>
    <w:rsid w:val="00B16ECA"/>
    <w:rsid w:val="00B21E4D"/>
    <w:rsid w:val="00B565B1"/>
    <w:rsid w:val="00B676A3"/>
    <w:rsid w:val="00B67975"/>
    <w:rsid w:val="00B81EBF"/>
    <w:rsid w:val="00B979E0"/>
    <w:rsid w:val="00BA04CE"/>
    <w:rsid w:val="00BA2813"/>
    <w:rsid w:val="00C01981"/>
    <w:rsid w:val="00C121A6"/>
    <w:rsid w:val="00C12FD1"/>
    <w:rsid w:val="00C577BA"/>
    <w:rsid w:val="00C65F40"/>
    <w:rsid w:val="00C7243D"/>
    <w:rsid w:val="00C8369B"/>
    <w:rsid w:val="00CB1831"/>
    <w:rsid w:val="00CC732F"/>
    <w:rsid w:val="00D0195F"/>
    <w:rsid w:val="00D16435"/>
    <w:rsid w:val="00D16556"/>
    <w:rsid w:val="00D27EDD"/>
    <w:rsid w:val="00D55186"/>
    <w:rsid w:val="00D62FD8"/>
    <w:rsid w:val="00D85838"/>
    <w:rsid w:val="00D924C9"/>
    <w:rsid w:val="00DA374E"/>
    <w:rsid w:val="00DA7695"/>
    <w:rsid w:val="00DC4B1E"/>
    <w:rsid w:val="00DF28C2"/>
    <w:rsid w:val="00E05CE4"/>
    <w:rsid w:val="00E2365C"/>
    <w:rsid w:val="00E8701A"/>
    <w:rsid w:val="00EA34A4"/>
    <w:rsid w:val="00EC4308"/>
    <w:rsid w:val="00EE3730"/>
    <w:rsid w:val="00EF3F67"/>
    <w:rsid w:val="00F85272"/>
    <w:rsid w:val="00FC1D19"/>
    <w:rsid w:val="00FE1D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EA33"/>
  <w15:chartTrackingRefBased/>
  <w15:docId w15:val="{A6072ECC-C66C-4FC4-BA64-EE9BFD81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975"/>
    <w:pPr>
      <w:spacing w:after="200" w:line="276" w:lineRule="auto"/>
    </w:pPr>
    <w:rPr>
      <w:rFonts w:ascii="Calibri" w:eastAsia="Times New Roman" w:hAnsi="Calibri" w:cs="Times New Roman"/>
      <w:kern w:val="0"/>
      <w14:ligatures w14:val="none"/>
    </w:rPr>
  </w:style>
  <w:style w:type="paragraph" w:styleId="Naslov1">
    <w:name w:val="heading 1"/>
    <w:basedOn w:val="Normal"/>
    <w:next w:val="Normal"/>
    <w:link w:val="Naslov1Char"/>
    <w:qFormat/>
    <w:rsid w:val="00B67975"/>
    <w:pPr>
      <w:keepNext/>
      <w:spacing w:after="0" w:line="240" w:lineRule="auto"/>
      <w:jc w:val="both"/>
      <w:outlineLvl w:val="0"/>
    </w:pPr>
    <w:rPr>
      <w:rFonts w:ascii="Arial" w:hAnsi="Arial" w:cs="Arial"/>
      <w:b/>
      <w:bCs/>
      <w:sz w:val="24"/>
      <w:szCs w:val="24"/>
      <w:lang w:eastAsia="hr-HR"/>
    </w:rPr>
  </w:style>
  <w:style w:type="paragraph" w:styleId="Naslov2">
    <w:name w:val="heading 2"/>
    <w:basedOn w:val="Normal"/>
    <w:next w:val="Normal"/>
    <w:link w:val="Naslov2Char"/>
    <w:qFormat/>
    <w:rsid w:val="00B67975"/>
    <w:pPr>
      <w:keepNext/>
      <w:spacing w:after="0" w:line="240" w:lineRule="auto"/>
      <w:jc w:val="center"/>
      <w:outlineLvl w:val="1"/>
    </w:pPr>
    <w:rPr>
      <w:rFonts w:ascii="Arial" w:hAnsi="Arial" w:cs="Arial"/>
      <w:b/>
      <w:bCs/>
      <w:szCs w:val="24"/>
      <w:lang w:eastAsia="hr-HR"/>
    </w:rPr>
  </w:style>
  <w:style w:type="paragraph" w:styleId="Naslov4">
    <w:name w:val="heading 4"/>
    <w:basedOn w:val="Normal"/>
    <w:next w:val="Normal"/>
    <w:link w:val="Naslov4Char"/>
    <w:uiPriority w:val="9"/>
    <w:semiHidden/>
    <w:unhideWhenUsed/>
    <w:qFormat/>
    <w:rsid w:val="00B67975"/>
    <w:pPr>
      <w:keepNext/>
      <w:keepLines/>
      <w:spacing w:before="40" w:after="0"/>
      <w:outlineLvl w:val="3"/>
    </w:pPr>
    <w:rPr>
      <w:rFonts w:ascii="Calibri Light" w:hAnsi="Calibri Light"/>
      <w:i/>
      <w:iCs/>
      <w:color w:val="2F5496"/>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67975"/>
    <w:rPr>
      <w:rFonts w:ascii="Arial" w:eastAsia="Times New Roman" w:hAnsi="Arial" w:cs="Arial"/>
      <w:b/>
      <w:bCs/>
      <w:kern w:val="0"/>
      <w:sz w:val="24"/>
      <w:szCs w:val="24"/>
      <w:lang w:eastAsia="hr-HR"/>
      <w14:ligatures w14:val="none"/>
    </w:rPr>
  </w:style>
  <w:style w:type="character" w:customStyle="1" w:styleId="Naslov2Char">
    <w:name w:val="Naslov 2 Char"/>
    <w:basedOn w:val="Zadanifontodlomka"/>
    <w:link w:val="Naslov2"/>
    <w:rsid w:val="00B67975"/>
    <w:rPr>
      <w:rFonts w:ascii="Arial" w:eastAsia="Times New Roman" w:hAnsi="Arial" w:cs="Arial"/>
      <w:b/>
      <w:bCs/>
      <w:kern w:val="0"/>
      <w:szCs w:val="24"/>
      <w:lang w:eastAsia="hr-HR"/>
      <w14:ligatures w14:val="none"/>
    </w:rPr>
  </w:style>
  <w:style w:type="character" w:customStyle="1" w:styleId="Naslov4Char">
    <w:name w:val="Naslov 4 Char"/>
    <w:basedOn w:val="Zadanifontodlomka"/>
    <w:link w:val="Naslov4"/>
    <w:uiPriority w:val="9"/>
    <w:semiHidden/>
    <w:rsid w:val="00B67975"/>
    <w:rPr>
      <w:rFonts w:ascii="Calibri Light" w:eastAsia="Times New Roman" w:hAnsi="Calibri Light" w:cs="Times New Roman"/>
      <w:i/>
      <w:iCs/>
      <w:color w:val="2F5496"/>
      <w:kern w:val="0"/>
      <w:sz w:val="24"/>
      <w:szCs w:val="24"/>
      <w:lang w:eastAsia="hr-HR"/>
      <w14:ligatures w14:val="none"/>
    </w:rPr>
  </w:style>
  <w:style w:type="paragraph" w:styleId="Odlomakpopisa">
    <w:name w:val="List Paragraph"/>
    <w:basedOn w:val="Normal"/>
    <w:uiPriority w:val="34"/>
    <w:qFormat/>
    <w:rsid w:val="00B67975"/>
    <w:pPr>
      <w:ind w:left="720"/>
      <w:contextualSpacing/>
    </w:pPr>
  </w:style>
  <w:style w:type="table" w:styleId="Reetkatablice">
    <w:name w:val="Table Grid"/>
    <w:basedOn w:val="Obinatablica"/>
    <w:uiPriority w:val="39"/>
    <w:rsid w:val="00B679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679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67975"/>
    <w:rPr>
      <w:rFonts w:ascii="Calibri" w:eastAsia="Times New Roman" w:hAnsi="Calibri" w:cs="Times New Roman"/>
      <w:kern w:val="0"/>
      <w14:ligatures w14:val="none"/>
    </w:rPr>
  </w:style>
  <w:style w:type="paragraph" w:styleId="Podnoje">
    <w:name w:val="footer"/>
    <w:basedOn w:val="Normal"/>
    <w:link w:val="PodnojeChar"/>
    <w:uiPriority w:val="99"/>
    <w:unhideWhenUsed/>
    <w:rsid w:val="00B679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67975"/>
    <w:rPr>
      <w:rFonts w:ascii="Calibri" w:eastAsia="Times New Roman" w:hAnsi="Calibri" w:cs="Times New Roman"/>
      <w:kern w:val="0"/>
      <w14:ligatures w14:val="none"/>
    </w:rPr>
  </w:style>
  <w:style w:type="paragraph" w:styleId="Tekstbalonia">
    <w:name w:val="Balloon Text"/>
    <w:basedOn w:val="Normal"/>
    <w:link w:val="TekstbaloniaChar"/>
    <w:uiPriority w:val="99"/>
    <w:semiHidden/>
    <w:unhideWhenUsed/>
    <w:rsid w:val="00B6797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7975"/>
    <w:rPr>
      <w:rFonts w:ascii="Segoe UI" w:eastAsia="Times New Roman" w:hAnsi="Segoe UI" w:cs="Segoe UI"/>
      <w:kern w:val="0"/>
      <w:sz w:val="18"/>
      <w:szCs w:val="18"/>
      <w14:ligatures w14:val="none"/>
    </w:rPr>
  </w:style>
  <w:style w:type="character" w:styleId="Referencakomentara">
    <w:name w:val="annotation reference"/>
    <w:basedOn w:val="Zadanifontodlomka"/>
    <w:uiPriority w:val="99"/>
    <w:semiHidden/>
    <w:unhideWhenUsed/>
    <w:rsid w:val="00B67975"/>
    <w:rPr>
      <w:sz w:val="16"/>
      <w:szCs w:val="16"/>
    </w:rPr>
  </w:style>
  <w:style w:type="paragraph" w:styleId="Tekstkomentara">
    <w:name w:val="annotation text"/>
    <w:basedOn w:val="Normal"/>
    <w:link w:val="TekstkomentaraChar"/>
    <w:uiPriority w:val="99"/>
    <w:semiHidden/>
    <w:unhideWhenUsed/>
    <w:rsid w:val="00B67975"/>
    <w:pPr>
      <w:spacing w:line="240" w:lineRule="auto"/>
    </w:pPr>
    <w:rPr>
      <w:sz w:val="20"/>
      <w:szCs w:val="20"/>
    </w:rPr>
  </w:style>
  <w:style w:type="character" w:customStyle="1" w:styleId="TekstkomentaraChar">
    <w:name w:val="Tekst komentara Char"/>
    <w:basedOn w:val="Zadanifontodlomka"/>
    <w:link w:val="Tekstkomentara"/>
    <w:uiPriority w:val="99"/>
    <w:semiHidden/>
    <w:rsid w:val="00B67975"/>
    <w:rPr>
      <w:rFonts w:ascii="Calibri" w:eastAsia="Times New Roman" w:hAnsi="Calibri" w:cs="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B67975"/>
    <w:rPr>
      <w:b/>
      <w:bCs/>
    </w:rPr>
  </w:style>
  <w:style w:type="character" w:customStyle="1" w:styleId="PredmetkomentaraChar">
    <w:name w:val="Predmet komentara Char"/>
    <w:basedOn w:val="TekstkomentaraChar"/>
    <w:link w:val="Predmetkomentara"/>
    <w:uiPriority w:val="99"/>
    <w:semiHidden/>
    <w:rsid w:val="00B67975"/>
    <w:rPr>
      <w:rFonts w:ascii="Calibri" w:eastAsia="Times New Roman" w:hAnsi="Calibri" w:cs="Times New Roman"/>
      <w:b/>
      <w:bCs/>
      <w:kern w:val="0"/>
      <w:sz w:val="20"/>
      <w:szCs w:val="20"/>
      <w14:ligatures w14:val="none"/>
    </w:rPr>
  </w:style>
  <w:style w:type="paragraph" w:customStyle="1" w:styleId="Naslov41">
    <w:name w:val="Naslov 41"/>
    <w:basedOn w:val="Normal"/>
    <w:next w:val="Normal"/>
    <w:uiPriority w:val="9"/>
    <w:semiHidden/>
    <w:unhideWhenUsed/>
    <w:qFormat/>
    <w:rsid w:val="00B67975"/>
    <w:pPr>
      <w:keepNext/>
      <w:keepLines/>
      <w:spacing w:before="40" w:after="0" w:line="240" w:lineRule="auto"/>
      <w:outlineLvl w:val="3"/>
    </w:pPr>
    <w:rPr>
      <w:rFonts w:ascii="Calibri Light" w:hAnsi="Calibri Light"/>
      <w:i/>
      <w:iCs/>
      <w:color w:val="2F5496"/>
      <w:sz w:val="24"/>
      <w:szCs w:val="24"/>
      <w:lang w:eastAsia="hr-HR"/>
    </w:rPr>
  </w:style>
  <w:style w:type="numbering" w:customStyle="1" w:styleId="Bezpopisa1">
    <w:name w:val="Bez popisa1"/>
    <w:next w:val="Bezpopisa"/>
    <w:uiPriority w:val="99"/>
    <w:semiHidden/>
    <w:unhideWhenUsed/>
    <w:rsid w:val="00B67975"/>
  </w:style>
  <w:style w:type="character" w:styleId="Naglaeno">
    <w:name w:val="Strong"/>
    <w:qFormat/>
    <w:rsid w:val="00B67975"/>
    <w:rPr>
      <w:b/>
      <w:bCs/>
    </w:rPr>
  </w:style>
  <w:style w:type="paragraph" w:styleId="Tijeloteksta">
    <w:name w:val="Body Text"/>
    <w:basedOn w:val="Normal"/>
    <w:link w:val="TijelotekstaChar"/>
    <w:rsid w:val="00B67975"/>
    <w:pPr>
      <w:spacing w:after="0" w:line="240" w:lineRule="auto"/>
      <w:jc w:val="both"/>
    </w:pPr>
    <w:rPr>
      <w:rFonts w:ascii="Arial" w:hAnsi="Arial" w:cs="Arial"/>
      <w:sz w:val="24"/>
      <w:szCs w:val="24"/>
      <w:lang w:eastAsia="hr-HR"/>
    </w:rPr>
  </w:style>
  <w:style w:type="character" w:customStyle="1" w:styleId="TijelotekstaChar">
    <w:name w:val="Tijelo teksta Char"/>
    <w:basedOn w:val="Zadanifontodlomka"/>
    <w:link w:val="Tijeloteksta"/>
    <w:rsid w:val="00B67975"/>
    <w:rPr>
      <w:rFonts w:ascii="Arial" w:eastAsia="Times New Roman" w:hAnsi="Arial" w:cs="Arial"/>
      <w:kern w:val="0"/>
      <w:sz w:val="24"/>
      <w:szCs w:val="24"/>
      <w:lang w:eastAsia="hr-HR"/>
      <w14:ligatures w14:val="none"/>
    </w:rPr>
  </w:style>
  <w:style w:type="paragraph" w:styleId="Bezproreda">
    <w:name w:val="No Spacing"/>
    <w:uiPriority w:val="1"/>
    <w:qFormat/>
    <w:rsid w:val="00B67975"/>
    <w:pPr>
      <w:spacing w:after="0" w:line="240" w:lineRule="auto"/>
    </w:pPr>
    <w:rPr>
      <w:rFonts w:ascii="Calibri" w:eastAsia="Calibri" w:hAnsi="Calibri" w:cs="Times New Roman"/>
      <w:kern w:val="0"/>
      <w14:ligatures w14:val="none"/>
    </w:rPr>
  </w:style>
  <w:style w:type="numbering" w:customStyle="1" w:styleId="Bezpopisa11">
    <w:name w:val="Bez popisa11"/>
    <w:next w:val="Bezpopisa"/>
    <w:uiPriority w:val="99"/>
    <w:semiHidden/>
    <w:unhideWhenUsed/>
    <w:rsid w:val="00B67975"/>
  </w:style>
  <w:style w:type="paragraph" w:customStyle="1" w:styleId="ListParagraph1">
    <w:name w:val="List Paragraph1"/>
    <w:basedOn w:val="Normal"/>
    <w:qFormat/>
    <w:rsid w:val="00B67975"/>
    <w:pPr>
      <w:spacing w:after="0" w:line="240" w:lineRule="auto"/>
      <w:ind w:left="720" w:firstLine="720"/>
      <w:contextualSpacing/>
    </w:pPr>
    <w:rPr>
      <w:rFonts w:ascii="Times New Roman" w:eastAsia="Calibri" w:hAnsi="Times New Roman"/>
      <w:sz w:val="24"/>
      <w:szCs w:val="24"/>
    </w:rPr>
  </w:style>
  <w:style w:type="paragraph" w:customStyle="1" w:styleId="Default">
    <w:name w:val="Default"/>
    <w:rsid w:val="00B67975"/>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Reetkatablice1">
    <w:name w:val="Rešetka tablice1"/>
    <w:basedOn w:val="Obinatablica"/>
    <w:next w:val="Reetkatablice"/>
    <w:uiPriority w:val="39"/>
    <w:rsid w:val="00B6797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B6797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Zadanifontodlomka"/>
    <w:rsid w:val="00B67975"/>
  </w:style>
  <w:style w:type="character" w:customStyle="1" w:styleId="spellingerror">
    <w:name w:val="spellingerror"/>
    <w:basedOn w:val="Zadanifontodlomka"/>
    <w:rsid w:val="00B67975"/>
  </w:style>
  <w:style w:type="character" w:customStyle="1" w:styleId="eop">
    <w:name w:val="eop"/>
    <w:basedOn w:val="Zadanifontodlomka"/>
    <w:rsid w:val="00B67975"/>
  </w:style>
  <w:style w:type="paragraph" w:styleId="StandardWeb">
    <w:name w:val="Normal (Web)"/>
    <w:basedOn w:val="Normal"/>
    <w:uiPriority w:val="99"/>
    <w:unhideWhenUsed/>
    <w:rsid w:val="00B67975"/>
    <w:pPr>
      <w:spacing w:before="100" w:beforeAutospacing="1" w:after="100" w:afterAutospacing="1" w:line="240" w:lineRule="auto"/>
    </w:pPr>
    <w:rPr>
      <w:rFonts w:ascii="Times New Roman" w:hAnsi="Times New Roman"/>
      <w:sz w:val="24"/>
      <w:szCs w:val="24"/>
      <w:lang w:eastAsia="hr-HR"/>
    </w:rPr>
  </w:style>
  <w:style w:type="paragraph" w:customStyle="1" w:styleId="paragraph">
    <w:name w:val="paragraph"/>
    <w:basedOn w:val="Normal"/>
    <w:rsid w:val="00B67975"/>
    <w:pPr>
      <w:spacing w:before="100" w:beforeAutospacing="1" w:after="100" w:afterAutospacing="1" w:line="240" w:lineRule="auto"/>
    </w:pPr>
    <w:rPr>
      <w:rFonts w:ascii="Times New Roman" w:hAnsi="Times New Roman"/>
      <w:sz w:val="24"/>
      <w:szCs w:val="24"/>
      <w:lang w:eastAsia="hr-HR"/>
    </w:rPr>
  </w:style>
  <w:style w:type="character" w:customStyle="1" w:styleId="Naslov4Char1">
    <w:name w:val="Naslov 4 Char1"/>
    <w:basedOn w:val="Zadanifontodlomka"/>
    <w:uiPriority w:val="9"/>
    <w:semiHidden/>
    <w:rsid w:val="00B67975"/>
    <w:rPr>
      <w:rFonts w:asciiTheme="majorHAnsi" w:eastAsiaTheme="majorEastAsia" w:hAnsiTheme="majorHAnsi" w:cstheme="majorBidi"/>
      <w:i/>
      <w:iCs/>
      <w:color w:val="2F5496" w:themeColor="accent1" w:themeShade="BF"/>
    </w:rPr>
  </w:style>
  <w:style w:type="paragraph" w:customStyle="1" w:styleId="elementtoproof">
    <w:name w:val="elementtoproof"/>
    <w:basedOn w:val="Normal"/>
    <w:rsid w:val="006964FD"/>
    <w:pPr>
      <w:spacing w:after="0" w:line="240" w:lineRule="auto"/>
    </w:pPr>
    <w:rPr>
      <w:rFonts w:eastAsiaTheme="minorHAns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93413">
      <w:bodyDiv w:val="1"/>
      <w:marLeft w:val="0"/>
      <w:marRight w:val="0"/>
      <w:marTop w:val="0"/>
      <w:marBottom w:val="0"/>
      <w:divBdr>
        <w:top w:val="none" w:sz="0" w:space="0" w:color="auto"/>
        <w:left w:val="none" w:sz="0" w:space="0" w:color="auto"/>
        <w:bottom w:val="none" w:sz="0" w:space="0" w:color="auto"/>
        <w:right w:val="none" w:sz="0" w:space="0" w:color="auto"/>
      </w:divBdr>
    </w:div>
    <w:div w:id="1223172219">
      <w:bodyDiv w:val="1"/>
      <w:marLeft w:val="0"/>
      <w:marRight w:val="0"/>
      <w:marTop w:val="0"/>
      <w:marBottom w:val="0"/>
      <w:divBdr>
        <w:top w:val="none" w:sz="0" w:space="0" w:color="auto"/>
        <w:left w:val="none" w:sz="0" w:space="0" w:color="auto"/>
        <w:bottom w:val="none" w:sz="0" w:space="0" w:color="auto"/>
        <w:right w:val="none" w:sz="0" w:space="0" w:color="auto"/>
      </w:divBdr>
    </w:div>
    <w:div w:id="1768309274">
      <w:bodyDiv w:val="1"/>
      <w:marLeft w:val="0"/>
      <w:marRight w:val="0"/>
      <w:marTop w:val="0"/>
      <w:marBottom w:val="0"/>
      <w:divBdr>
        <w:top w:val="none" w:sz="0" w:space="0" w:color="auto"/>
        <w:left w:val="none" w:sz="0" w:space="0" w:color="auto"/>
        <w:bottom w:val="none" w:sz="0" w:space="0" w:color="auto"/>
        <w:right w:val="none" w:sz="0" w:space="0" w:color="auto"/>
      </w:divBdr>
    </w:div>
    <w:div w:id="1846019398">
      <w:bodyDiv w:val="1"/>
      <w:marLeft w:val="0"/>
      <w:marRight w:val="0"/>
      <w:marTop w:val="0"/>
      <w:marBottom w:val="0"/>
      <w:divBdr>
        <w:top w:val="none" w:sz="0" w:space="0" w:color="auto"/>
        <w:left w:val="none" w:sz="0" w:space="0" w:color="auto"/>
        <w:bottom w:val="none" w:sz="0" w:space="0" w:color="auto"/>
        <w:right w:val="none" w:sz="0" w:space="0" w:color="auto"/>
      </w:divBdr>
    </w:div>
    <w:div w:id="204250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B1B7DF-B186-4FA2-B97F-D4B49D220DB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hr-HR"/>
        </a:p>
      </dgm:t>
    </dgm:pt>
    <dgm:pt modelId="{BDAEEBE6-591B-4EDB-B436-254D4E57FF03}">
      <dgm:prSet phldrT="[Tekst]" custT="1"/>
      <dgm:spPr>
        <a:xfrm>
          <a:off x="4" y="0"/>
          <a:ext cx="1606837" cy="263425"/>
        </a:xfrm>
        <a:solidFill>
          <a:sysClr val="window" lastClr="FFFFFF"/>
        </a:solidFill>
        <a:ln w="12700" cap="flat" cmpd="sng" algn="ctr">
          <a:solidFill>
            <a:sysClr val="windowText" lastClr="000000"/>
          </a:solidFill>
          <a:prstDash val="solid"/>
          <a:miter lim="800000"/>
        </a:ln>
        <a:effectLst/>
      </dgm:spPr>
      <dgm:t>
        <a:bodyPr/>
        <a:lstStyle/>
        <a:p>
          <a:pPr>
            <a:buNone/>
          </a:pPr>
          <a:r>
            <a:rPr lang="hr-HR" sz="1000" b="1">
              <a:solidFill>
                <a:sysClr val="windowText" lastClr="000000"/>
              </a:solidFill>
              <a:latin typeface="Calibri" panose="020F0502020204030204"/>
              <a:ea typeface="+mn-ea"/>
              <a:cs typeface="+mn-cs"/>
            </a:rPr>
            <a:t>Pročelnik</a:t>
          </a:r>
        </a:p>
      </dgm:t>
    </dgm:pt>
    <dgm:pt modelId="{14300B89-D031-49F8-9275-68E918B7B313}" type="parTrans" cxnId="{6D8E9E4B-B817-40F9-8C34-55B4656E754D}">
      <dgm:prSet/>
      <dgm:spPr/>
      <dgm:t>
        <a:bodyPr/>
        <a:lstStyle/>
        <a:p>
          <a:endParaRPr lang="hr-HR"/>
        </a:p>
      </dgm:t>
    </dgm:pt>
    <dgm:pt modelId="{970903C0-25B3-4013-94EF-FAA32413B6A3}" type="sibTrans" cxnId="{6D8E9E4B-B817-40F9-8C34-55B4656E754D}">
      <dgm:prSet/>
      <dgm:spPr/>
      <dgm:t>
        <a:bodyPr/>
        <a:lstStyle/>
        <a:p>
          <a:endParaRPr lang="hr-HR"/>
        </a:p>
      </dgm:t>
    </dgm:pt>
    <dgm:pt modelId="{917BF313-6445-4366-9AA5-1254BBB92C84}" type="asst">
      <dgm:prSet custT="1">
        <dgm:style>
          <a:lnRef idx="2">
            <a:schemeClr val="dk1"/>
          </a:lnRef>
          <a:fillRef idx="1">
            <a:schemeClr val="lt1"/>
          </a:fillRef>
          <a:effectRef idx="0">
            <a:schemeClr val="dk1"/>
          </a:effectRef>
          <a:fontRef idx="minor">
            <a:schemeClr val="dk1"/>
          </a:fontRef>
        </dgm:style>
      </dgm:prSet>
      <dgm:spPr>
        <a:ln/>
      </dgm:spPr>
      <dgm:t>
        <a:bodyPr/>
        <a:lstStyle/>
        <a:p>
          <a:r>
            <a:rPr lang="hr-HR" sz="1000">
              <a:solidFill>
                <a:sysClr val="windowText" lastClr="000000"/>
              </a:solidFill>
            </a:rPr>
            <a:t>Administrativni tajnik Gradonačelnika</a:t>
          </a:r>
        </a:p>
      </dgm:t>
    </dgm:pt>
    <dgm:pt modelId="{8CD03FA3-E2DF-455D-B051-B38C39EDD291}" type="parTrans" cxnId="{7A7FC5B1-A3FD-4F78-B77D-0B1ADF01A4EB}">
      <dgm:prSet>
        <dgm:style>
          <a:lnRef idx="1">
            <a:schemeClr val="dk1"/>
          </a:lnRef>
          <a:fillRef idx="0">
            <a:schemeClr val="dk1"/>
          </a:fillRef>
          <a:effectRef idx="0">
            <a:schemeClr val="dk1"/>
          </a:effectRef>
          <a:fontRef idx="minor">
            <a:schemeClr val="tx1"/>
          </a:fontRef>
        </dgm:style>
      </dgm:prSet>
      <dgm:spPr/>
      <dgm:t>
        <a:bodyPr/>
        <a:lstStyle/>
        <a:p>
          <a:endParaRPr lang="hr-HR"/>
        </a:p>
      </dgm:t>
    </dgm:pt>
    <dgm:pt modelId="{BA618B53-0024-4347-AFE4-C09C289F9891}" type="sibTrans" cxnId="{7A7FC5B1-A3FD-4F78-B77D-0B1ADF01A4EB}">
      <dgm:prSet/>
      <dgm:spPr/>
      <dgm:t>
        <a:bodyPr/>
        <a:lstStyle/>
        <a:p>
          <a:endParaRPr lang="hr-HR"/>
        </a:p>
      </dgm:t>
    </dgm:pt>
    <dgm:pt modelId="{49095C26-A2B5-43A1-9F2E-7B68B1815C84}" type="asst">
      <dgm:prSet custT="1"/>
      <dgm:spPr>
        <a:solidFill>
          <a:schemeClr val="bg1"/>
        </a:solidFill>
        <a:ln>
          <a:solidFill>
            <a:schemeClr val="tx1"/>
          </a:solidFill>
        </a:ln>
      </dgm:spPr>
      <dgm:t>
        <a:bodyPr/>
        <a:lstStyle/>
        <a:p>
          <a:r>
            <a:rPr lang="hr-HR" sz="1000">
              <a:solidFill>
                <a:sysClr val="windowText" lastClr="000000"/>
              </a:solidFill>
            </a:rPr>
            <a:t>Administrativni tajnik Gradskog vijeća</a:t>
          </a:r>
        </a:p>
      </dgm:t>
    </dgm:pt>
    <dgm:pt modelId="{CA527919-6DDF-4580-BDF4-2636DF1B3CA3}" type="parTrans" cxnId="{20EAFAAE-6364-4CD0-8B2C-A87B612F74E3}">
      <dgm:prSet>
        <dgm:style>
          <a:lnRef idx="1">
            <a:schemeClr val="dk1"/>
          </a:lnRef>
          <a:fillRef idx="0">
            <a:schemeClr val="dk1"/>
          </a:fillRef>
          <a:effectRef idx="0">
            <a:schemeClr val="dk1"/>
          </a:effectRef>
          <a:fontRef idx="minor">
            <a:schemeClr val="tx1"/>
          </a:fontRef>
        </dgm:style>
      </dgm:prSet>
      <dgm:spPr/>
      <dgm:t>
        <a:bodyPr/>
        <a:lstStyle/>
        <a:p>
          <a:endParaRPr lang="hr-HR"/>
        </a:p>
      </dgm:t>
    </dgm:pt>
    <dgm:pt modelId="{955A51AF-BDB4-40BD-B8EB-DAD7373BC848}" type="sibTrans" cxnId="{20EAFAAE-6364-4CD0-8B2C-A87B612F74E3}">
      <dgm:prSet/>
      <dgm:spPr/>
      <dgm:t>
        <a:bodyPr/>
        <a:lstStyle/>
        <a:p>
          <a:endParaRPr lang="hr-HR"/>
        </a:p>
      </dgm:t>
    </dgm:pt>
    <dgm:pt modelId="{BE69E397-947B-478F-B759-EDDAA47FDD12}" type="pres">
      <dgm:prSet presAssocID="{E2B1B7DF-B186-4FA2-B97F-D4B49D220DB4}" presName="vert0" presStyleCnt="0">
        <dgm:presLayoutVars>
          <dgm:dir/>
          <dgm:animOne val="branch"/>
          <dgm:animLvl val="lvl"/>
        </dgm:presLayoutVars>
      </dgm:prSet>
      <dgm:spPr/>
    </dgm:pt>
    <dgm:pt modelId="{895E8D30-421C-409F-AC7D-FF5C8208CADE}" type="pres">
      <dgm:prSet presAssocID="{BDAEEBE6-591B-4EDB-B436-254D4E57FF03}" presName="thickLine" presStyleLbl="alignNode1" presStyleIdx="0" presStyleCnt="1"/>
      <dgm:spPr/>
    </dgm:pt>
    <dgm:pt modelId="{17A05C70-AA55-4653-8F7A-502627CDEFF3}" type="pres">
      <dgm:prSet presAssocID="{BDAEEBE6-591B-4EDB-B436-254D4E57FF03}" presName="horz1" presStyleCnt="0"/>
      <dgm:spPr/>
    </dgm:pt>
    <dgm:pt modelId="{26CC00CA-C3C7-4B50-85CA-8EE90BB0328A}" type="pres">
      <dgm:prSet presAssocID="{BDAEEBE6-591B-4EDB-B436-254D4E57FF03}" presName="tx1" presStyleLbl="revTx" presStyleIdx="0" presStyleCnt="3"/>
      <dgm:spPr>
        <a:prstGeom prst="rect">
          <a:avLst/>
        </a:prstGeom>
      </dgm:spPr>
    </dgm:pt>
    <dgm:pt modelId="{C5176E72-6B5A-4980-A059-7DAC6B0D8F5E}" type="pres">
      <dgm:prSet presAssocID="{BDAEEBE6-591B-4EDB-B436-254D4E57FF03}" presName="vert1" presStyleCnt="0"/>
      <dgm:spPr/>
    </dgm:pt>
    <dgm:pt modelId="{2ADD511E-FBF4-4E64-8214-55E83EC8DD77}" type="pres">
      <dgm:prSet presAssocID="{917BF313-6445-4366-9AA5-1254BBB92C84}" presName="vertSpace2a" presStyleCnt="0"/>
      <dgm:spPr/>
    </dgm:pt>
    <dgm:pt modelId="{4AEE6A27-B821-4EC0-8D2F-35B84B2F5B7D}" type="pres">
      <dgm:prSet presAssocID="{917BF313-6445-4366-9AA5-1254BBB92C84}" presName="horz2" presStyleCnt="0"/>
      <dgm:spPr/>
    </dgm:pt>
    <dgm:pt modelId="{61E9F546-C391-47C8-8CB7-E97D5D9530AC}" type="pres">
      <dgm:prSet presAssocID="{917BF313-6445-4366-9AA5-1254BBB92C84}" presName="horzSpace2" presStyleCnt="0"/>
      <dgm:spPr/>
    </dgm:pt>
    <dgm:pt modelId="{07FEEBCA-A82F-4C6D-A5AB-3C646D72DEC4}" type="pres">
      <dgm:prSet presAssocID="{917BF313-6445-4366-9AA5-1254BBB92C84}" presName="tx2" presStyleLbl="revTx" presStyleIdx="1" presStyleCnt="3"/>
      <dgm:spPr/>
    </dgm:pt>
    <dgm:pt modelId="{D044D324-539E-4EC8-965B-E85DA5625FB0}" type="pres">
      <dgm:prSet presAssocID="{917BF313-6445-4366-9AA5-1254BBB92C84}" presName="vert2" presStyleCnt="0"/>
      <dgm:spPr/>
    </dgm:pt>
    <dgm:pt modelId="{FC849A09-B650-4D37-A4CF-EDF4154326E9}" type="pres">
      <dgm:prSet presAssocID="{917BF313-6445-4366-9AA5-1254BBB92C84}" presName="thinLine2b" presStyleLbl="callout" presStyleIdx="0" presStyleCnt="2"/>
      <dgm:spPr/>
    </dgm:pt>
    <dgm:pt modelId="{B557B09A-B617-4BFA-91FA-A5894A53421C}" type="pres">
      <dgm:prSet presAssocID="{917BF313-6445-4366-9AA5-1254BBB92C84}" presName="vertSpace2b" presStyleCnt="0"/>
      <dgm:spPr/>
    </dgm:pt>
    <dgm:pt modelId="{87D55255-215A-40CB-A317-BADF4A5C1725}" type="pres">
      <dgm:prSet presAssocID="{49095C26-A2B5-43A1-9F2E-7B68B1815C84}" presName="horz2" presStyleCnt="0"/>
      <dgm:spPr/>
    </dgm:pt>
    <dgm:pt modelId="{E1DA6A90-22D2-4AB2-8B37-3D12629D58BD}" type="pres">
      <dgm:prSet presAssocID="{49095C26-A2B5-43A1-9F2E-7B68B1815C84}" presName="horzSpace2" presStyleCnt="0"/>
      <dgm:spPr/>
    </dgm:pt>
    <dgm:pt modelId="{5C6A12D0-8CFC-4CBC-8534-70B12B224152}" type="pres">
      <dgm:prSet presAssocID="{49095C26-A2B5-43A1-9F2E-7B68B1815C84}" presName="tx2" presStyleLbl="revTx" presStyleIdx="2" presStyleCnt="3"/>
      <dgm:spPr/>
    </dgm:pt>
    <dgm:pt modelId="{0BE18A8F-2417-4AC0-8546-B36AA8D6AF92}" type="pres">
      <dgm:prSet presAssocID="{49095C26-A2B5-43A1-9F2E-7B68B1815C84}" presName="vert2" presStyleCnt="0"/>
      <dgm:spPr/>
    </dgm:pt>
    <dgm:pt modelId="{AD76C357-6655-4829-A465-B2FE73998E3D}" type="pres">
      <dgm:prSet presAssocID="{49095C26-A2B5-43A1-9F2E-7B68B1815C84}" presName="thinLine2b" presStyleLbl="callout" presStyleIdx="1" presStyleCnt="2"/>
      <dgm:spPr/>
    </dgm:pt>
    <dgm:pt modelId="{6B7B706B-0AB7-4D38-A594-5CF87D5D0334}" type="pres">
      <dgm:prSet presAssocID="{49095C26-A2B5-43A1-9F2E-7B68B1815C84}" presName="vertSpace2b" presStyleCnt="0"/>
      <dgm:spPr/>
    </dgm:pt>
  </dgm:ptLst>
  <dgm:cxnLst>
    <dgm:cxn modelId="{92F9352F-736E-4E63-80C9-1DBDCB8C6204}" type="presOf" srcId="{E2B1B7DF-B186-4FA2-B97F-D4B49D220DB4}" destId="{BE69E397-947B-478F-B759-EDDAA47FDD12}" srcOrd="0" destOrd="0" presId="urn:microsoft.com/office/officeart/2008/layout/LinedList"/>
    <dgm:cxn modelId="{8D184545-1545-43EF-9613-0108A348955F}" type="presOf" srcId="{917BF313-6445-4366-9AA5-1254BBB92C84}" destId="{07FEEBCA-A82F-4C6D-A5AB-3C646D72DEC4}" srcOrd="0" destOrd="0" presId="urn:microsoft.com/office/officeart/2008/layout/LinedList"/>
    <dgm:cxn modelId="{0E326246-511E-4C92-A6F7-D38E84D80B22}" type="presOf" srcId="{49095C26-A2B5-43A1-9F2E-7B68B1815C84}" destId="{5C6A12D0-8CFC-4CBC-8534-70B12B224152}" srcOrd="0" destOrd="0" presId="urn:microsoft.com/office/officeart/2008/layout/LinedList"/>
    <dgm:cxn modelId="{6D8E9E4B-B817-40F9-8C34-55B4656E754D}" srcId="{E2B1B7DF-B186-4FA2-B97F-D4B49D220DB4}" destId="{BDAEEBE6-591B-4EDB-B436-254D4E57FF03}" srcOrd="0" destOrd="0" parTransId="{14300B89-D031-49F8-9275-68E918B7B313}" sibTransId="{970903C0-25B3-4013-94EF-FAA32413B6A3}"/>
    <dgm:cxn modelId="{D3D9FC86-B24B-4F4E-961C-1F1D84247397}" type="presOf" srcId="{BDAEEBE6-591B-4EDB-B436-254D4E57FF03}" destId="{26CC00CA-C3C7-4B50-85CA-8EE90BB0328A}" srcOrd="0" destOrd="0" presId="urn:microsoft.com/office/officeart/2008/layout/LinedList"/>
    <dgm:cxn modelId="{20EAFAAE-6364-4CD0-8B2C-A87B612F74E3}" srcId="{BDAEEBE6-591B-4EDB-B436-254D4E57FF03}" destId="{49095C26-A2B5-43A1-9F2E-7B68B1815C84}" srcOrd="1" destOrd="0" parTransId="{CA527919-6DDF-4580-BDF4-2636DF1B3CA3}" sibTransId="{955A51AF-BDB4-40BD-B8EB-DAD7373BC848}"/>
    <dgm:cxn modelId="{7A7FC5B1-A3FD-4F78-B77D-0B1ADF01A4EB}" srcId="{BDAEEBE6-591B-4EDB-B436-254D4E57FF03}" destId="{917BF313-6445-4366-9AA5-1254BBB92C84}" srcOrd="0" destOrd="0" parTransId="{8CD03FA3-E2DF-455D-B051-B38C39EDD291}" sibTransId="{BA618B53-0024-4347-AFE4-C09C289F9891}"/>
    <dgm:cxn modelId="{17E8883B-CBF5-4E21-9AB0-F98F36C677E7}" type="presParOf" srcId="{BE69E397-947B-478F-B759-EDDAA47FDD12}" destId="{895E8D30-421C-409F-AC7D-FF5C8208CADE}" srcOrd="0" destOrd="0" presId="urn:microsoft.com/office/officeart/2008/layout/LinedList"/>
    <dgm:cxn modelId="{ADF5F1CD-2AEF-41BA-ADEA-44C78BC586C3}" type="presParOf" srcId="{BE69E397-947B-478F-B759-EDDAA47FDD12}" destId="{17A05C70-AA55-4653-8F7A-502627CDEFF3}" srcOrd="1" destOrd="0" presId="urn:microsoft.com/office/officeart/2008/layout/LinedList"/>
    <dgm:cxn modelId="{7B7EDEBB-F824-4B82-96AF-B55B3DDA08E7}" type="presParOf" srcId="{17A05C70-AA55-4653-8F7A-502627CDEFF3}" destId="{26CC00CA-C3C7-4B50-85CA-8EE90BB0328A}" srcOrd="0" destOrd="0" presId="urn:microsoft.com/office/officeart/2008/layout/LinedList"/>
    <dgm:cxn modelId="{0AE95589-27D3-4C96-90DA-B4ECD0E75084}" type="presParOf" srcId="{17A05C70-AA55-4653-8F7A-502627CDEFF3}" destId="{C5176E72-6B5A-4980-A059-7DAC6B0D8F5E}" srcOrd="1" destOrd="0" presId="urn:microsoft.com/office/officeart/2008/layout/LinedList"/>
    <dgm:cxn modelId="{650DBF79-1357-408C-A81F-DEE28682F3F6}" type="presParOf" srcId="{C5176E72-6B5A-4980-A059-7DAC6B0D8F5E}" destId="{2ADD511E-FBF4-4E64-8214-55E83EC8DD77}" srcOrd="0" destOrd="0" presId="urn:microsoft.com/office/officeart/2008/layout/LinedList"/>
    <dgm:cxn modelId="{422672A3-0AED-410C-9E4C-96BA16BF73F1}" type="presParOf" srcId="{C5176E72-6B5A-4980-A059-7DAC6B0D8F5E}" destId="{4AEE6A27-B821-4EC0-8D2F-35B84B2F5B7D}" srcOrd="1" destOrd="0" presId="urn:microsoft.com/office/officeart/2008/layout/LinedList"/>
    <dgm:cxn modelId="{91E75415-F361-46BB-B374-3C9F33922CDF}" type="presParOf" srcId="{4AEE6A27-B821-4EC0-8D2F-35B84B2F5B7D}" destId="{61E9F546-C391-47C8-8CB7-E97D5D9530AC}" srcOrd="0" destOrd="0" presId="urn:microsoft.com/office/officeart/2008/layout/LinedList"/>
    <dgm:cxn modelId="{FBECCF94-47D4-4687-A011-59BE97EA8A44}" type="presParOf" srcId="{4AEE6A27-B821-4EC0-8D2F-35B84B2F5B7D}" destId="{07FEEBCA-A82F-4C6D-A5AB-3C646D72DEC4}" srcOrd="1" destOrd="0" presId="urn:microsoft.com/office/officeart/2008/layout/LinedList"/>
    <dgm:cxn modelId="{9ABC7EA5-4195-4114-A541-2A680D326953}" type="presParOf" srcId="{4AEE6A27-B821-4EC0-8D2F-35B84B2F5B7D}" destId="{D044D324-539E-4EC8-965B-E85DA5625FB0}" srcOrd="2" destOrd="0" presId="urn:microsoft.com/office/officeart/2008/layout/LinedList"/>
    <dgm:cxn modelId="{33118384-0B34-4E6B-B3FF-05EB55A79367}" type="presParOf" srcId="{C5176E72-6B5A-4980-A059-7DAC6B0D8F5E}" destId="{FC849A09-B650-4D37-A4CF-EDF4154326E9}" srcOrd="2" destOrd="0" presId="urn:microsoft.com/office/officeart/2008/layout/LinedList"/>
    <dgm:cxn modelId="{70C5C641-EB02-4988-AD4B-B168C6E5EA36}" type="presParOf" srcId="{C5176E72-6B5A-4980-A059-7DAC6B0D8F5E}" destId="{B557B09A-B617-4BFA-91FA-A5894A53421C}" srcOrd="3" destOrd="0" presId="urn:microsoft.com/office/officeart/2008/layout/LinedList"/>
    <dgm:cxn modelId="{2160780A-3198-4B28-8D60-F610F8DD607F}" type="presParOf" srcId="{C5176E72-6B5A-4980-A059-7DAC6B0D8F5E}" destId="{87D55255-215A-40CB-A317-BADF4A5C1725}" srcOrd="4" destOrd="0" presId="urn:microsoft.com/office/officeart/2008/layout/LinedList"/>
    <dgm:cxn modelId="{A2714CED-177E-48C9-941C-97CB5F6838AF}" type="presParOf" srcId="{87D55255-215A-40CB-A317-BADF4A5C1725}" destId="{E1DA6A90-22D2-4AB2-8B37-3D12629D58BD}" srcOrd="0" destOrd="0" presId="urn:microsoft.com/office/officeart/2008/layout/LinedList"/>
    <dgm:cxn modelId="{E811FCC3-FFFE-42AF-B5DD-33FA18BD126D}" type="presParOf" srcId="{87D55255-215A-40CB-A317-BADF4A5C1725}" destId="{5C6A12D0-8CFC-4CBC-8534-70B12B224152}" srcOrd="1" destOrd="0" presId="urn:microsoft.com/office/officeart/2008/layout/LinedList"/>
    <dgm:cxn modelId="{60FE96A1-214A-4322-9E57-880AAEEEF700}" type="presParOf" srcId="{87D55255-215A-40CB-A317-BADF4A5C1725}" destId="{0BE18A8F-2417-4AC0-8546-B36AA8D6AF92}" srcOrd="2" destOrd="0" presId="urn:microsoft.com/office/officeart/2008/layout/LinedList"/>
    <dgm:cxn modelId="{A0F3383E-19C0-4D92-80D4-CACC0E5CB671}" type="presParOf" srcId="{C5176E72-6B5A-4980-A059-7DAC6B0D8F5E}" destId="{AD76C357-6655-4829-A465-B2FE73998E3D}" srcOrd="5" destOrd="0" presId="urn:microsoft.com/office/officeart/2008/layout/LinedList"/>
    <dgm:cxn modelId="{AF8BFF71-AAD9-4EDF-8369-ECBC89AA8745}" type="presParOf" srcId="{C5176E72-6B5A-4980-A059-7DAC6B0D8F5E}" destId="{6B7B706B-0AB7-4D38-A594-5CF87D5D0334}" srcOrd="6"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B1B7DF-B186-4FA2-B97F-D4B49D220DB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hr-HR"/>
        </a:p>
      </dgm:t>
    </dgm:pt>
    <dgm:pt modelId="{BDAEEBE6-591B-4EDB-B436-254D4E57FF03}">
      <dgm:prSet phldrT="[Tekst]" custT="1">
        <dgm:style>
          <a:lnRef idx="2">
            <a:schemeClr val="dk1"/>
          </a:lnRef>
          <a:fillRef idx="1">
            <a:schemeClr val="lt1"/>
          </a:fillRef>
          <a:effectRef idx="0">
            <a:schemeClr val="dk1"/>
          </a:effectRef>
          <a:fontRef idx="minor">
            <a:schemeClr val="dk1"/>
          </a:fontRef>
        </dgm:style>
      </dgm:prSet>
      <dgm:spPr>
        <a:xfrm>
          <a:off x="0" y="0"/>
          <a:ext cx="2772001" cy="288001"/>
        </a:xfrm>
        <a:ln/>
      </dgm:spPr>
      <dgm:t>
        <a:bodyPr/>
        <a:lstStyle/>
        <a:p>
          <a:pPr>
            <a:buNone/>
          </a:pPr>
          <a:r>
            <a:rPr lang="hr-HR" sz="1000" b="1">
              <a:solidFill>
                <a:sysClr val="windowText" lastClr="000000"/>
              </a:solidFill>
              <a:latin typeface="Calibri" panose="020F0502020204030204"/>
              <a:ea typeface="+mn-ea"/>
              <a:cs typeface="+mn-cs"/>
            </a:rPr>
            <a:t>Pročelnica</a:t>
          </a:r>
        </a:p>
      </dgm:t>
    </dgm:pt>
    <dgm:pt modelId="{14300B89-D031-49F8-9275-68E918B7B313}" type="parTrans" cxnId="{6D8E9E4B-B817-40F9-8C34-55B4656E754D}">
      <dgm:prSet/>
      <dgm:spPr/>
      <dgm:t>
        <a:bodyPr/>
        <a:lstStyle/>
        <a:p>
          <a:endParaRPr lang="hr-HR" sz="1000">
            <a:solidFill>
              <a:sysClr val="windowText" lastClr="000000"/>
            </a:solidFill>
          </a:endParaRPr>
        </a:p>
      </dgm:t>
    </dgm:pt>
    <dgm:pt modelId="{970903C0-25B3-4013-94EF-FAA32413B6A3}" type="sibTrans" cxnId="{6D8E9E4B-B817-40F9-8C34-55B4656E754D}">
      <dgm:prSet/>
      <dgm:spPr/>
      <dgm:t>
        <a:bodyPr/>
        <a:lstStyle/>
        <a:p>
          <a:endParaRPr lang="hr-HR" sz="1000">
            <a:solidFill>
              <a:sysClr val="windowText" lastClr="000000"/>
            </a:solidFill>
          </a:endParaRPr>
        </a:p>
      </dgm:t>
    </dgm:pt>
    <dgm:pt modelId="{81FB239F-BB7A-46BB-81D3-CAF1881C18DB}" type="asst">
      <dgm:prSet custT="1"/>
      <dgm:spPr>
        <a:xfrm>
          <a:off x="2975784" y="722319"/>
          <a:ext cx="2815415" cy="292512"/>
        </a:xfr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gospodarstvo</a:t>
          </a:r>
        </a:p>
      </dgm:t>
    </dgm:pt>
    <dgm:pt modelId="{9FD2245D-79D3-4D1F-B47F-458C8C1C2EE4}" type="parTrans" cxnId="{ADB2034A-2FB0-42FA-B93C-6AEDD38A310E}">
      <dgm:prSet>
        <dgm:style>
          <a:lnRef idx="2">
            <a:schemeClr val="dk1"/>
          </a:lnRef>
          <a:fillRef idx="0">
            <a:schemeClr val="dk1"/>
          </a:fillRef>
          <a:effectRef idx="1">
            <a:schemeClr val="dk1"/>
          </a:effectRef>
          <a:fontRef idx="minor">
            <a:schemeClr val="tx1"/>
          </a:fontRef>
        </dgm:style>
      </dgm:prSet>
      <dgm:spPr>
        <a:xfrm>
          <a:off x="1386000" y="288001"/>
          <a:ext cx="1589783" cy="580573"/>
        </a:xfrm>
        <a:custGeom>
          <a:avLst/>
          <a:gdLst/>
          <a:ahLst/>
          <a:cxnLst/>
          <a:rect l="0" t="0" r="0" b="0"/>
          <a:pathLst>
            <a:path>
              <a:moveTo>
                <a:pt x="0" y="0"/>
              </a:moveTo>
              <a:lnTo>
                <a:pt x="0" y="580573"/>
              </a:lnTo>
              <a:lnTo>
                <a:pt x="1589783" y="580573"/>
              </a:lnTo>
            </a:path>
          </a:pathLst>
        </a:custGeom>
        <a:noFill/>
        <a:ln w="1270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B5A343EA-185F-44CD-BF9D-9BFB5748BEB2}" type="sibTrans" cxnId="{ADB2034A-2FB0-42FA-B93C-6AEDD38A310E}">
      <dgm:prSet/>
      <dgm:spPr/>
      <dgm:t>
        <a:bodyPr/>
        <a:lstStyle/>
        <a:p>
          <a:endParaRPr lang="hr-HR" sz="1000">
            <a:solidFill>
              <a:sysClr val="windowText" lastClr="000000"/>
            </a:solidFill>
          </a:endParaRPr>
        </a:p>
      </dgm:t>
    </dgm:pt>
    <dgm:pt modelId="{E4AD9F7E-585B-4C25-88CD-07BF96CCD67F}" type="asst">
      <dgm:prSet custT="1"/>
      <dgm:spPr>
        <a:xfrm>
          <a:off x="2972387" y="371087"/>
          <a:ext cx="2818812" cy="292862"/>
        </a:xfrm>
        <a:solidFill>
          <a:schemeClr val="accent3"/>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gospodarstvo</a:t>
          </a:r>
        </a:p>
      </dgm:t>
    </dgm:pt>
    <dgm:pt modelId="{DB00244B-0040-4491-8393-69F66BD7C6D2}" type="parTrans" cxnId="{E29D404F-6470-480F-A32A-9F0AB9E5CFED}">
      <dgm:prSet>
        <dgm:style>
          <a:lnRef idx="1">
            <a:schemeClr val="dk1"/>
          </a:lnRef>
          <a:fillRef idx="0">
            <a:schemeClr val="dk1"/>
          </a:fillRef>
          <a:effectRef idx="0">
            <a:schemeClr val="dk1"/>
          </a:effectRef>
          <a:fontRef idx="minor">
            <a:schemeClr val="tx1"/>
          </a:fontRef>
        </dgm:style>
      </dgm:prSet>
      <dgm:spPr>
        <a:xfrm>
          <a:off x="1386000" y="288001"/>
          <a:ext cx="1586387" cy="229517"/>
        </a:xfrm>
        <a:custGeom>
          <a:avLst/>
          <a:gdLst/>
          <a:ahLst/>
          <a:cxnLst/>
          <a:rect l="0" t="0" r="0" b="0"/>
          <a:pathLst>
            <a:path>
              <a:moveTo>
                <a:pt x="0" y="0"/>
              </a:moveTo>
              <a:lnTo>
                <a:pt x="0" y="229517"/>
              </a:lnTo>
              <a:lnTo>
                <a:pt x="1586387" y="229517"/>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C56D47DF-DE0A-4785-9E91-339AA80D5335}" type="sibTrans" cxnId="{E29D404F-6470-480F-A32A-9F0AB9E5CFED}">
      <dgm:prSet/>
      <dgm:spPr/>
      <dgm:t>
        <a:bodyPr/>
        <a:lstStyle/>
        <a:p>
          <a:endParaRPr lang="hr-HR" sz="1000">
            <a:solidFill>
              <a:sysClr val="windowText" lastClr="000000"/>
            </a:solidFill>
          </a:endParaRPr>
        </a:p>
      </dgm:t>
    </dgm:pt>
    <dgm:pt modelId="{DA198096-0223-4DF3-A799-D083FC68AD0C}" type="asst">
      <dgm:prSet custT="1"/>
      <dgm:spPr>
        <a:xfrm>
          <a:off x="2975784" y="2057850"/>
          <a:ext cx="2815415" cy="292512"/>
        </a:xfrm>
        <a:solidFill>
          <a:schemeClr val="bg1"/>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poljoprivredu, turizam i ruralni razvoj</a:t>
          </a:r>
        </a:p>
      </dgm:t>
    </dgm:pt>
    <dgm:pt modelId="{532FD854-BC7A-4FFB-8EF4-201E5B6F91E8}" type="parTrans" cxnId="{891B4F4D-F32F-4FF5-B459-D5C8107A04B8}">
      <dgm:prSet>
        <dgm:style>
          <a:lnRef idx="1">
            <a:schemeClr val="dk1"/>
          </a:lnRef>
          <a:fillRef idx="0">
            <a:schemeClr val="dk1"/>
          </a:fillRef>
          <a:effectRef idx="0">
            <a:schemeClr val="dk1"/>
          </a:effectRef>
          <a:fontRef idx="minor">
            <a:schemeClr val="tx1"/>
          </a:fontRef>
        </dgm:style>
      </dgm:prSet>
      <dgm:spPr>
        <a:xfrm>
          <a:off x="1386000" y="288001"/>
          <a:ext cx="1589783" cy="1916105"/>
        </a:xfrm>
        <a:custGeom>
          <a:avLst/>
          <a:gdLst/>
          <a:ahLst/>
          <a:cxnLst/>
          <a:rect l="0" t="0" r="0" b="0"/>
          <a:pathLst>
            <a:path>
              <a:moveTo>
                <a:pt x="0" y="0"/>
              </a:moveTo>
              <a:lnTo>
                <a:pt x="0" y="1916105"/>
              </a:lnTo>
              <a:lnTo>
                <a:pt x="1589783" y="1916105"/>
              </a:lnTo>
            </a:path>
          </a:pathLst>
        </a:custGeom>
        <a:noFill/>
        <a:ln w="6350" cap="flat" cmpd="sng" algn="ctr">
          <a:solidFill>
            <a:sysClr val="windowText" lastClr="000000"/>
          </a:solidFill>
          <a:prstDash val="solid"/>
          <a:miter lim="800000"/>
        </a:ln>
        <a:effectLst/>
      </dgm:spPr>
      <dgm:t>
        <a:bodyPr/>
        <a:lstStyle/>
        <a:p>
          <a:endParaRPr lang="hr-HR" sz="1000">
            <a:solidFill>
              <a:sysClr val="windowText" lastClr="000000"/>
            </a:solidFill>
          </a:endParaRPr>
        </a:p>
      </dgm:t>
    </dgm:pt>
    <dgm:pt modelId="{D61B2B18-F461-435D-8849-AB911DA0BF4C}" type="sibTrans" cxnId="{891B4F4D-F32F-4FF5-B459-D5C8107A04B8}">
      <dgm:prSet/>
      <dgm:spPr/>
      <dgm:t>
        <a:bodyPr/>
        <a:lstStyle/>
        <a:p>
          <a:endParaRPr lang="hr-HR" sz="1000">
            <a:solidFill>
              <a:sysClr val="windowText" lastClr="000000"/>
            </a:solidFill>
          </a:endParaRPr>
        </a:p>
      </dgm:t>
    </dgm:pt>
    <dgm:pt modelId="{3CA3C059-BBB7-4621-8DC4-9CC818AB9C95}" type="asst">
      <dgm:prSet custT="1"/>
      <dgm:spPr>
        <a:xfrm>
          <a:off x="2975784" y="2057850"/>
          <a:ext cx="2815415" cy="292512"/>
        </a:xfrm>
        <a:solidFill>
          <a:schemeClr val="bg1"/>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Savjetnik za zaštitu okoliša, prostorno uređenje i graditeljstvo</a:t>
          </a:r>
        </a:p>
      </dgm:t>
    </dgm:pt>
    <dgm:pt modelId="{984210D4-CB16-4FAF-8232-971729E8C7D0}" type="parTrans" cxnId="{FD36AAA8-0286-41C4-A163-246DC6E9B7ED}">
      <dgm:prSet/>
      <dgm:spPr/>
      <dgm:t>
        <a:bodyPr/>
        <a:lstStyle/>
        <a:p>
          <a:endParaRPr lang="hr-HR"/>
        </a:p>
      </dgm:t>
    </dgm:pt>
    <dgm:pt modelId="{8E35E8A7-C82B-40E3-97B4-DE706728BFB2}" type="sibTrans" cxnId="{FD36AAA8-0286-41C4-A163-246DC6E9B7ED}">
      <dgm:prSet/>
      <dgm:spPr/>
      <dgm:t>
        <a:bodyPr/>
        <a:lstStyle/>
        <a:p>
          <a:endParaRPr lang="hr-HR"/>
        </a:p>
      </dgm:t>
    </dgm:pt>
    <dgm:pt modelId="{94053F8F-1245-464D-846C-CB64390FED25}" type="asst">
      <dgm:prSet custT="1"/>
      <dgm:spPr>
        <a:xfrm>
          <a:off x="2975784" y="2057850"/>
          <a:ext cx="2815415" cy="292512"/>
        </a:xfrm>
        <a:solidFill>
          <a:schemeClr val="bg1">
            <a:lumMod val="75000"/>
          </a:scheme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stručni suradnik za zaštitu okoliša, prostorno uređenje i graditeljstvo</a:t>
          </a:r>
        </a:p>
      </dgm:t>
    </dgm:pt>
    <dgm:pt modelId="{52507CD4-EEE4-484C-87F5-490E8D9E3D06}" type="parTrans" cxnId="{BD6C3589-E011-4087-83D3-8FBCEF95971B}">
      <dgm:prSet/>
      <dgm:spPr/>
      <dgm:t>
        <a:bodyPr/>
        <a:lstStyle/>
        <a:p>
          <a:endParaRPr lang="hr-HR"/>
        </a:p>
      </dgm:t>
    </dgm:pt>
    <dgm:pt modelId="{23C05837-4678-4005-8D6E-36C287D0D147}" type="sibTrans" cxnId="{BD6C3589-E011-4087-83D3-8FBCEF95971B}">
      <dgm:prSet/>
      <dgm:spPr/>
      <dgm:t>
        <a:bodyPr/>
        <a:lstStyle/>
        <a:p>
          <a:endParaRPr lang="hr-HR"/>
        </a:p>
      </dgm:t>
    </dgm:pt>
    <dgm:pt modelId="{ED9E3D2B-6B7A-44FA-97BF-09E860FF3012}" type="asst">
      <dgm:prSet custT="1"/>
      <dgm:spPr>
        <a:xfrm>
          <a:off x="2975784" y="2057850"/>
          <a:ext cx="2815415" cy="292512"/>
        </a:xfr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Stručni suradnik za komunalno gospodarstvo</a:t>
          </a:r>
        </a:p>
      </dgm:t>
    </dgm:pt>
    <dgm:pt modelId="{16A4F56B-526E-4760-AF7C-FD1E88D1C9BD}" type="parTrans" cxnId="{A483C311-4446-4C59-930D-62E05C1ECB59}">
      <dgm:prSet/>
      <dgm:spPr/>
      <dgm:t>
        <a:bodyPr/>
        <a:lstStyle/>
        <a:p>
          <a:endParaRPr lang="hr-HR"/>
        </a:p>
      </dgm:t>
    </dgm:pt>
    <dgm:pt modelId="{6046F523-515F-4D21-BF34-FFBA885FEB97}" type="sibTrans" cxnId="{A483C311-4446-4C59-930D-62E05C1ECB59}">
      <dgm:prSet/>
      <dgm:spPr/>
      <dgm:t>
        <a:bodyPr/>
        <a:lstStyle/>
        <a:p>
          <a:endParaRPr lang="hr-HR"/>
        </a:p>
      </dgm:t>
    </dgm:pt>
    <dgm:pt modelId="{71B92E24-63AC-4552-8633-F21336D83DEA}" type="asst">
      <dgm:prSet custT="1"/>
      <dgm:spPr>
        <a:xfrm>
          <a:off x="2975784" y="2057850"/>
          <a:ext cx="2815415" cy="292512"/>
        </a:xfrm>
        <a:solidFill>
          <a:schemeClr val="bg1">
            <a:lumMod val="75000"/>
          </a:schemeClr>
        </a:solid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Viši referent za komunalno gospodarstvo</a:t>
          </a:r>
        </a:p>
      </dgm:t>
    </dgm:pt>
    <dgm:pt modelId="{FD379C1E-B2AA-42AA-88F1-278150B21901}" type="parTrans" cxnId="{1E209CC5-7416-47BC-AFE0-6A22293458C0}">
      <dgm:prSet/>
      <dgm:spPr/>
      <dgm:t>
        <a:bodyPr/>
        <a:lstStyle/>
        <a:p>
          <a:endParaRPr lang="hr-HR"/>
        </a:p>
      </dgm:t>
    </dgm:pt>
    <dgm:pt modelId="{A23CD7F4-1A65-41B1-9AAF-8037D7E83AB5}" type="sibTrans" cxnId="{1E209CC5-7416-47BC-AFE0-6A22293458C0}">
      <dgm:prSet/>
      <dgm:spPr/>
      <dgm:t>
        <a:bodyPr/>
        <a:lstStyle/>
        <a:p>
          <a:endParaRPr lang="hr-HR"/>
        </a:p>
      </dgm:t>
    </dgm:pt>
    <dgm:pt modelId="{ABEEEB09-8200-4EA4-8D57-BF827AAFD333}" type="asst">
      <dgm:prSet custT="1"/>
      <dgm:spPr>
        <a:xfrm>
          <a:off x="2975784" y="2057850"/>
          <a:ext cx="2815415" cy="292512"/>
        </a:xfr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komunalno gospodarstvo</a:t>
          </a:r>
        </a:p>
      </dgm:t>
    </dgm:pt>
    <dgm:pt modelId="{D5926387-86DF-410B-ADDD-1AD4CDB79722}" type="parTrans" cxnId="{F55AC97D-4468-4A89-967F-DAEE86FB0B32}">
      <dgm:prSet/>
      <dgm:spPr/>
      <dgm:t>
        <a:bodyPr/>
        <a:lstStyle/>
        <a:p>
          <a:endParaRPr lang="hr-HR"/>
        </a:p>
      </dgm:t>
    </dgm:pt>
    <dgm:pt modelId="{3297FD68-1EC2-430C-AA7E-347B6011EF2B}" type="sibTrans" cxnId="{F55AC97D-4468-4A89-967F-DAEE86FB0B32}">
      <dgm:prSet/>
      <dgm:spPr/>
      <dgm:t>
        <a:bodyPr/>
        <a:lstStyle/>
        <a:p>
          <a:endParaRPr lang="hr-HR"/>
        </a:p>
      </dgm:t>
    </dgm:pt>
    <dgm:pt modelId="{8879C984-F049-4DB9-9205-025081D33E7E}" type="asst">
      <dgm:prSet custT="1"/>
      <dgm:spPr>
        <a:xfrm>
          <a:off x="2975784" y="2057850"/>
          <a:ext cx="2815415" cy="292512"/>
        </a:xfr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za komunalne i druge javne naknade (2 izvršitelja)</a:t>
          </a:r>
        </a:p>
      </dgm:t>
    </dgm:pt>
    <dgm:pt modelId="{C5BAFD8D-3435-41EA-8005-70EA60309436}" type="parTrans" cxnId="{088C39CD-A990-4C33-B898-C453A774113B}">
      <dgm:prSet/>
      <dgm:spPr/>
      <dgm:t>
        <a:bodyPr/>
        <a:lstStyle/>
        <a:p>
          <a:endParaRPr lang="hr-HR"/>
        </a:p>
      </dgm:t>
    </dgm:pt>
    <dgm:pt modelId="{BA004163-63AB-47B1-BB0E-78E4A9BED2A2}" type="sibTrans" cxnId="{088C39CD-A990-4C33-B898-C453A774113B}">
      <dgm:prSet/>
      <dgm:spPr/>
      <dgm:t>
        <a:bodyPr/>
        <a:lstStyle/>
        <a:p>
          <a:endParaRPr lang="hr-HR"/>
        </a:p>
      </dgm:t>
    </dgm:pt>
    <dgm:pt modelId="{3F4B24CB-98F9-4A5A-B694-1E2D6A99E898}" type="asst">
      <dgm:prSet custT="1"/>
      <dgm:spPr>
        <a:xfrm>
          <a:off x="2975784" y="2057850"/>
          <a:ext cx="2815415" cy="292512"/>
        </a:xfrm>
        <a:noFill/>
        <a:ln w="12700" cap="flat" cmpd="sng" algn="ctr">
          <a:solidFill>
            <a:sysClr val="windowText" lastClr="000000"/>
          </a:solidFill>
          <a:prstDash val="solid"/>
          <a:miter lim="800000"/>
        </a:ln>
        <a:effectLst/>
      </dgm:spPr>
      <dgm:t>
        <a:bodyPr/>
        <a:lstStyle/>
        <a:p>
          <a:pPr>
            <a:buNone/>
          </a:pPr>
          <a:r>
            <a:rPr lang="hr-HR" sz="1000">
              <a:solidFill>
                <a:sysClr val="windowText" lastClr="000000"/>
              </a:solidFill>
              <a:latin typeface="Calibri" panose="020F0502020204030204"/>
              <a:ea typeface="+mn-ea"/>
              <a:cs typeface="+mn-cs"/>
            </a:rPr>
            <a:t>Referent - komunalni redar (2 izvršitelja)</a:t>
          </a:r>
        </a:p>
      </dgm:t>
    </dgm:pt>
    <dgm:pt modelId="{F513DF48-3147-4D8E-9FA8-81D830617D93}" type="parTrans" cxnId="{72E66DDE-75B1-4183-994F-00484A7F6301}">
      <dgm:prSet/>
      <dgm:spPr/>
      <dgm:t>
        <a:bodyPr/>
        <a:lstStyle/>
        <a:p>
          <a:endParaRPr lang="hr-HR"/>
        </a:p>
      </dgm:t>
    </dgm:pt>
    <dgm:pt modelId="{F8544709-8BBB-4DCF-8B0D-6153DB257C5F}" type="sibTrans" cxnId="{72E66DDE-75B1-4183-994F-00484A7F6301}">
      <dgm:prSet/>
      <dgm:spPr/>
      <dgm:t>
        <a:bodyPr/>
        <a:lstStyle/>
        <a:p>
          <a:endParaRPr lang="hr-HR"/>
        </a:p>
      </dgm:t>
    </dgm:pt>
    <dgm:pt modelId="{A7608667-4056-4108-8672-633C27E3C493}" type="pres">
      <dgm:prSet presAssocID="{E2B1B7DF-B186-4FA2-B97F-D4B49D220DB4}" presName="vert0" presStyleCnt="0">
        <dgm:presLayoutVars>
          <dgm:dir/>
          <dgm:animOne val="branch"/>
          <dgm:animLvl val="lvl"/>
        </dgm:presLayoutVars>
      </dgm:prSet>
      <dgm:spPr/>
    </dgm:pt>
    <dgm:pt modelId="{32592D9F-3122-4D63-A425-CD06AB5F915A}" type="pres">
      <dgm:prSet presAssocID="{BDAEEBE6-591B-4EDB-B436-254D4E57FF03}" presName="thickLine" presStyleLbl="alignNode1" presStyleIdx="0" presStyleCnt="1"/>
      <dgm:spPr/>
    </dgm:pt>
    <dgm:pt modelId="{5F67F69D-F4A5-4506-BF2E-B35B192B37C5}" type="pres">
      <dgm:prSet presAssocID="{BDAEEBE6-591B-4EDB-B436-254D4E57FF03}" presName="horz1" presStyleCnt="0"/>
      <dgm:spPr/>
    </dgm:pt>
    <dgm:pt modelId="{C11252CE-818D-46A3-A55A-FDF90C3E1843}" type="pres">
      <dgm:prSet presAssocID="{BDAEEBE6-591B-4EDB-B436-254D4E57FF03}" presName="tx1" presStyleLbl="revTx" presStyleIdx="0" presStyleCnt="11"/>
      <dgm:spPr>
        <a:prstGeom prst="rect">
          <a:avLst/>
        </a:prstGeom>
      </dgm:spPr>
    </dgm:pt>
    <dgm:pt modelId="{F47FFB0D-F143-4F84-8C0F-504ADDCD1F3F}" type="pres">
      <dgm:prSet presAssocID="{BDAEEBE6-591B-4EDB-B436-254D4E57FF03}" presName="vert1" presStyleCnt="0"/>
      <dgm:spPr/>
    </dgm:pt>
    <dgm:pt modelId="{C9BBBE2A-3ACC-446B-9E3D-EC34FB9FD6C3}" type="pres">
      <dgm:prSet presAssocID="{81FB239F-BB7A-46BB-81D3-CAF1881C18DB}" presName="vertSpace2a" presStyleCnt="0"/>
      <dgm:spPr/>
    </dgm:pt>
    <dgm:pt modelId="{9FE2745B-C541-4C01-9140-3AA8D55AA664}" type="pres">
      <dgm:prSet presAssocID="{81FB239F-BB7A-46BB-81D3-CAF1881C18DB}" presName="horz2" presStyleCnt="0"/>
      <dgm:spPr/>
    </dgm:pt>
    <dgm:pt modelId="{21D7CCBF-1851-4F2E-9495-8C0948DF14F1}" type="pres">
      <dgm:prSet presAssocID="{81FB239F-BB7A-46BB-81D3-CAF1881C18DB}" presName="horzSpace2" presStyleCnt="0"/>
      <dgm:spPr/>
    </dgm:pt>
    <dgm:pt modelId="{3288073E-2143-4F39-9306-97938032E889}" type="pres">
      <dgm:prSet presAssocID="{81FB239F-BB7A-46BB-81D3-CAF1881C18DB}" presName="tx2" presStyleLbl="revTx" presStyleIdx="1" presStyleCnt="11"/>
      <dgm:spPr>
        <a:prstGeom prst="rect">
          <a:avLst/>
        </a:prstGeom>
      </dgm:spPr>
    </dgm:pt>
    <dgm:pt modelId="{EF6DFF7E-35B0-4888-BC86-DA70A858DF68}" type="pres">
      <dgm:prSet presAssocID="{81FB239F-BB7A-46BB-81D3-CAF1881C18DB}" presName="vert2" presStyleCnt="0"/>
      <dgm:spPr/>
    </dgm:pt>
    <dgm:pt modelId="{3C2A261E-83E9-4967-A5D9-60D76C148726}" type="pres">
      <dgm:prSet presAssocID="{81FB239F-BB7A-46BB-81D3-CAF1881C18DB}" presName="thinLine2b" presStyleLbl="callout" presStyleIdx="0" presStyleCnt="10"/>
      <dgm:spPr/>
    </dgm:pt>
    <dgm:pt modelId="{C6ECB490-80AC-4E6A-9A16-C7ADC3874B52}" type="pres">
      <dgm:prSet presAssocID="{81FB239F-BB7A-46BB-81D3-CAF1881C18DB}" presName="vertSpace2b" presStyleCnt="0"/>
      <dgm:spPr/>
    </dgm:pt>
    <dgm:pt modelId="{26BDFDB6-6D6F-463B-A145-B1D837B8D0C0}" type="pres">
      <dgm:prSet presAssocID="{E4AD9F7E-585B-4C25-88CD-07BF96CCD67F}" presName="horz2" presStyleCnt="0"/>
      <dgm:spPr/>
    </dgm:pt>
    <dgm:pt modelId="{3A2C1340-4983-47F2-BA63-9E9D7A8A3CA7}" type="pres">
      <dgm:prSet presAssocID="{E4AD9F7E-585B-4C25-88CD-07BF96CCD67F}" presName="horzSpace2" presStyleCnt="0"/>
      <dgm:spPr/>
    </dgm:pt>
    <dgm:pt modelId="{45AFD663-86D2-4A99-ABF8-E151F58A5E5F}" type="pres">
      <dgm:prSet presAssocID="{E4AD9F7E-585B-4C25-88CD-07BF96CCD67F}" presName="tx2" presStyleLbl="revTx" presStyleIdx="2" presStyleCnt="11"/>
      <dgm:spPr>
        <a:prstGeom prst="rect">
          <a:avLst/>
        </a:prstGeom>
      </dgm:spPr>
    </dgm:pt>
    <dgm:pt modelId="{1FE24570-1A07-4BD3-9D50-73255F01F194}" type="pres">
      <dgm:prSet presAssocID="{E4AD9F7E-585B-4C25-88CD-07BF96CCD67F}" presName="vert2" presStyleCnt="0"/>
      <dgm:spPr/>
    </dgm:pt>
    <dgm:pt modelId="{2F8F0AE2-BC2C-459E-8748-BCB1CFEF405B}" type="pres">
      <dgm:prSet presAssocID="{E4AD9F7E-585B-4C25-88CD-07BF96CCD67F}" presName="thinLine2b" presStyleLbl="callout" presStyleIdx="1" presStyleCnt="10"/>
      <dgm:spPr/>
    </dgm:pt>
    <dgm:pt modelId="{2128A1AB-9252-4DE2-B8FC-C1D3BD8E6A03}" type="pres">
      <dgm:prSet presAssocID="{E4AD9F7E-585B-4C25-88CD-07BF96CCD67F}" presName="vertSpace2b" presStyleCnt="0"/>
      <dgm:spPr/>
    </dgm:pt>
    <dgm:pt modelId="{1BBFF0A0-241A-4CFA-B486-E2941D5374B6}" type="pres">
      <dgm:prSet presAssocID="{DA198096-0223-4DF3-A799-D083FC68AD0C}" presName="horz2" presStyleCnt="0"/>
      <dgm:spPr/>
    </dgm:pt>
    <dgm:pt modelId="{D6DF5A97-65C7-425F-A0FF-CD2F24DBF466}" type="pres">
      <dgm:prSet presAssocID="{DA198096-0223-4DF3-A799-D083FC68AD0C}" presName="horzSpace2" presStyleCnt="0"/>
      <dgm:spPr/>
    </dgm:pt>
    <dgm:pt modelId="{71A2A244-130B-470E-B5D3-AB31EA970C30}" type="pres">
      <dgm:prSet presAssocID="{DA198096-0223-4DF3-A799-D083FC68AD0C}" presName="tx2" presStyleLbl="revTx" presStyleIdx="3" presStyleCnt="11"/>
      <dgm:spPr>
        <a:prstGeom prst="rect">
          <a:avLst/>
        </a:prstGeom>
      </dgm:spPr>
    </dgm:pt>
    <dgm:pt modelId="{2089D84D-A353-4340-99B8-38FC0FB5FE18}" type="pres">
      <dgm:prSet presAssocID="{DA198096-0223-4DF3-A799-D083FC68AD0C}" presName="vert2" presStyleCnt="0"/>
      <dgm:spPr/>
    </dgm:pt>
    <dgm:pt modelId="{73059A2A-450B-4E15-935F-64C3E9C11637}" type="pres">
      <dgm:prSet presAssocID="{DA198096-0223-4DF3-A799-D083FC68AD0C}" presName="thinLine2b" presStyleLbl="callout" presStyleIdx="2" presStyleCnt="10"/>
      <dgm:spPr/>
    </dgm:pt>
    <dgm:pt modelId="{A3643F0B-4560-4058-9753-76987355C477}" type="pres">
      <dgm:prSet presAssocID="{DA198096-0223-4DF3-A799-D083FC68AD0C}" presName="vertSpace2b" presStyleCnt="0"/>
      <dgm:spPr/>
    </dgm:pt>
    <dgm:pt modelId="{55E93753-663E-4626-B2D9-B3C8D0EDBC03}" type="pres">
      <dgm:prSet presAssocID="{3CA3C059-BBB7-4621-8DC4-9CC818AB9C95}" presName="horz2" presStyleCnt="0"/>
      <dgm:spPr/>
    </dgm:pt>
    <dgm:pt modelId="{7789FB37-AC65-44CF-9EE8-443AF34AD3D8}" type="pres">
      <dgm:prSet presAssocID="{3CA3C059-BBB7-4621-8DC4-9CC818AB9C95}" presName="horzSpace2" presStyleCnt="0"/>
      <dgm:spPr/>
    </dgm:pt>
    <dgm:pt modelId="{C37C041E-41E5-4755-8748-3235E59D8583}" type="pres">
      <dgm:prSet presAssocID="{3CA3C059-BBB7-4621-8DC4-9CC818AB9C95}" presName="tx2" presStyleLbl="revTx" presStyleIdx="4" presStyleCnt="11"/>
      <dgm:spPr/>
    </dgm:pt>
    <dgm:pt modelId="{E49EF1E6-A3FC-40DF-B207-B31B3BE0904B}" type="pres">
      <dgm:prSet presAssocID="{3CA3C059-BBB7-4621-8DC4-9CC818AB9C95}" presName="vert2" presStyleCnt="0"/>
      <dgm:spPr/>
    </dgm:pt>
    <dgm:pt modelId="{08EC37F9-AC47-4B9C-8D72-F832F176D16F}" type="pres">
      <dgm:prSet presAssocID="{3CA3C059-BBB7-4621-8DC4-9CC818AB9C95}" presName="thinLine2b" presStyleLbl="callout" presStyleIdx="3" presStyleCnt="10"/>
      <dgm:spPr/>
    </dgm:pt>
    <dgm:pt modelId="{78F1A27D-D649-48E2-A44A-A58753B0392E}" type="pres">
      <dgm:prSet presAssocID="{3CA3C059-BBB7-4621-8DC4-9CC818AB9C95}" presName="vertSpace2b" presStyleCnt="0"/>
      <dgm:spPr/>
    </dgm:pt>
    <dgm:pt modelId="{C290FAF8-EA80-4342-90E5-E7C79453BB61}" type="pres">
      <dgm:prSet presAssocID="{94053F8F-1245-464D-846C-CB64390FED25}" presName="horz2" presStyleCnt="0"/>
      <dgm:spPr/>
    </dgm:pt>
    <dgm:pt modelId="{0C0A47B5-118A-48A8-9447-4A8911636EB2}" type="pres">
      <dgm:prSet presAssocID="{94053F8F-1245-464D-846C-CB64390FED25}" presName="horzSpace2" presStyleCnt="0"/>
      <dgm:spPr/>
    </dgm:pt>
    <dgm:pt modelId="{A0474616-48FB-46B8-B31C-5F2FF610DD34}" type="pres">
      <dgm:prSet presAssocID="{94053F8F-1245-464D-846C-CB64390FED25}" presName="tx2" presStyleLbl="revTx" presStyleIdx="5" presStyleCnt="11"/>
      <dgm:spPr/>
    </dgm:pt>
    <dgm:pt modelId="{93510218-B8A4-4398-BD9E-4E05049DBA7F}" type="pres">
      <dgm:prSet presAssocID="{94053F8F-1245-464D-846C-CB64390FED25}" presName="vert2" presStyleCnt="0"/>
      <dgm:spPr/>
    </dgm:pt>
    <dgm:pt modelId="{DBB14AED-EBD1-46B4-A1DC-2313E8DFD711}" type="pres">
      <dgm:prSet presAssocID="{94053F8F-1245-464D-846C-CB64390FED25}" presName="thinLine2b" presStyleLbl="callout" presStyleIdx="4" presStyleCnt="10"/>
      <dgm:spPr/>
    </dgm:pt>
    <dgm:pt modelId="{DF5F157E-868D-4FD5-88B7-E15CE3285391}" type="pres">
      <dgm:prSet presAssocID="{94053F8F-1245-464D-846C-CB64390FED25}" presName="vertSpace2b" presStyleCnt="0"/>
      <dgm:spPr/>
    </dgm:pt>
    <dgm:pt modelId="{0D87E6A2-E95B-4DBC-B2D8-51C4B43A77EB}" type="pres">
      <dgm:prSet presAssocID="{ED9E3D2B-6B7A-44FA-97BF-09E860FF3012}" presName="horz2" presStyleCnt="0"/>
      <dgm:spPr/>
    </dgm:pt>
    <dgm:pt modelId="{19759ADB-C1D6-404B-885D-BA2532E54BBE}" type="pres">
      <dgm:prSet presAssocID="{ED9E3D2B-6B7A-44FA-97BF-09E860FF3012}" presName="horzSpace2" presStyleCnt="0"/>
      <dgm:spPr/>
    </dgm:pt>
    <dgm:pt modelId="{F27232D3-FAAC-49CA-9D6A-79AEFBA78399}" type="pres">
      <dgm:prSet presAssocID="{ED9E3D2B-6B7A-44FA-97BF-09E860FF3012}" presName="tx2" presStyleLbl="revTx" presStyleIdx="6" presStyleCnt="11"/>
      <dgm:spPr/>
    </dgm:pt>
    <dgm:pt modelId="{D75CBA86-7973-4876-B612-5A1435AAE40C}" type="pres">
      <dgm:prSet presAssocID="{ED9E3D2B-6B7A-44FA-97BF-09E860FF3012}" presName="vert2" presStyleCnt="0"/>
      <dgm:spPr/>
    </dgm:pt>
    <dgm:pt modelId="{2177E51A-6312-47B0-A483-70C9310782E7}" type="pres">
      <dgm:prSet presAssocID="{ED9E3D2B-6B7A-44FA-97BF-09E860FF3012}" presName="thinLine2b" presStyleLbl="callout" presStyleIdx="5" presStyleCnt="10"/>
      <dgm:spPr/>
    </dgm:pt>
    <dgm:pt modelId="{1A6167F2-0A06-4F18-BFA4-B241D9595C53}" type="pres">
      <dgm:prSet presAssocID="{ED9E3D2B-6B7A-44FA-97BF-09E860FF3012}" presName="vertSpace2b" presStyleCnt="0"/>
      <dgm:spPr/>
    </dgm:pt>
    <dgm:pt modelId="{FA2B5337-B077-4060-B30C-ECDEB4174481}" type="pres">
      <dgm:prSet presAssocID="{71B92E24-63AC-4552-8633-F21336D83DEA}" presName="horz2" presStyleCnt="0"/>
      <dgm:spPr/>
    </dgm:pt>
    <dgm:pt modelId="{BD421116-2243-4E96-AFBE-12FC1F695FDA}" type="pres">
      <dgm:prSet presAssocID="{71B92E24-63AC-4552-8633-F21336D83DEA}" presName="horzSpace2" presStyleCnt="0"/>
      <dgm:spPr/>
    </dgm:pt>
    <dgm:pt modelId="{2B882802-4B76-45D5-A380-5D6E273BD4A5}" type="pres">
      <dgm:prSet presAssocID="{71B92E24-63AC-4552-8633-F21336D83DEA}" presName="tx2" presStyleLbl="revTx" presStyleIdx="7" presStyleCnt="11"/>
      <dgm:spPr/>
    </dgm:pt>
    <dgm:pt modelId="{B33EFA4D-AC67-4265-BF49-200D42CC81A9}" type="pres">
      <dgm:prSet presAssocID="{71B92E24-63AC-4552-8633-F21336D83DEA}" presName="vert2" presStyleCnt="0"/>
      <dgm:spPr/>
    </dgm:pt>
    <dgm:pt modelId="{E9B2C04E-6D3D-4DC2-8760-9D9382DAA4A6}" type="pres">
      <dgm:prSet presAssocID="{71B92E24-63AC-4552-8633-F21336D83DEA}" presName="thinLine2b" presStyleLbl="callout" presStyleIdx="6" presStyleCnt="10"/>
      <dgm:spPr/>
    </dgm:pt>
    <dgm:pt modelId="{4ACBFD4B-CCD2-44F9-BA89-7B6AA6D33697}" type="pres">
      <dgm:prSet presAssocID="{71B92E24-63AC-4552-8633-F21336D83DEA}" presName="vertSpace2b" presStyleCnt="0"/>
      <dgm:spPr/>
    </dgm:pt>
    <dgm:pt modelId="{8B4372CF-E72B-4983-A9F8-7F961DFA9DF0}" type="pres">
      <dgm:prSet presAssocID="{ABEEEB09-8200-4EA4-8D57-BF827AAFD333}" presName="horz2" presStyleCnt="0"/>
      <dgm:spPr/>
    </dgm:pt>
    <dgm:pt modelId="{D6C774C8-E8F1-4655-A970-F8193846944D}" type="pres">
      <dgm:prSet presAssocID="{ABEEEB09-8200-4EA4-8D57-BF827AAFD333}" presName="horzSpace2" presStyleCnt="0"/>
      <dgm:spPr/>
    </dgm:pt>
    <dgm:pt modelId="{823F2E64-7F8C-4378-9000-8A14CD08A7B0}" type="pres">
      <dgm:prSet presAssocID="{ABEEEB09-8200-4EA4-8D57-BF827AAFD333}" presName="tx2" presStyleLbl="revTx" presStyleIdx="8" presStyleCnt="11"/>
      <dgm:spPr/>
    </dgm:pt>
    <dgm:pt modelId="{60E4F038-F155-4257-ABC4-3B11A67F4811}" type="pres">
      <dgm:prSet presAssocID="{ABEEEB09-8200-4EA4-8D57-BF827AAFD333}" presName="vert2" presStyleCnt="0"/>
      <dgm:spPr/>
    </dgm:pt>
    <dgm:pt modelId="{F3414566-3CEF-4A08-A8C6-787BD927FB7C}" type="pres">
      <dgm:prSet presAssocID="{ABEEEB09-8200-4EA4-8D57-BF827AAFD333}" presName="thinLine2b" presStyleLbl="callout" presStyleIdx="7" presStyleCnt="10"/>
      <dgm:spPr/>
    </dgm:pt>
    <dgm:pt modelId="{166FD650-6E5C-4729-A51B-90C38D3781F3}" type="pres">
      <dgm:prSet presAssocID="{ABEEEB09-8200-4EA4-8D57-BF827AAFD333}" presName="vertSpace2b" presStyleCnt="0"/>
      <dgm:spPr/>
    </dgm:pt>
    <dgm:pt modelId="{B876E277-1F88-423A-BE34-F894FD1DA1A3}" type="pres">
      <dgm:prSet presAssocID="{8879C984-F049-4DB9-9205-025081D33E7E}" presName="horz2" presStyleCnt="0"/>
      <dgm:spPr/>
    </dgm:pt>
    <dgm:pt modelId="{2F939150-F29A-4A33-A00E-3721797C92F5}" type="pres">
      <dgm:prSet presAssocID="{8879C984-F049-4DB9-9205-025081D33E7E}" presName="horzSpace2" presStyleCnt="0"/>
      <dgm:spPr/>
    </dgm:pt>
    <dgm:pt modelId="{52859604-3325-4BDB-877C-67404636D3A8}" type="pres">
      <dgm:prSet presAssocID="{8879C984-F049-4DB9-9205-025081D33E7E}" presName="tx2" presStyleLbl="revTx" presStyleIdx="9" presStyleCnt="11"/>
      <dgm:spPr/>
    </dgm:pt>
    <dgm:pt modelId="{F1464AD1-2ACB-4091-933B-8A698A087AFC}" type="pres">
      <dgm:prSet presAssocID="{8879C984-F049-4DB9-9205-025081D33E7E}" presName="vert2" presStyleCnt="0"/>
      <dgm:spPr/>
    </dgm:pt>
    <dgm:pt modelId="{9EC10A2C-1F93-43D7-877B-7F317800FA82}" type="pres">
      <dgm:prSet presAssocID="{8879C984-F049-4DB9-9205-025081D33E7E}" presName="thinLine2b" presStyleLbl="callout" presStyleIdx="8" presStyleCnt="10"/>
      <dgm:spPr/>
    </dgm:pt>
    <dgm:pt modelId="{4A5FA9A8-4073-429B-BF54-593B75E155BA}" type="pres">
      <dgm:prSet presAssocID="{8879C984-F049-4DB9-9205-025081D33E7E}" presName="vertSpace2b" presStyleCnt="0"/>
      <dgm:spPr/>
    </dgm:pt>
    <dgm:pt modelId="{F6C663E4-0C12-4B7F-AA54-8933730FAA1D}" type="pres">
      <dgm:prSet presAssocID="{3F4B24CB-98F9-4A5A-B694-1E2D6A99E898}" presName="horz2" presStyleCnt="0"/>
      <dgm:spPr/>
    </dgm:pt>
    <dgm:pt modelId="{F7D9BB61-27C4-4354-9F61-51F5CCC8C743}" type="pres">
      <dgm:prSet presAssocID="{3F4B24CB-98F9-4A5A-B694-1E2D6A99E898}" presName="horzSpace2" presStyleCnt="0"/>
      <dgm:spPr/>
    </dgm:pt>
    <dgm:pt modelId="{0A2D8151-D2DF-40B9-8730-B050F77A260F}" type="pres">
      <dgm:prSet presAssocID="{3F4B24CB-98F9-4A5A-B694-1E2D6A99E898}" presName="tx2" presStyleLbl="revTx" presStyleIdx="10" presStyleCnt="11"/>
      <dgm:spPr/>
    </dgm:pt>
    <dgm:pt modelId="{3DE8C656-424C-424F-97FF-EECEA1235BDB}" type="pres">
      <dgm:prSet presAssocID="{3F4B24CB-98F9-4A5A-B694-1E2D6A99E898}" presName="vert2" presStyleCnt="0"/>
      <dgm:spPr/>
    </dgm:pt>
    <dgm:pt modelId="{6BB4B568-B3B0-4256-950A-FC4BE13023EC}" type="pres">
      <dgm:prSet presAssocID="{3F4B24CB-98F9-4A5A-B694-1E2D6A99E898}" presName="thinLine2b" presStyleLbl="callout" presStyleIdx="9" presStyleCnt="10"/>
      <dgm:spPr/>
    </dgm:pt>
    <dgm:pt modelId="{AF22E5A2-4C6F-4C8D-83E8-5DC1672D9D74}" type="pres">
      <dgm:prSet presAssocID="{3F4B24CB-98F9-4A5A-B694-1E2D6A99E898}" presName="vertSpace2b" presStyleCnt="0"/>
      <dgm:spPr/>
    </dgm:pt>
  </dgm:ptLst>
  <dgm:cxnLst>
    <dgm:cxn modelId="{FFD5F100-0506-4081-9E71-09A1298F6211}" type="presOf" srcId="{ABEEEB09-8200-4EA4-8D57-BF827AAFD333}" destId="{823F2E64-7F8C-4378-9000-8A14CD08A7B0}" srcOrd="0" destOrd="0" presId="urn:microsoft.com/office/officeart/2008/layout/LinedList"/>
    <dgm:cxn modelId="{A0971405-4E69-4D9A-A265-D119959BDA08}" type="presOf" srcId="{BDAEEBE6-591B-4EDB-B436-254D4E57FF03}" destId="{C11252CE-818D-46A3-A55A-FDF90C3E1843}" srcOrd="0" destOrd="0" presId="urn:microsoft.com/office/officeart/2008/layout/LinedList"/>
    <dgm:cxn modelId="{A483C311-4446-4C59-930D-62E05C1ECB59}" srcId="{BDAEEBE6-591B-4EDB-B436-254D4E57FF03}" destId="{ED9E3D2B-6B7A-44FA-97BF-09E860FF3012}" srcOrd="5" destOrd="0" parTransId="{16A4F56B-526E-4760-AF7C-FD1E88D1C9BD}" sibTransId="{6046F523-515F-4D21-BF34-FFBA885FEB97}"/>
    <dgm:cxn modelId="{49179F13-457C-4283-A896-5F826F0942E4}" type="presOf" srcId="{DA198096-0223-4DF3-A799-D083FC68AD0C}" destId="{71A2A244-130B-470E-B5D3-AB31EA970C30}" srcOrd="0" destOrd="0" presId="urn:microsoft.com/office/officeart/2008/layout/LinedList"/>
    <dgm:cxn modelId="{6312C817-7F5F-41E9-8904-CE0C648F5114}" type="presOf" srcId="{71B92E24-63AC-4552-8633-F21336D83DEA}" destId="{2B882802-4B76-45D5-A380-5D6E273BD4A5}" srcOrd="0" destOrd="0" presId="urn:microsoft.com/office/officeart/2008/layout/LinedList"/>
    <dgm:cxn modelId="{6986B430-2C9D-40A3-A1BA-F94E8B3B4973}" type="presOf" srcId="{3F4B24CB-98F9-4A5A-B694-1E2D6A99E898}" destId="{0A2D8151-D2DF-40B9-8730-B050F77A260F}" srcOrd="0" destOrd="0" presId="urn:microsoft.com/office/officeart/2008/layout/LinedList"/>
    <dgm:cxn modelId="{7B1E0549-8522-4A23-ACB7-C17991D4C9D4}" type="presOf" srcId="{81FB239F-BB7A-46BB-81D3-CAF1881C18DB}" destId="{3288073E-2143-4F39-9306-97938032E889}" srcOrd="0" destOrd="0" presId="urn:microsoft.com/office/officeart/2008/layout/LinedList"/>
    <dgm:cxn modelId="{ADB2034A-2FB0-42FA-B93C-6AEDD38A310E}" srcId="{BDAEEBE6-591B-4EDB-B436-254D4E57FF03}" destId="{81FB239F-BB7A-46BB-81D3-CAF1881C18DB}" srcOrd="0" destOrd="0" parTransId="{9FD2245D-79D3-4D1F-B47F-458C8C1C2EE4}" sibTransId="{B5A343EA-185F-44CD-BF9D-9BFB5748BEB2}"/>
    <dgm:cxn modelId="{8BF6F66A-ADDC-4D91-8BF2-E69C49EB51AD}" type="presOf" srcId="{ED9E3D2B-6B7A-44FA-97BF-09E860FF3012}" destId="{F27232D3-FAAC-49CA-9D6A-79AEFBA78399}" srcOrd="0" destOrd="0" presId="urn:microsoft.com/office/officeart/2008/layout/LinedList"/>
    <dgm:cxn modelId="{6D8E9E4B-B817-40F9-8C34-55B4656E754D}" srcId="{E2B1B7DF-B186-4FA2-B97F-D4B49D220DB4}" destId="{BDAEEBE6-591B-4EDB-B436-254D4E57FF03}" srcOrd="0" destOrd="0" parTransId="{14300B89-D031-49F8-9275-68E918B7B313}" sibTransId="{970903C0-25B3-4013-94EF-FAA32413B6A3}"/>
    <dgm:cxn modelId="{891B4F4D-F32F-4FF5-B459-D5C8107A04B8}" srcId="{BDAEEBE6-591B-4EDB-B436-254D4E57FF03}" destId="{DA198096-0223-4DF3-A799-D083FC68AD0C}" srcOrd="2" destOrd="0" parTransId="{532FD854-BC7A-4FFB-8EF4-201E5B6F91E8}" sibTransId="{D61B2B18-F461-435D-8849-AB911DA0BF4C}"/>
    <dgm:cxn modelId="{E29D404F-6470-480F-A32A-9F0AB9E5CFED}" srcId="{BDAEEBE6-591B-4EDB-B436-254D4E57FF03}" destId="{E4AD9F7E-585B-4C25-88CD-07BF96CCD67F}" srcOrd="1" destOrd="0" parTransId="{DB00244B-0040-4491-8393-69F66BD7C6D2}" sibTransId="{C56D47DF-DE0A-4785-9E91-339AA80D5335}"/>
    <dgm:cxn modelId="{F55AC97D-4468-4A89-967F-DAEE86FB0B32}" srcId="{BDAEEBE6-591B-4EDB-B436-254D4E57FF03}" destId="{ABEEEB09-8200-4EA4-8D57-BF827AAFD333}" srcOrd="7" destOrd="0" parTransId="{D5926387-86DF-410B-ADDD-1AD4CDB79722}" sibTransId="{3297FD68-1EC2-430C-AA7E-347B6011EF2B}"/>
    <dgm:cxn modelId="{BD6C3589-E011-4087-83D3-8FBCEF95971B}" srcId="{BDAEEBE6-591B-4EDB-B436-254D4E57FF03}" destId="{94053F8F-1245-464D-846C-CB64390FED25}" srcOrd="4" destOrd="0" parTransId="{52507CD4-EEE4-484C-87F5-490E8D9E3D06}" sibTransId="{23C05837-4678-4005-8D6E-36C287D0D147}"/>
    <dgm:cxn modelId="{C1E14F94-C01D-47BA-B5FB-137D53EB57D9}" type="presOf" srcId="{8879C984-F049-4DB9-9205-025081D33E7E}" destId="{52859604-3325-4BDB-877C-67404636D3A8}" srcOrd="0" destOrd="0" presId="urn:microsoft.com/office/officeart/2008/layout/LinedList"/>
    <dgm:cxn modelId="{6139899A-BC04-4CE3-826A-BC89B1C2F7E1}" type="presOf" srcId="{E4AD9F7E-585B-4C25-88CD-07BF96CCD67F}" destId="{45AFD663-86D2-4A99-ABF8-E151F58A5E5F}" srcOrd="0" destOrd="0" presId="urn:microsoft.com/office/officeart/2008/layout/LinedList"/>
    <dgm:cxn modelId="{C8627CA2-6A19-49F0-BA46-407ED464EDEB}" type="presOf" srcId="{3CA3C059-BBB7-4621-8DC4-9CC818AB9C95}" destId="{C37C041E-41E5-4755-8748-3235E59D8583}" srcOrd="0" destOrd="0" presId="urn:microsoft.com/office/officeart/2008/layout/LinedList"/>
    <dgm:cxn modelId="{A91AD9A2-C715-4A42-BAD0-BC96D096D0E4}" type="presOf" srcId="{94053F8F-1245-464D-846C-CB64390FED25}" destId="{A0474616-48FB-46B8-B31C-5F2FF610DD34}" srcOrd="0" destOrd="0" presId="urn:microsoft.com/office/officeart/2008/layout/LinedList"/>
    <dgm:cxn modelId="{FD36AAA8-0286-41C4-A163-246DC6E9B7ED}" srcId="{BDAEEBE6-591B-4EDB-B436-254D4E57FF03}" destId="{3CA3C059-BBB7-4621-8DC4-9CC818AB9C95}" srcOrd="3" destOrd="0" parTransId="{984210D4-CB16-4FAF-8232-971729E8C7D0}" sibTransId="{8E35E8A7-C82B-40E3-97B4-DE706728BFB2}"/>
    <dgm:cxn modelId="{1E209CC5-7416-47BC-AFE0-6A22293458C0}" srcId="{BDAEEBE6-591B-4EDB-B436-254D4E57FF03}" destId="{71B92E24-63AC-4552-8633-F21336D83DEA}" srcOrd="6" destOrd="0" parTransId="{FD379C1E-B2AA-42AA-88F1-278150B21901}" sibTransId="{A23CD7F4-1A65-41B1-9AAF-8037D7E83AB5}"/>
    <dgm:cxn modelId="{6C5CA6C9-686E-437C-B358-4E28D2D65BEC}" type="presOf" srcId="{E2B1B7DF-B186-4FA2-B97F-D4B49D220DB4}" destId="{A7608667-4056-4108-8672-633C27E3C493}" srcOrd="0" destOrd="0" presId="urn:microsoft.com/office/officeart/2008/layout/LinedList"/>
    <dgm:cxn modelId="{088C39CD-A990-4C33-B898-C453A774113B}" srcId="{BDAEEBE6-591B-4EDB-B436-254D4E57FF03}" destId="{8879C984-F049-4DB9-9205-025081D33E7E}" srcOrd="8" destOrd="0" parTransId="{C5BAFD8D-3435-41EA-8005-70EA60309436}" sibTransId="{BA004163-63AB-47B1-BB0E-78E4A9BED2A2}"/>
    <dgm:cxn modelId="{72E66DDE-75B1-4183-994F-00484A7F6301}" srcId="{BDAEEBE6-591B-4EDB-B436-254D4E57FF03}" destId="{3F4B24CB-98F9-4A5A-B694-1E2D6A99E898}" srcOrd="9" destOrd="0" parTransId="{F513DF48-3147-4D8E-9FA8-81D830617D93}" sibTransId="{F8544709-8BBB-4DCF-8B0D-6153DB257C5F}"/>
    <dgm:cxn modelId="{AFAD40C6-CC07-4915-80F8-5CE06424F407}" type="presParOf" srcId="{A7608667-4056-4108-8672-633C27E3C493}" destId="{32592D9F-3122-4D63-A425-CD06AB5F915A}" srcOrd="0" destOrd="0" presId="urn:microsoft.com/office/officeart/2008/layout/LinedList"/>
    <dgm:cxn modelId="{30B8AFF2-9383-4689-92B1-B9ADE65C7B5D}" type="presParOf" srcId="{A7608667-4056-4108-8672-633C27E3C493}" destId="{5F67F69D-F4A5-4506-BF2E-B35B192B37C5}" srcOrd="1" destOrd="0" presId="urn:microsoft.com/office/officeart/2008/layout/LinedList"/>
    <dgm:cxn modelId="{038076D1-3A16-4F98-BA4F-4EFC02537FB9}" type="presParOf" srcId="{5F67F69D-F4A5-4506-BF2E-B35B192B37C5}" destId="{C11252CE-818D-46A3-A55A-FDF90C3E1843}" srcOrd="0" destOrd="0" presId="urn:microsoft.com/office/officeart/2008/layout/LinedList"/>
    <dgm:cxn modelId="{5105FDA2-2040-49F3-853F-3B4A4141B168}" type="presParOf" srcId="{5F67F69D-F4A5-4506-BF2E-B35B192B37C5}" destId="{F47FFB0D-F143-4F84-8C0F-504ADDCD1F3F}" srcOrd="1" destOrd="0" presId="urn:microsoft.com/office/officeart/2008/layout/LinedList"/>
    <dgm:cxn modelId="{1A1FA457-7317-41FC-97A7-2CE9AB9F78E8}" type="presParOf" srcId="{F47FFB0D-F143-4F84-8C0F-504ADDCD1F3F}" destId="{C9BBBE2A-3ACC-446B-9E3D-EC34FB9FD6C3}" srcOrd="0" destOrd="0" presId="urn:microsoft.com/office/officeart/2008/layout/LinedList"/>
    <dgm:cxn modelId="{448D42EA-5F9E-4B3F-B8A7-5E466FBE9E59}" type="presParOf" srcId="{F47FFB0D-F143-4F84-8C0F-504ADDCD1F3F}" destId="{9FE2745B-C541-4C01-9140-3AA8D55AA664}" srcOrd="1" destOrd="0" presId="urn:microsoft.com/office/officeart/2008/layout/LinedList"/>
    <dgm:cxn modelId="{C2543879-1E32-4B0E-895B-AC6B37996471}" type="presParOf" srcId="{9FE2745B-C541-4C01-9140-3AA8D55AA664}" destId="{21D7CCBF-1851-4F2E-9495-8C0948DF14F1}" srcOrd="0" destOrd="0" presId="urn:microsoft.com/office/officeart/2008/layout/LinedList"/>
    <dgm:cxn modelId="{6E8F0524-0BDB-41FC-9E8D-6EAF26A5268A}" type="presParOf" srcId="{9FE2745B-C541-4C01-9140-3AA8D55AA664}" destId="{3288073E-2143-4F39-9306-97938032E889}" srcOrd="1" destOrd="0" presId="urn:microsoft.com/office/officeart/2008/layout/LinedList"/>
    <dgm:cxn modelId="{8084F07F-7DF2-41DB-9231-72507D9F7DEF}" type="presParOf" srcId="{9FE2745B-C541-4C01-9140-3AA8D55AA664}" destId="{EF6DFF7E-35B0-4888-BC86-DA70A858DF68}" srcOrd="2" destOrd="0" presId="urn:microsoft.com/office/officeart/2008/layout/LinedList"/>
    <dgm:cxn modelId="{543C8D05-818B-40A9-A6B1-7F85DCB7DEE0}" type="presParOf" srcId="{F47FFB0D-F143-4F84-8C0F-504ADDCD1F3F}" destId="{3C2A261E-83E9-4967-A5D9-60D76C148726}" srcOrd="2" destOrd="0" presId="urn:microsoft.com/office/officeart/2008/layout/LinedList"/>
    <dgm:cxn modelId="{10A1CAC6-F3AC-4E0D-A4B0-8D4A1375EC68}" type="presParOf" srcId="{F47FFB0D-F143-4F84-8C0F-504ADDCD1F3F}" destId="{C6ECB490-80AC-4E6A-9A16-C7ADC3874B52}" srcOrd="3" destOrd="0" presId="urn:microsoft.com/office/officeart/2008/layout/LinedList"/>
    <dgm:cxn modelId="{A6AF6BED-C574-49FA-9AE3-72299C34B4E2}" type="presParOf" srcId="{F47FFB0D-F143-4F84-8C0F-504ADDCD1F3F}" destId="{26BDFDB6-6D6F-463B-A145-B1D837B8D0C0}" srcOrd="4" destOrd="0" presId="urn:microsoft.com/office/officeart/2008/layout/LinedList"/>
    <dgm:cxn modelId="{8EB56E4C-222F-40DB-B2C7-79669FAAD461}" type="presParOf" srcId="{26BDFDB6-6D6F-463B-A145-B1D837B8D0C0}" destId="{3A2C1340-4983-47F2-BA63-9E9D7A8A3CA7}" srcOrd="0" destOrd="0" presId="urn:microsoft.com/office/officeart/2008/layout/LinedList"/>
    <dgm:cxn modelId="{86F057A7-91B6-4B91-98BE-EA67C7804E1B}" type="presParOf" srcId="{26BDFDB6-6D6F-463B-A145-B1D837B8D0C0}" destId="{45AFD663-86D2-4A99-ABF8-E151F58A5E5F}" srcOrd="1" destOrd="0" presId="urn:microsoft.com/office/officeart/2008/layout/LinedList"/>
    <dgm:cxn modelId="{903C52FC-B5CF-4ADC-9E8C-7DD8411B15EA}" type="presParOf" srcId="{26BDFDB6-6D6F-463B-A145-B1D837B8D0C0}" destId="{1FE24570-1A07-4BD3-9D50-73255F01F194}" srcOrd="2" destOrd="0" presId="urn:microsoft.com/office/officeart/2008/layout/LinedList"/>
    <dgm:cxn modelId="{9E542D53-D927-4851-8921-D272E6A55507}" type="presParOf" srcId="{F47FFB0D-F143-4F84-8C0F-504ADDCD1F3F}" destId="{2F8F0AE2-BC2C-459E-8748-BCB1CFEF405B}" srcOrd="5" destOrd="0" presId="urn:microsoft.com/office/officeart/2008/layout/LinedList"/>
    <dgm:cxn modelId="{8A9D62F8-3DEB-4C89-8114-D3B8C8E44E4D}" type="presParOf" srcId="{F47FFB0D-F143-4F84-8C0F-504ADDCD1F3F}" destId="{2128A1AB-9252-4DE2-B8FC-C1D3BD8E6A03}" srcOrd="6" destOrd="0" presId="urn:microsoft.com/office/officeart/2008/layout/LinedList"/>
    <dgm:cxn modelId="{5A618439-13A4-4C12-9921-303B3F23DCF7}" type="presParOf" srcId="{F47FFB0D-F143-4F84-8C0F-504ADDCD1F3F}" destId="{1BBFF0A0-241A-4CFA-B486-E2941D5374B6}" srcOrd="7" destOrd="0" presId="urn:microsoft.com/office/officeart/2008/layout/LinedList"/>
    <dgm:cxn modelId="{D7E40D37-00F0-4802-9E23-5E066A98C90E}" type="presParOf" srcId="{1BBFF0A0-241A-4CFA-B486-E2941D5374B6}" destId="{D6DF5A97-65C7-425F-A0FF-CD2F24DBF466}" srcOrd="0" destOrd="0" presId="urn:microsoft.com/office/officeart/2008/layout/LinedList"/>
    <dgm:cxn modelId="{B20BBC61-660A-4BE2-8ED3-D3DB8DE923CD}" type="presParOf" srcId="{1BBFF0A0-241A-4CFA-B486-E2941D5374B6}" destId="{71A2A244-130B-470E-B5D3-AB31EA970C30}" srcOrd="1" destOrd="0" presId="urn:microsoft.com/office/officeart/2008/layout/LinedList"/>
    <dgm:cxn modelId="{D876216D-B2B8-4860-80CD-ADB3B9C70391}" type="presParOf" srcId="{1BBFF0A0-241A-4CFA-B486-E2941D5374B6}" destId="{2089D84D-A353-4340-99B8-38FC0FB5FE18}" srcOrd="2" destOrd="0" presId="urn:microsoft.com/office/officeart/2008/layout/LinedList"/>
    <dgm:cxn modelId="{70746C45-1F16-4769-9FF8-74EC2E0BACDD}" type="presParOf" srcId="{F47FFB0D-F143-4F84-8C0F-504ADDCD1F3F}" destId="{73059A2A-450B-4E15-935F-64C3E9C11637}" srcOrd="8" destOrd="0" presId="urn:microsoft.com/office/officeart/2008/layout/LinedList"/>
    <dgm:cxn modelId="{6C3A1908-A303-4A38-8160-127A298060C9}" type="presParOf" srcId="{F47FFB0D-F143-4F84-8C0F-504ADDCD1F3F}" destId="{A3643F0B-4560-4058-9753-76987355C477}" srcOrd="9" destOrd="0" presId="urn:microsoft.com/office/officeart/2008/layout/LinedList"/>
    <dgm:cxn modelId="{EEEBF9F5-D90B-4827-9464-B896DFFDA2EF}" type="presParOf" srcId="{F47FFB0D-F143-4F84-8C0F-504ADDCD1F3F}" destId="{55E93753-663E-4626-B2D9-B3C8D0EDBC03}" srcOrd="10" destOrd="0" presId="urn:microsoft.com/office/officeart/2008/layout/LinedList"/>
    <dgm:cxn modelId="{AA5D4C5C-1F3D-46BC-A275-2B06472653FE}" type="presParOf" srcId="{55E93753-663E-4626-B2D9-B3C8D0EDBC03}" destId="{7789FB37-AC65-44CF-9EE8-443AF34AD3D8}" srcOrd="0" destOrd="0" presId="urn:microsoft.com/office/officeart/2008/layout/LinedList"/>
    <dgm:cxn modelId="{65E1A287-B239-4901-9241-5271555F5209}" type="presParOf" srcId="{55E93753-663E-4626-B2D9-B3C8D0EDBC03}" destId="{C37C041E-41E5-4755-8748-3235E59D8583}" srcOrd="1" destOrd="0" presId="urn:microsoft.com/office/officeart/2008/layout/LinedList"/>
    <dgm:cxn modelId="{7F5E076D-F677-451F-ADED-D9C3A054D8D4}" type="presParOf" srcId="{55E93753-663E-4626-B2D9-B3C8D0EDBC03}" destId="{E49EF1E6-A3FC-40DF-B207-B31B3BE0904B}" srcOrd="2" destOrd="0" presId="urn:microsoft.com/office/officeart/2008/layout/LinedList"/>
    <dgm:cxn modelId="{FD96889C-68B6-4263-983B-6E3327216D33}" type="presParOf" srcId="{F47FFB0D-F143-4F84-8C0F-504ADDCD1F3F}" destId="{08EC37F9-AC47-4B9C-8D72-F832F176D16F}" srcOrd="11" destOrd="0" presId="urn:microsoft.com/office/officeart/2008/layout/LinedList"/>
    <dgm:cxn modelId="{32A3E184-2AD1-41F8-B0DE-982E528D5E0B}" type="presParOf" srcId="{F47FFB0D-F143-4F84-8C0F-504ADDCD1F3F}" destId="{78F1A27D-D649-48E2-A44A-A58753B0392E}" srcOrd="12" destOrd="0" presId="urn:microsoft.com/office/officeart/2008/layout/LinedList"/>
    <dgm:cxn modelId="{B169BD6C-1A10-4506-AA06-FDCD0F68D331}" type="presParOf" srcId="{F47FFB0D-F143-4F84-8C0F-504ADDCD1F3F}" destId="{C290FAF8-EA80-4342-90E5-E7C79453BB61}" srcOrd="13" destOrd="0" presId="urn:microsoft.com/office/officeart/2008/layout/LinedList"/>
    <dgm:cxn modelId="{8855DA32-E56E-4729-883E-066A0EF340AA}" type="presParOf" srcId="{C290FAF8-EA80-4342-90E5-E7C79453BB61}" destId="{0C0A47B5-118A-48A8-9447-4A8911636EB2}" srcOrd="0" destOrd="0" presId="urn:microsoft.com/office/officeart/2008/layout/LinedList"/>
    <dgm:cxn modelId="{04BD62E6-014C-4565-8BB2-867FAB00FFAA}" type="presParOf" srcId="{C290FAF8-EA80-4342-90E5-E7C79453BB61}" destId="{A0474616-48FB-46B8-B31C-5F2FF610DD34}" srcOrd="1" destOrd="0" presId="urn:microsoft.com/office/officeart/2008/layout/LinedList"/>
    <dgm:cxn modelId="{A44468AD-7997-494B-9371-05304A878CAA}" type="presParOf" srcId="{C290FAF8-EA80-4342-90E5-E7C79453BB61}" destId="{93510218-B8A4-4398-BD9E-4E05049DBA7F}" srcOrd="2" destOrd="0" presId="urn:microsoft.com/office/officeart/2008/layout/LinedList"/>
    <dgm:cxn modelId="{9DC8B282-7717-431F-9DF3-3F35519DDCB6}" type="presParOf" srcId="{F47FFB0D-F143-4F84-8C0F-504ADDCD1F3F}" destId="{DBB14AED-EBD1-46B4-A1DC-2313E8DFD711}" srcOrd="14" destOrd="0" presId="urn:microsoft.com/office/officeart/2008/layout/LinedList"/>
    <dgm:cxn modelId="{F7E2617C-6C21-4978-9CEA-E892A7D69466}" type="presParOf" srcId="{F47FFB0D-F143-4F84-8C0F-504ADDCD1F3F}" destId="{DF5F157E-868D-4FD5-88B7-E15CE3285391}" srcOrd="15" destOrd="0" presId="urn:microsoft.com/office/officeart/2008/layout/LinedList"/>
    <dgm:cxn modelId="{008736B9-E929-4143-9478-487CE447F824}" type="presParOf" srcId="{F47FFB0D-F143-4F84-8C0F-504ADDCD1F3F}" destId="{0D87E6A2-E95B-4DBC-B2D8-51C4B43A77EB}" srcOrd="16" destOrd="0" presId="urn:microsoft.com/office/officeart/2008/layout/LinedList"/>
    <dgm:cxn modelId="{A17CD344-75EE-4291-B8E1-ED0A849A909A}" type="presParOf" srcId="{0D87E6A2-E95B-4DBC-B2D8-51C4B43A77EB}" destId="{19759ADB-C1D6-404B-885D-BA2532E54BBE}" srcOrd="0" destOrd="0" presId="urn:microsoft.com/office/officeart/2008/layout/LinedList"/>
    <dgm:cxn modelId="{4B2E42B9-A67F-4F2B-908F-3F9267DB0165}" type="presParOf" srcId="{0D87E6A2-E95B-4DBC-B2D8-51C4B43A77EB}" destId="{F27232D3-FAAC-49CA-9D6A-79AEFBA78399}" srcOrd="1" destOrd="0" presId="urn:microsoft.com/office/officeart/2008/layout/LinedList"/>
    <dgm:cxn modelId="{65451D58-6748-4C68-8CD7-395B89FB3F90}" type="presParOf" srcId="{0D87E6A2-E95B-4DBC-B2D8-51C4B43A77EB}" destId="{D75CBA86-7973-4876-B612-5A1435AAE40C}" srcOrd="2" destOrd="0" presId="urn:microsoft.com/office/officeart/2008/layout/LinedList"/>
    <dgm:cxn modelId="{346158CE-B970-45DC-B122-484D014B03BD}" type="presParOf" srcId="{F47FFB0D-F143-4F84-8C0F-504ADDCD1F3F}" destId="{2177E51A-6312-47B0-A483-70C9310782E7}" srcOrd="17" destOrd="0" presId="urn:microsoft.com/office/officeart/2008/layout/LinedList"/>
    <dgm:cxn modelId="{D210B7C1-957A-4C1A-9DBB-7D8BB4DFD843}" type="presParOf" srcId="{F47FFB0D-F143-4F84-8C0F-504ADDCD1F3F}" destId="{1A6167F2-0A06-4F18-BFA4-B241D9595C53}" srcOrd="18" destOrd="0" presId="urn:microsoft.com/office/officeart/2008/layout/LinedList"/>
    <dgm:cxn modelId="{009570FA-A0B3-470B-A993-1B65ABD8BBFD}" type="presParOf" srcId="{F47FFB0D-F143-4F84-8C0F-504ADDCD1F3F}" destId="{FA2B5337-B077-4060-B30C-ECDEB4174481}" srcOrd="19" destOrd="0" presId="urn:microsoft.com/office/officeart/2008/layout/LinedList"/>
    <dgm:cxn modelId="{D0D3C883-4449-42DF-B4C7-717619872000}" type="presParOf" srcId="{FA2B5337-B077-4060-B30C-ECDEB4174481}" destId="{BD421116-2243-4E96-AFBE-12FC1F695FDA}" srcOrd="0" destOrd="0" presId="urn:microsoft.com/office/officeart/2008/layout/LinedList"/>
    <dgm:cxn modelId="{0677F3BE-4C11-4EEC-9BA6-5A39A9DBE901}" type="presParOf" srcId="{FA2B5337-B077-4060-B30C-ECDEB4174481}" destId="{2B882802-4B76-45D5-A380-5D6E273BD4A5}" srcOrd="1" destOrd="0" presId="urn:microsoft.com/office/officeart/2008/layout/LinedList"/>
    <dgm:cxn modelId="{596F0145-10A3-4EA6-BACD-F8C448BBB768}" type="presParOf" srcId="{FA2B5337-B077-4060-B30C-ECDEB4174481}" destId="{B33EFA4D-AC67-4265-BF49-200D42CC81A9}" srcOrd="2" destOrd="0" presId="urn:microsoft.com/office/officeart/2008/layout/LinedList"/>
    <dgm:cxn modelId="{23AF8AF9-5E73-41E6-899B-6B84EE6E24D5}" type="presParOf" srcId="{F47FFB0D-F143-4F84-8C0F-504ADDCD1F3F}" destId="{E9B2C04E-6D3D-4DC2-8760-9D9382DAA4A6}" srcOrd="20" destOrd="0" presId="urn:microsoft.com/office/officeart/2008/layout/LinedList"/>
    <dgm:cxn modelId="{800F18FD-753A-4484-8AD5-E84A98A4AE21}" type="presParOf" srcId="{F47FFB0D-F143-4F84-8C0F-504ADDCD1F3F}" destId="{4ACBFD4B-CCD2-44F9-BA89-7B6AA6D33697}" srcOrd="21" destOrd="0" presId="urn:microsoft.com/office/officeart/2008/layout/LinedList"/>
    <dgm:cxn modelId="{B1BBBA60-1C50-458A-834A-0FA39FCA14F1}" type="presParOf" srcId="{F47FFB0D-F143-4F84-8C0F-504ADDCD1F3F}" destId="{8B4372CF-E72B-4983-A9F8-7F961DFA9DF0}" srcOrd="22" destOrd="0" presId="urn:microsoft.com/office/officeart/2008/layout/LinedList"/>
    <dgm:cxn modelId="{A88E355E-2710-48CB-9A41-698DE5A1DFD1}" type="presParOf" srcId="{8B4372CF-E72B-4983-A9F8-7F961DFA9DF0}" destId="{D6C774C8-E8F1-4655-A970-F8193846944D}" srcOrd="0" destOrd="0" presId="urn:microsoft.com/office/officeart/2008/layout/LinedList"/>
    <dgm:cxn modelId="{DF8A1E7F-430F-4BF7-AB9B-B9E6F85496ED}" type="presParOf" srcId="{8B4372CF-E72B-4983-A9F8-7F961DFA9DF0}" destId="{823F2E64-7F8C-4378-9000-8A14CD08A7B0}" srcOrd="1" destOrd="0" presId="urn:microsoft.com/office/officeart/2008/layout/LinedList"/>
    <dgm:cxn modelId="{7423D209-29B0-4C1F-B240-8C82162A1490}" type="presParOf" srcId="{8B4372CF-E72B-4983-A9F8-7F961DFA9DF0}" destId="{60E4F038-F155-4257-ABC4-3B11A67F4811}" srcOrd="2" destOrd="0" presId="urn:microsoft.com/office/officeart/2008/layout/LinedList"/>
    <dgm:cxn modelId="{532595F9-E96F-4788-99AE-3340EF5E333A}" type="presParOf" srcId="{F47FFB0D-F143-4F84-8C0F-504ADDCD1F3F}" destId="{F3414566-3CEF-4A08-A8C6-787BD927FB7C}" srcOrd="23" destOrd="0" presId="urn:microsoft.com/office/officeart/2008/layout/LinedList"/>
    <dgm:cxn modelId="{29830869-1AB0-4A0A-BD08-AD02C3DE7DF0}" type="presParOf" srcId="{F47FFB0D-F143-4F84-8C0F-504ADDCD1F3F}" destId="{166FD650-6E5C-4729-A51B-90C38D3781F3}" srcOrd="24" destOrd="0" presId="urn:microsoft.com/office/officeart/2008/layout/LinedList"/>
    <dgm:cxn modelId="{1E6C382C-4A06-4FC5-9CED-108D9B591CD1}" type="presParOf" srcId="{F47FFB0D-F143-4F84-8C0F-504ADDCD1F3F}" destId="{B876E277-1F88-423A-BE34-F894FD1DA1A3}" srcOrd="25" destOrd="0" presId="urn:microsoft.com/office/officeart/2008/layout/LinedList"/>
    <dgm:cxn modelId="{E1AAD0FD-11E0-4A1D-9E09-F3DAFF129821}" type="presParOf" srcId="{B876E277-1F88-423A-BE34-F894FD1DA1A3}" destId="{2F939150-F29A-4A33-A00E-3721797C92F5}" srcOrd="0" destOrd="0" presId="urn:microsoft.com/office/officeart/2008/layout/LinedList"/>
    <dgm:cxn modelId="{43E89D72-C316-4FE9-AB06-43636183B3D9}" type="presParOf" srcId="{B876E277-1F88-423A-BE34-F894FD1DA1A3}" destId="{52859604-3325-4BDB-877C-67404636D3A8}" srcOrd="1" destOrd="0" presId="urn:microsoft.com/office/officeart/2008/layout/LinedList"/>
    <dgm:cxn modelId="{1713B4BF-83A7-4083-93D4-B9173A1606C7}" type="presParOf" srcId="{B876E277-1F88-423A-BE34-F894FD1DA1A3}" destId="{F1464AD1-2ACB-4091-933B-8A698A087AFC}" srcOrd="2" destOrd="0" presId="urn:microsoft.com/office/officeart/2008/layout/LinedList"/>
    <dgm:cxn modelId="{3A9A9A08-A82B-45B4-8230-7C7CDCF38133}" type="presParOf" srcId="{F47FFB0D-F143-4F84-8C0F-504ADDCD1F3F}" destId="{9EC10A2C-1F93-43D7-877B-7F317800FA82}" srcOrd="26" destOrd="0" presId="urn:microsoft.com/office/officeart/2008/layout/LinedList"/>
    <dgm:cxn modelId="{B29A0F30-4683-418D-813C-56D34A6CE960}" type="presParOf" srcId="{F47FFB0D-F143-4F84-8C0F-504ADDCD1F3F}" destId="{4A5FA9A8-4073-429B-BF54-593B75E155BA}" srcOrd="27" destOrd="0" presId="urn:microsoft.com/office/officeart/2008/layout/LinedList"/>
    <dgm:cxn modelId="{AD91C524-9DB7-4E9C-866B-957A2BD8A4C2}" type="presParOf" srcId="{F47FFB0D-F143-4F84-8C0F-504ADDCD1F3F}" destId="{F6C663E4-0C12-4B7F-AA54-8933730FAA1D}" srcOrd="28" destOrd="0" presId="urn:microsoft.com/office/officeart/2008/layout/LinedList"/>
    <dgm:cxn modelId="{187E3444-5F5E-4887-9767-F9A7E9FE7D30}" type="presParOf" srcId="{F6C663E4-0C12-4B7F-AA54-8933730FAA1D}" destId="{F7D9BB61-27C4-4354-9F61-51F5CCC8C743}" srcOrd="0" destOrd="0" presId="urn:microsoft.com/office/officeart/2008/layout/LinedList"/>
    <dgm:cxn modelId="{130AC493-6AEC-472C-805F-A077F2EA595E}" type="presParOf" srcId="{F6C663E4-0C12-4B7F-AA54-8933730FAA1D}" destId="{0A2D8151-D2DF-40B9-8730-B050F77A260F}" srcOrd="1" destOrd="0" presId="urn:microsoft.com/office/officeart/2008/layout/LinedList"/>
    <dgm:cxn modelId="{B6064620-F378-4923-A818-2439CBAD7EA9}" type="presParOf" srcId="{F6C663E4-0C12-4B7F-AA54-8933730FAA1D}" destId="{3DE8C656-424C-424F-97FF-EECEA1235BDB}" srcOrd="2" destOrd="0" presId="urn:microsoft.com/office/officeart/2008/layout/LinedList"/>
    <dgm:cxn modelId="{104C8A86-D65D-4785-B99D-DA4FC7F582FF}" type="presParOf" srcId="{F47FFB0D-F143-4F84-8C0F-504ADDCD1F3F}" destId="{6BB4B568-B3B0-4256-950A-FC4BE13023EC}" srcOrd="29" destOrd="0" presId="urn:microsoft.com/office/officeart/2008/layout/LinedList"/>
    <dgm:cxn modelId="{263C75C7-5B13-4BC0-8954-F73F4124C2D3}" type="presParOf" srcId="{F47FFB0D-F143-4F84-8C0F-504ADDCD1F3F}" destId="{AF22E5A2-4C6F-4C8D-83E8-5DC1672D9D74}" srcOrd="30" destOrd="0" presId="urn:microsoft.com/office/officeart/2008/layout/LinedList"/>
  </dgm:cxnLst>
  <dgm:bg>
    <a:solidFill>
      <a:schemeClr val="bg1"/>
    </a:solid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5E8D30-421C-409F-AC7D-FF5C8208CADE}">
      <dsp:nvSpPr>
        <dsp:cNvPr id="0" name=""/>
        <dsp:cNvSpPr/>
      </dsp:nvSpPr>
      <dsp:spPr>
        <a:xfrm>
          <a:off x="0" y="213"/>
          <a:ext cx="564832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CC00CA-C3C7-4B50-85CA-8EE90BB0328A}">
      <dsp:nvSpPr>
        <dsp:cNvPr id="0" name=""/>
        <dsp:cNvSpPr/>
      </dsp:nvSpPr>
      <dsp:spPr>
        <a:xfrm>
          <a:off x="0" y="213"/>
          <a:ext cx="1129665" cy="437722"/>
        </a:xfrm>
        <a:prstGeom prst="rect">
          <a:avLst/>
        </a:prstGeom>
        <a:solidFill>
          <a:sysClr val="window" lastClr="FFFFFF"/>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b="1" kern="1200">
              <a:solidFill>
                <a:sysClr val="windowText" lastClr="000000"/>
              </a:solidFill>
              <a:latin typeface="Calibri" panose="020F0502020204030204"/>
              <a:ea typeface="+mn-ea"/>
              <a:cs typeface="+mn-cs"/>
            </a:rPr>
            <a:t>Pročelnik</a:t>
          </a:r>
        </a:p>
      </dsp:txBody>
      <dsp:txXfrm>
        <a:off x="0" y="213"/>
        <a:ext cx="1129665" cy="437722"/>
      </dsp:txXfrm>
    </dsp:sp>
    <dsp:sp modelId="{07FEEBCA-A82F-4C6D-A5AB-3C646D72DEC4}">
      <dsp:nvSpPr>
        <dsp:cNvPr id="0" name=""/>
        <dsp:cNvSpPr/>
      </dsp:nvSpPr>
      <dsp:spPr>
        <a:xfrm>
          <a:off x="1214389" y="10387"/>
          <a:ext cx="4433935" cy="203472"/>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rPr>
            <a:t>Administrativni tajnik Gradonačelnika</a:t>
          </a:r>
        </a:p>
      </dsp:txBody>
      <dsp:txXfrm>
        <a:off x="1214389" y="10387"/>
        <a:ext cx="4433935" cy="203472"/>
      </dsp:txXfrm>
    </dsp:sp>
    <dsp:sp modelId="{FC849A09-B650-4D37-A4CF-EDF4154326E9}">
      <dsp:nvSpPr>
        <dsp:cNvPr id="0" name=""/>
        <dsp:cNvSpPr/>
      </dsp:nvSpPr>
      <dsp:spPr>
        <a:xfrm>
          <a:off x="1129665" y="213859"/>
          <a:ext cx="45186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6A12D0-8CFC-4CBC-8534-70B12B224152}">
      <dsp:nvSpPr>
        <dsp:cNvPr id="0" name=""/>
        <dsp:cNvSpPr/>
      </dsp:nvSpPr>
      <dsp:spPr>
        <a:xfrm>
          <a:off x="1214389" y="224033"/>
          <a:ext cx="4433935" cy="203472"/>
        </a:xfrm>
        <a:prstGeom prst="rect">
          <a:avLst/>
        </a:prstGeom>
        <a:solidFill>
          <a:schemeClr val="bg1"/>
        </a:solidFill>
        <a:ln>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rPr>
            <a:t>Administrativni tajnik Gradskog vijeća</a:t>
          </a:r>
        </a:p>
      </dsp:txBody>
      <dsp:txXfrm>
        <a:off x="1214389" y="224033"/>
        <a:ext cx="4433935" cy="203472"/>
      </dsp:txXfrm>
    </dsp:sp>
    <dsp:sp modelId="{AD76C357-6655-4829-A465-B2FE73998E3D}">
      <dsp:nvSpPr>
        <dsp:cNvPr id="0" name=""/>
        <dsp:cNvSpPr/>
      </dsp:nvSpPr>
      <dsp:spPr>
        <a:xfrm>
          <a:off x="1129665" y="427505"/>
          <a:ext cx="451866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92D9F-3122-4D63-A425-CD06AB5F915A}">
      <dsp:nvSpPr>
        <dsp:cNvPr id="0" name=""/>
        <dsp:cNvSpPr/>
      </dsp:nvSpPr>
      <dsp:spPr>
        <a:xfrm>
          <a:off x="0" y="0"/>
          <a:ext cx="568642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1252CE-818D-46A3-A55A-FDF90C3E1843}">
      <dsp:nvSpPr>
        <dsp:cNvPr id="0" name=""/>
        <dsp:cNvSpPr/>
      </dsp:nvSpPr>
      <dsp:spPr>
        <a:xfrm>
          <a:off x="0" y="0"/>
          <a:ext cx="1137285" cy="2743200"/>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b="1" kern="1200">
              <a:solidFill>
                <a:sysClr val="windowText" lastClr="000000"/>
              </a:solidFill>
              <a:latin typeface="Calibri" panose="020F0502020204030204"/>
              <a:ea typeface="+mn-ea"/>
              <a:cs typeface="+mn-cs"/>
            </a:rPr>
            <a:t>Pročelnica</a:t>
          </a:r>
        </a:p>
      </dsp:txBody>
      <dsp:txXfrm>
        <a:off x="0" y="0"/>
        <a:ext cx="1137285" cy="2743200"/>
      </dsp:txXfrm>
    </dsp:sp>
    <dsp:sp modelId="{3288073E-2143-4F39-9306-97938032E889}">
      <dsp:nvSpPr>
        <dsp:cNvPr id="0" name=""/>
        <dsp:cNvSpPr/>
      </dsp:nvSpPr>
      <dsp:spPr>
        <a:xfrm>
          <a:off x="1222581" y="12992"/>
          <a:ext cx="4463843" cy="25985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gospodarstvo</a:t>
          </a:r>
        </a:p>
      </dsp:txBody>
      <dsp:txXfrm>
        <a:off x="1222581" y="12992"/>
        <a:ext cx="4463843" cy="259853"/>
      </dsp:txXfrm>
    </dsp:sp>
    <dsp:sp modelId="{3C2A261E-83E9-4967-A5D9-60D76C148726}">
      <dsp:nvSpPr>
        <dsp:cNvPr id="0" name=""/>
        <dsp:cNvSpPr/>
      </dsp:nvSpPr>
      <dsp:spPr>
        <a:xfrm>
          <a:off x="1137285" y="272846"/>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AFD663-86D2-4A99-ABF8-E151F58A5E5F}">
      <dsp:nvSpPr>
        <dsp:cNvPr id="0" name=""/>
        <dsp:cNvSpPr/>
      </dsp:nvSpPr>
      <dsp:spPr>
        <a:xfrm>
          <a:off x="1222581" y="285839"/>
          <a:ext cx="4463843" cy="259853"/>
        </a:xfrm>
        <a:prstGeom prst="rect">
          <a:avLst/>
        </a:prstGeom>
        <a:solidFill>
          <a:schemeClr val="accent3"/>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gospodarstvo</a:t>
          </a:r>
        </a:p>
      </dsp:txBody>
      <dsp:txXfrm>
        <a:off x="1222581" y="285839"/>
        <a:ext cx="4463843" cy="259853"/>
      </dsp:txXfrm>
    </dsp:sp>
    <dsp:sp modelId="{2F8F0AE2-BC2C-459E-8748-BCB1CFEF405B}">
      <dsp:nvSpPr>
        <dsp:cNvPr id="0" name=""/>
        <dsp:cNvSpPr/>
      </dsp:nvSpPr>
      <dsp:spPr>
        <a:xfrm>
          <a:off x="1137285" y="545693"/>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1A2A244-130B-470E-B5D3-AB31EA970C30}">
      <dsp:nvSpPr>
        <dsp:cNvPr id="0" name=""/>
        <dsp:cNvSpPr/>
      </dsp:nvSpPr>
      <dsp:spPr>
        <a:xfrm>
          <a:off x="1222581" y="558685"/>
          <a:ext cx="4463843" cy="259853"/>
        </a:xfrm>
        <a:prstGeom prst="rect">
          <a:avLst/>
        </a:prstGeom>
        <a:solidFill>
          <a:schemeClr val="bg1"/>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poljoprivredu, turizam i ruralni razvoj</a:t>
          </a:r>
        </a:p>
      </dsp:txBody>
      <dsp:txXfrm>
        <a:off x="1222581" y="558685"/>
        <a:ext cx="4463843" cy="259853"/>
      </dsp:txXfrm>
    </dsp:sp>
    <dsp:sp modelId="{73059A2A-450B-4E15-935F-64C3E9C11637}">
      <dsp:nvSpPr>
        <dsp:cNvPr id="0" name=""/>
        <dsp:cNvSpPr/>
      </dsp:nvSpPr>
      <dsp:spPr>
        <a:xfrm>
          <a:off x="1137285" y="818539"/>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7C041E-41E5-4755-8748-3235E59D8583}">
      <dsp:nvSpPr>
        <dsp:cNvPr id="0" name=""/>
        <dsp:cNvSpPr/>
      </dsp:nvSpPr>
      <dsp:spPr>
        <a:xfrm>
          <a:off x="1222581" y="831532"/>
          <a:ext cx="4463843" cy="259853"/>
        </a:xfrm>
        <a:prstGeom prst="rect">
          <a:avLst/>
        </a:prstGeom>
        <a:solidFill>
          <a:schemeClr val="bg1"/>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Savjetnik za zaštitu okoliša, prostorno uređenje i graditeljstvo</a:t>
          </a:r>
        </a:p>
      </dsp:txBody>
      <dsp:txXfrm>
        <a:off x="1222581" y="831532"/>
        <a:ext cx="4463843" cy="259853"/>
      </dsp:txXfrm>
    </dsp:sp>
    <dsp:sp modelId="{08EC37F9-AC47-4B9C-8D72-F832F176D16F}">
      <dsp:nvSpPr>
        <dsp:cNvPr id="0" name=""/>
        <dsp:cNvSpPr/>
      </dsp:nvSpPr>
      <dsp:spPr>
        <a:xfrm>
          <a:off x="1137285" y="1091386"/>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474616-48FB-46B8-B31C-5F2FF610DD34}">
      <dsp:nvSpPr>
        <dsp:cNvPr id="0" name=""/>
        <dsp:cNvSpPr/>
      </dsp:nvSpPr>
      <dsp:spPr>
        <a:xfrm>
          <a:off x="1222581" y="1104379"/>
          <a:ext cx="4463843" cy="259853"/>
        </a:xfrm>
        <a:prstGeom prst="rect">
          <a:avLst/>
        </a:prstGeom>
        <a:solidFill>
          <a:schemeClr val="bg1">
            <a:lumMod val="75000"/>
          </a:scheme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stručni suradnik za zaštitu okoliša, prostorno uređenje i graditeljstvo</a:t>
          </a:r>
        </a:p>
      </dsp:txBody>
      <dsp:txXfrm>
        <a:off x="1222581" y="1104379"/>
        <a:ext cx="4463843" cy="259853"/>
      </dsp:txXfrm>
    </dsp:sp>
    <dsp:sp modelId="{DBB14AED-EBD1-46B4-A1DC-2313E8DFD711}">
      <dsp:nvSpPr>
        <dsp:cNvPr id="0" name=""/>
        <dsp:cNvSpPr/>
      </dsp:nvSpPr>
      <dsp:spPr>
        <a:xfrm>
          <a:off x="1137285" y="1364233"/>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7232D3-FAAC-49CA-9D6A-79AEFBA78399}">
      <dsp:nvSpPr>
        <dsp:cNvPr id="0" name=""/>
        <dsp:cNvSpPr/>
      </dsp:nvSpPr>
      <dsp:spPr>
        <a:xfrm>
          <a:off x="1222581" y="1377225"/>
          <a:ext cx="4463843" cy="25985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Stručni suradnik za komunalno gospodarstvo</a:t>
          </a:r>
        </a:p>
      </dsp:txBody>
      <dsp:txXfrm>
        <a:off x="1222581" y="1377225"/>
        <a:ext cx="4463843" cy="259853"/>
      </dsp:txXfrm>
    </dsp:sp>
    <dsp:sp modelId="{2177E51A-6312-47B0-A483-70C9310782E7}">
      <dsp:nvSpPr>
        <dsp:cNvPr id="0" name=""/>
        <dsp:cNvSpPr/>
      </dsp:nvSpPr>
      <dsp:spPr>
        <a:xfrm>
          <a:off x="1137285" y="1637079"/>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882802-4B76-45D5-A380-5D6E273BD4A5}">
      <dsp:nvSpPr>
        <dsp:cNvPr id="0" name=""/>
        <dsp:cNvSpPr/>
      </dsp:nvSpPr>
      <dsp:spPr>
        <a:xfrm>
          <a:off x="1222581" y="1650072"/>
          <a:ext cx="4463843" cy="259853"/>
        </a:xfrm>
        <a:prstGeom prst="rect">
          <a:avLst/>
        </a:prstGeom>
        <a:solidFill>
          <a:schemeClr val="bg1">
            <a:lumMod val="75000"/>
          </a:schemeClr>
        </a:solid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Viši referent za komunalno gospodarstvo</a:t>
          </a:r>
        </a:p>
      </dsp:txBody>
      <dsp:txXfrm>
        <a:off x="1222581" y="1650072"/>
        <a:ext cx="4463843" cy="259853"/>
      </dsp:txXfrm>
    </dsp:sp>
    <dsp:sp modelId="{E9B2C04E-6D3D-4DC2-8760-9D9382DAA4A6}">
      <dsp:nvSpPr>
        <dsp:cNvPr id="0" name=""/>
        <dsp:cNvSpPr/>
      </dsp:nvSpPr>
      <dsp:spPr>
        <a:xfrm>
          <a:off x="1137285" y="1909926"/>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23F2E64-7F8C-4378-9000-8A14CD08A7B0}">
      <dsp:nvSpPr>
        <dsp:cNvPr id="0" name=""/>
        <dsp:cNvSpPr/>
      </dsp:nvSpPr>
      <dsp:spPr>
        <a:xfrm>
          <a:off x="1222581" y="1922918"/>
          <a:ext cx="4463843" cy="25985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komunalno gospodarstvo</a:t>
          </a:r>
        </a:p>
      </dsp:txBody>
      <dsp:txXfrm>
        <a:off x="1222581" y="1922918"/>
        <a:ext cx="4463843" cy="259853"/>
      </dsp:txXfrm>
    </dsp:sp>
    <dsp:sp modelId="{F3414566-3CEF-4A08-A8C6-787BD927FB7C}">
      <dsp:nvSpPr>
        <dsp:cNvPr id="0" name=""/>
        <dsp:cNvSpPr/>
      </dsp:nvSpPr>
      <dsp:spPr>
        <a:xfrm>
          <a:off x="1137285" y="2182772"/>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859604-3325-4BDB-877C-67404636D3A8}">
      <dsp:nvSpPr>
        <dsp:cNvPr id="0" name=""/>
        <dsp:cNvSpPr/>
      </dsp:nvSpPr>
      <dsp:spPr>
        <a:xfrm>
          <a:off x="1222581" y="2195765"/>
          <a:ext cx="4463843" cy="25985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za komunalne i druge javne naknade (2 izvršitelja)</a:t>
          </a:r>
        </a:p>
      </dsp:txBody>
      <dsp:txXfrm>
        <a:off x="1222581" y="2195765"/>
        <a:ext cx="4463843" cy="259853"/>
      </dsp:txXfrm>
    </dsp:sp>
    <dsp:sp modelId="{9EC10A2C-1F93-43D7-877B-7F317800FA82}">
      <dsp:nvSpPr>
        <dsp:cNvPr id="0" name=""/>
        <dsp:cNvSpPr/>
      </dsp:nvSpPr>
      <dsp:spPr>
        <a:xfrm>
          <a:off x="1137285" y="2455619"/>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A2D8151-D2DF-40B9-8730-B050F77A260F}">
      <dsp:nvSpPr>
        <dsp:cNvPr id="0" name=""/>
        <dsp:cNvSpPr/>
      </dsp:nvSpPr>
      <dsp:spPr>
        <a:xfrm>
          <a:off x="1222581" y="2468612"/>
          <a:ext cx="4463843" cy="259853"/>
        </a:xfrm>
        <a:prstGeom prst="rect">
          <a:avLst/>
        </a:prstGeom>
        <a:noFill/>
        <a:ln w="12700" cap="flat" cmpd="sng" algn="ctr">
          <a:solidFill>
            <a:sysClr val="windowText" lastClr="000000"/>
          </a:solidFill>
          <a:prstDash val="solid"/>
          <a:miter lim="800000"/>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hr-HR" sz="1000" kern="1200">
              <a:solidFill>
                <a:sysClr val="windowText" lastClr="000000"/>
              </a:solidFill>
              <a:latin typeface="Calibri" panose="020F0502020204030204"/>
              <a:ea typeface="+mn-ea"/>
              <a:cs typeface="+mn-cs"/>
            </a:rPr>
            <a:t>Referent - komunalni redar (2 izvršitelja)</a:t>
          </a:r>
        </a:p>
      </dsp:txBody>
      <dsp:txXfrm>
        <a:off x="1222581" y="2468612"/>
        <a:ext cx="4463843" cy="259853"/>
      </dsp:txXfrm>
    </dsp:sp>
    <dsp:sp modelId="{6BB4B568-B3B0-4256-950A-FC4BE13023EC}">
      <dsp:nvSpPr>
        <dsp:cNvPr id="0" name=""/>
        <dsp:cNvSpPr/>
      </dsp:nvSpPr>
      <dsp:spPr>
        <a:xfrm>
          <a:off x="1137285" y="2728466"/>
          <a:ext cx="454914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FAD37-0135-4383-8054-6310A803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78</Pages>
  <Words>27986</Words>
  <Characters>159525</Characters>
  <Application>Microsoft Office Word</Application>
  <DocSecurity>0</DocSecurity>
  <Lines>1329</Lines>
  <Paragraphs>374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Grad Sveti Ivan Zelina, Računovodstvo</cp:lastModifiedBy>
  <cp:revision>8</cp:revision>
  <cp:lastPrinted>2023-12-13T11:43:00Z</cp:lastPrinted>
  <dcterms:created xsi:type="dcterms:W3CDTF">2023-12-07T09:45:00Z</dcterms:created>
  <dcterms:modified xsi:type="dcterms:W3CDTF">2023-12-15T07:17:00Z</dcterms:modified>
</cp:coreProperties>
</file>