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35A4" w:rsidRPr="00B30639" w:rsidRDefault="006F35A4" w:rsidP="006F35A4">
      <w:pPr>
        <w:rPr>
          <w:rFonts w:cstheme="minorHAnsi"/>
          <w:color w:val="4F5054"/>
        </w:rPr>
      </w:pPr>
      <w:r w:rsidRPr="00B30639">
        <w:rPr>
          <w:rFonts w:cstheme="minorHAnsi"/>
          <w:color w:val="4F5054"/>
        </w:rPr>
        <w:t>Na temelju članka 36.a Statuta Grada Sv. Ivana Zeline („Zelinske novine“, br. 8/01, 7/02, 10/04, 1/06, 3/06-pročišćeni tekst, 9/09, 11/09-pročišćeni tekst, 5/13 i 12/13-pročišćeni tekst, 4/18, 20/18-pročišćeni tekst), i članka 18. stavak 4   Pravilnika o proračunskom računovodstvu i računskom planu („Narodne novine“ broj 124/14, 115/15, 87/16, 3/18. i 126/19)  gradonačelnik Grada Svetog Ivana Zeline donosi</w:t>
      </w:r>
    </w:p>
    <w:p w:rsidR="006F35A4" w:rsidRPr="00B30639" w:rsidRDefault="006F35A4" w:rsidP="006F35A4">
      <w:pPr>
        <w:rPr>
          <w:rFonts w:cstheme="minorHAnsi"/>
          <w:color w:val="4F5054"/>
        </w:rPr>
      </w:pPr>
    </w:p>
    <w:p w:rsidR="006F35A4" w:rsidRPr="00B30639" w:rsidRDefault="00922849" w:rsidP="006F35A4">
      <w:pPr>
        <w:jc w:val="center"/>
        <w:rPr>
          <w:rFonts w:cstheme="minorHAnsi"/>
          <w:b/>
          <w:bCs/>
          <w:color w:val="4F5054"/>
        </w:rPr>
      </w:pPr>
      <w:r w:rsidRPr="00B30639">
        <w:rPr>
          <w:rFonts w:cstheme="minorHAnsi"/>
          <w:b/>
          <w:bCs/>
          <w:color w:val="4F5054"/>
        </w:rPr>
        <w:t>ODLUKU O  RAZVRSTAVANJU DUGOTRAJNE NEFINANCIJSKE IMOVINE U PROIZVEDENU DUGO</w:t>
      </w:r>
      <w:r w:rsidR="005743F8" w:rsidRPr="00B30639">
        <w:rPr>
          <w:rFonts w:cstheme="minorHAnsi"/>
          <w:b/>
          <w:bCs/>
          <w:color w:val="4F5054"/>
        </w:rPr>
        <w:t>T</w:t>
      </w:r>
      <w:r w:rsidRPr="00B30639">
        <w:rPr>
          <w:rFonts w:cstheme="minorHAnsi"/>
          <w:b/>
          <w:bCs/>
          <w:color w:val="4F5054"/>
        </w:rPr>
        <w:t>RJANU IMOVINU ILI SITNI INVENTAR</w:t>
      </w:r>
      <w:r w:rsidR="005743F8" w:rsidRPr="00B30639">
        <w:rPr>
          <w:rFonts w:cstheme="minorHAnsi"/>
          <w:b/>
          <w:bCs/>
          <w:color w:val="4F5054"/>
        </w:rPr>
        <w:t>I</w:t>
      </w:r>
      <w:r w:rsidRPr="00B30639">
        <w:rPr>
          <w:rFonts w:cstheme="minorHAnsi"/>
          <w:b/>
          <w:bCs/>
          <w:color w:val="4F5054"/>
        </w:rPr>
        <w:t xml:space="preserve"> </w:t>
      </w:r>
      <w:r w:rsidR="00985553" w:rsidRPr="00B30639">
        <w:rPr>
          <w:rFonts w:cstheme="minorHAnsi"/>
          <w:b/>
          <w:bCs/>
          <w:color w:val="4F5054"/>
        </w:rPr>
        <w:t xml:space="preserve">I </w:t>
      </w:r>
      <w:r w:rsidRPr="00B30639">
        <w:rPr>
          <w:rFonts w:cstheme="minorHAnsi"/>
          <w:b/>
          <w:bCs/>
          <w:color w:val="4F5054"/>
        </w:rPr>
        <w:t>O JEDNOKRATNOM ISPRAVKU VRIJEDNOSTI</w:t>
      </w:r>
    </w:p>
    <w:p w:rsidR="006F35A4" w:rsidRPr="00B30639" w:rsidRDefault="006F35A4" w:rsidP="006F35A4">
      <w:pPr>
        <w:rPr>
          <w:rFonts w:cstheme="minorHAnsi"/>
          <w:color w:val="4F5054"/>
        </w:rPr>
      </w:pPr>
    </w:p>
    <w:p w:rsidR="00922849" w:rsidRPr="00985553" w:rsidRDefault="00922849" w:rsidP="00922849">
      <w:pPr>
        <w:jc w:val="center"/>
        <w:rPr>
          <w:rFonts w:cstheme="minorHAnsi"/>
          <w:color w:val="4F5054"/>
        </w:rPr>
      </w:pPr>
      <w:r w:rsidRPr="00985553">
        <w:rPr>
          <w:rFonts w:cstheme="minorHAnsi"/>
          <w:color w:val="4F5054"/>
        </w:rPr>
        <w:t>Članak 1.</w:t>
      </w:r>
    </w:p>
    <w:p w:rsidR="006F35A4" w:rsidRDefault="00451CDC" w:rsidP="00BE1F37">
      <w:pPr>
        <w:spacing w:after="0"/>
      </w:pPr>
      <w:r>
        <w:t>Dugotrajna nefinancijska imovina je imovina čiji je vijek uporabe duži od jedne godine i koja duže od jedne godine zadržava isti pojavni oblik.</w:t>
      </w:r>
    </w:p>
    <w:p w:rsidR="00451CDC" w:rsidRDefault="005B469B" w:rsidP="00BE1F37">
      <w:pPr>
        <w:spacing w:after="0"/>
      </w:pPr>
      <w:r>
        <w:t>Proizvedena dugotrajna nefinancijska imovina čiji je pojedinačni trošak nabave (nabavna vrijednost</w:t>
      </w:r>
      <w:r w:rsidR="000A5F25">
        <w:t>)</w:t>
      </w:r>
      <w:r>
        <w:t xml:space="preserve">; odnosno procijenjena vrijednost </w:t>
      </w:r>
      <w:r w:rsidR="000A5F25">
        <w:t xml:space="preserve">veća od </w:t>
      </w:r>
      <w:r w:rsidR="00B67A22">
        <w:t>2</w:t>
      </w:r>
      <w:r w:rsidR="000A5F25">
        <w:t xml:space="preserve">500,00 kuna sa PDV-om, a manja od 3.500,00 kn sa PDV-om </w:t>
      </w:r>
      <w:r w:rsidR="00451CDC">
        <w:t>otpisuje se jednokratno, stavljanjem u upotrebu uz obavezu pojedinačnog praćenja u korisnom vijeku upotrebe</w:t>
      </w:r>
      <w:r w:rsidR="00BE1F37">
        <w:t xml:space="preserve"> i zadržava se u evidenciji i iskazuje u bilanci do trenutka prodaje, darovanja, drugog načina otuđenja ili uništenja. </w:t>
      </w:r>
    </w:p>
    <w:p w:rsidR="006F35A4" w:rsidRDefault="006F35A4" w:rsidP="006F35A4">
      <w:pPr>
        <w:jc w:val="center"/>
      </w:pPr>
    </w:p>
    <w:p w:rsidR="00BE1F37" w:rsidRDefault="00BE1F37" w:rsidP="00BE1F37">
      <w:pPr>
        <w:jc w:val="center"/>
      </w:pPr>
      <w:r>
        <w:t>Članak 2.</w:t>
      </w:r>
    </w:p>
    <w:p w:rsidR="00985553" w:rsidRDefault="00985553" w:rsidP="00385623">
      <w:r>
        <w:t xml:space="preserve">Sitni inventar čine predmeti  proizvedene nefinancijske imovine vrijednosti do </w:t>
      </w:r>
      <w:r w:rsidR="00B67A22">
        <w:t>2</w:t>
      </w:r>
      <w:r>
        <w:t xml:space="preserve">.500,00 </w:t>
      </w:r>
      <w:r w:rsidR="00751719">
        <w:t xml:space="preserve">sa PDV-om </w:t>
      </w:r>
      <w:r>
        <w:t>koji se ne troše jednokratnom upotrebom u procesu poslovanja. Sitni inventar otpisuje se  jednokratno stavljanjem u uporabu</w:t>
      </w:r>
      <w:r w:rsidR="00B30639">
        <w:t xml:space="preserve"> uz obavezu pojedinačnog praćenja i iskazuju se u bilanci do trenutka prodaje, darovanja, drugog načina otuđenja ili uništenja. </w:t>
      </w:r>
    </w:p>
    <w:p w:rsidR="00385623" w:rsidRDefault="00385623" w:rsidP="00385623">
      <w:pPr>
        <w:jc w:val="center"/>
      </w:pPr>
      <w:r>
        <w:t>Članak 3.</w:t>
      </w:r>
    </w:p>
    <w:p w:rsidR="006F35A4" w:rsidRDefault="006F35A4" w:rsidP="006F35A4">
      <w:r>
        <w:t xml:space="preserve">Ova Odluka stupa na snagu </w:t>
      </w:r>
      <w:r w:rsidR="00751719">
        <w:t>danom donošenja,</w:t>
      </w:r>
      <w:r>
        <w:t xml:space="preserve"> a objavit će se na web stranici grada Svetog Ivana Zeline.</w:t>
      </w:r>
    </w:p>
    <w:p w:rsidR="006F35A4" w:rsidRDefault="006F35A4" w:rsidP="006F35A4"/>
    <w:p w:rsidR="006F35A4" w:rsidRDefault="006F35A4" w:rsidP="006F35A4"/>
    <w:p w:rsidR="006F35A4" w:rsidRPr="00985553" w:rsidRDefault="006F35A4" w:rsidP="006F35A4">
      <w:pPr>
        <w:pStyle w:val="StandardWeb"/>
        <w:spacing w:line="300" w:lineRule="atLeast"/>
        <w:rPr>
          <w:rFonts w:asciiTheme="minorHAnsi" w:hAnsiTheme="minorHAnsi" w:cstheme="minorHAnsi"/>
          <w:color w:val="4F5054"/>
          <w:sz w:val="22"/>
          <w:szCs w:val="22"/>
        </w:rPr>
      </w:pPr>
      <w:r w:rsidRPr="00985553">
        <w:rPr>
          <w:rFonts w:asciiTheme="minorHAnsi" w:hAnsiTheme="minorHAnsi" w:cstheme="minorHAnsi"/>
          <w:color w:val="4F5054"/>
          <w:sz w:val="22"/>
          <w:szCs w:val="22"/>
        </w:rPr>
        <w:t>KLASA: 40</w:t>
      </w:r>
      <w:r w:rsidR="00922849" w:rsidRPr="00985553">
        <w:rPr>
          <w:rFonts w:asciiTheme="minorHAnsi" w:hAnsiTheme="minorHAnsi" w:cstheme="minorHAnsi"/>
          <w:color w:val="4F5054"/>
          <w:sz w:val="22"/>
          <w:szCs w:val="22"/>
        </w:rPr>
        <w:t>6</w:t>
      </w:r>
      <w:r w:rsidRPr="00985553">
        <w:rPr>
          <w:rFonts w:asciiTheme="minorHAnsi" w:hAnsiTheme="minorHAnsi" w:cstheme="minorHAnsi"/>
          <w:color w:val="4F5054"/>
          <w:sz w:val="22"/>
          <w:szCs w:val="22"/>
        </w:rPr>
        <w:t>-01/</w:t>
      </w:r>
      <w:r w:rsidR="00922849" w:rsidRPr="00985553">
        <w:rPr>
          <w:rFonts w:asciiTheme="minorHAnsi" w:hAnsiTheme="minorHAnsi" w:cstheme="minorHAnsi"/>
          <w:color w:val="4F5054"/>
          <w:sz w:val="22"/>
          <w:szCs w:val="22"/>
        </w:rPr>
        <w:t>20</w:t>
      </w:r>
      <w:r w:rsidRPr="00985553">
        <w:rPr>
          <w:rFonts w:asciiTheme="minorHAnsi" w:hAnsiTheme="minorHAnsi" w:cstheme="minorHAnsi"/>
          <w:color w:val="4F5054"/>
          <w:sz w:val="22"/>
          <w:szCs w:val="22"/>
        </w:rPr>
        <w:t>-01/0</w:t>
      </w:r>
      <w:r w:rsidR="00922849" w:rsidRPr="00985553">
        <w:rPr>
          <w:rFonts w:asciiTheme="minorHAnsi" w:hAnsiTheme="minorHAnsi" w:cstheme="minorHAnsi"/>
          <w:color w:val="4F5054"/>
          <w:sz w:val="22"/>
          <w:szCs w:val="22"/>
        </w:rPr>
        <w:t>4</w:t>
      </w:r>
      <w:r w:rsidRPr="00985553">
        <w:rPr>
          <w:rFonts w:asciiTheme="minorHAnsi" w:hAnsiTheme="minorHAnsi" w:cstheme="minorHAnsi"/>
          <w:color w:val="4F5054"/>
          <w:sz w:val="22"/>
          <w:szCs w:val="22"/>
        </w:rPr>
        <w:br/>
        <w:t>URBROJ: 238/30-02/13-</w:t>
      </w:r>
      <w:r w:rsidR="00922849" w:rsidRPr="00985553">
        <w:rPr>
          <w:rFonts w:asciiTheme="minorHAnsi" w:hAnsiTheme="minorHAnsi" w:cstheme="minorHAnsi"/>
          <w:color w:val="4F5054"/>
          <w:sz w:val="22"/>
          <w:szCs w:val="22"/>
        </w:rPr>
        <w:t>20</w:t>
      </w:r>
      <w:r w:rsidRPr="00985553">
        <w:rPr>
          <w:rFonts w:asciiTheme="minorHAnsi" w:hAnsiTheme="minorHAnsi" w:cstheme="minorHAnsi"/>
          <w:color w:val="4F5054"/>
          <w:sz w:val="22"/>
          <w:szCs w:val="22"/>
        </w:rPr>
        <w:t>-1</w:t>
      </w:r>
      <w:r w:rsidRPr="00985553">
        <w:rPr>
          <w:rFonts w:asciiTheme="minorHAnsi" w:hAnsiTheme="minorHAnsi" w:cstheme="minorHAnsi"/>
          <w:color w:val="4F5054"/>
          <w:sz w:val="22"/>
          <w:szCs w:val="22"/>
        </w:rPr>
        <w:br/>
        <w:t xml:space="preserve">Sv. Ivan Zelina, </w:t>
      </w:r>
      <w:r w:rsidR="00922849" w:rsidRPr="00985553">
        <w:rPr>
          <w:rFonts w:asciiTheme="minorHAnsi" w:hAnsiTheme="minorHAnsi" w:cstheme="minorHAnsi"/>
          <w:color w:val="4F5054"/>
          <w:sz w:val="22"/>
          <w:szCs w:val="22"/>
        </w:rPr>
        <w:t>14.04.2020.</w:t>
      </w:r>
    </w:p>
    <w:p w:rsidR="00985553" w:rsidRDefault="00985553" w:rsidP="00985553">
      <w:pPr>
        <w:pStyle w:val="StandardWeb"/>
        <w:spacing w:line="300" w:lineRule="atLeast"/>
        <w:jc w:val="center"/>
        <w:rPr>
          <w:rFonts w:ascii="Arial" w:hAnsi="Arial" w:cs="Arial"/>
          <w:color w:val="4F5054"/>
          <w:sz w:val="22"/>
          <w:szCs w:val="22"/>
        </w:rPr>
      </w:pPr>
      <w:r>
        <w:rPr>
          <w:rFonts w:ascii="Arial" w:hAnsi="Arial" w:cs="Arial"/>
          <w:color w:val="4F5054"/>
          <w:sz w:val="22"/>
          <w:szCs w:val="22"/>
        </w:rPr>
        <w:t xml:space="preserve">                         </w:t>
      </w:r>
    </w:p>
    <w:p w:rsidR="00985553" w:rsidRDefault="00985553" w:rsidP="00985553">
      <w:pPr>
        <w:pStyle w:val="StandardWeb"/>
        <w:spacing w:line="300" w:lineRule="atLeast"/>
        <w:jc w:val="center"/>
        <w:rPr>
          <w:rFonts w:ascii="Arial" w:hAnsi="Arial" w:cs="Arial"/>
          <w:color w:val="4F5054"/>
          <w:sz w:val="22"/>
          <w:szCs w:val="22"/>
        </w:rPr>
      </w:pPr>
    </w:p>
    <w:p w:rsidR="006F35A4" w:rsidRPr="00985553" w:rsidRDefault="00985553" w:rsidP="00985553">
      <w:pPr>
        <w:pStyle w:val="StandardWeb"/>
        <w:spacing w:line="300" w:lineRule="atLeast"/>
        <w:jc w:val="center"/>
        <w:rPr>
          <w:rFonts w:asciiTheme="minorHAnsi" w:hAnsiTheme="minorHAnsi" w:cstheme="minorHAnsi"/>
          <w:color w:val="4F5054"/>
          <w:sz w:val="22"/>
          <w:szCs w:val="22"/>
        </w:rPr>
      </w:pPr>
      <w:r>
        <w:rPr>
          <w:rFonts w:ascii="Arial" w:hAnsi="Arial" w:cs="Arial"/>
          <w:color w:val="4F5054"/>
          <w:sz w:val="22"/>
          <w:szCs w:val="22"/>
        </w:rPr>
        <w:t xml:space="preserve">                                                                                                     </w:t>
      </w:r>
      <w:r w:rsidR="006F35A4" w:rsidRPr="00985553">
        <w:rPr>
          <w:rFonts w:asciiTheme="minorHAnsi" w:hAnsiTheme="minorHAnsi" w:cstheme="minorHAnsi"/>
          <w:color w:val="4F5054"/>
          <w:sz w:val="22"/>
          <w:szCs w:val="22"/>
        </w:rPr>
        <w:t>GRADONAČELNIK</w:t>
      </w:r>
      <w:r w:rsidR="006F35A4" w:rsidRPr="00985553">
        <w:rPr>
          <w:rFonts w:asciiTheme="minorHAnsi" w:hAnsiTheme="minorHAnsi" w:cstheme="minorHAnsi"/>
          <w:color w:val="4F5054"/>
          <w:sz w:val="22"/>
          <w:szCs w:val="22"/>
        </w:rPr>
        <w:br/>
      </w:r>
      <w:r w:rsidR="00B30639">
        <w:rPr>
          <w:rFonts w:asciiTheme="minorHAnsi" w:hAnsiTheme="minorHAnsi" w:cstheme="minorHAnsi"/>
          <w:color w:val="4F5054"/>
          <w:sz w:val="22"/>
          <w:szCs w:val="22"/>
        </w:rPr>
        <w:t xml:space="preserve">                                                                                                                            </w:t>
      </w:r>
      <w:r w:rsidR="006F35A4" w:rsidRPr="00985553">
        <w:rPr>
          <w:rFonts w:asciiTheme="minorHAnsi" w:hAnsiTheme="minorHAnsi" w:cstheme="minorHAnsi"/>
          <w:color w:val="4F5054"/>
          <w:sz w:val="22"/>
          <w:szCs w:val="22"/>
        </w:rPr>
        <w:t>Hrvoje Košćec, v.r.</w:t>
      </w:r>
    </w:p>
    <w:p w:rsidR="006F35A4" w:rsidRPr="00985553" w:rsidRDefault="006F35A4" w:rsidP="006F35A4">
      <w:pPr>
        <w:pStyle w:val="StandardWeb"/>
        <w:spacing w:line="300" w:lineRule="atLeast"/>
        <w:rPr>
          <w:rFonts w:asciiTheme="minorHAnsi" w:hAnsiTheme="minorHAnsi" w:cstheme="minorHAnsi"/>
          <w:color w:val="4F5054"/>
          <w:sz w:val="22"/>
          <w:szCs w:val="22"/>
        </w:rPr>
      </w:pPr>
      <w:r w:rsidRPr="00985553">
        <w:rPr>
          <w:rFonts w:asciiTheme="minorHAnsi" w:hAnsiTheme="minorHAnsi" w:cstheme="minorHAnsi"/>
          <w:color w:val="4F5054"/>
          <w:sz w:val="22"/>
          <w:szCs w:val="22"/>
        </w:rPr>
        <w:t> </w:t>
      </w:r>
    </w:p>
    <w:p w:rsidR="006F35A4" w:rsidRDefault="006F35A4" w:rsidP="006F35A4"/>
    <w:p w:rsidR="00D0195F" w:rsidRDefault="00D0195F"/>
    <w:sectPr w:rsidR="00D019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5A4"/>
    <w:rsid w:val="000A5F25"/>
    <w:rsid w:val="00385623"/>
    <w:rsid w:val="00403F3B"/>
    <w:rsid w:val="00451CDC"/>
    <w:rsid w:val="005743F8"/>
    <w:rsid w:val="005B469B"/>
    <w:rsid w:val="006F35A4"/>
    <w:rsid w:val="00751719"/>
    <w:rsid w:val="00922849"/>
    <w:rsid w:val="00985553"/>
    <w:rsid w:val="00B30639"/>
    <w:rsid w:val="00B67A22"/>
    <w:rsid w:val="00BE1F37"/>
    <w:rsid w:val="00D01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987A7"/>
  <w15:chartTrackingRefBased/>
  <w15:docId w15:val="{1240C0AD-26EC-4025-AFAC-3C6E3B7C0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35A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6F35A4"/>
    <w:pPr>
      <w:spacing w:after="105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 Sveti Ivan Zelina, Računovodstvo</dc:creator>
  <cp:keywords/>
  <dc:description/>
  <cp:lastModifiedBy>Grad Sveti Ivan Zelina, Računovodstvo</cp:lastModifiedBy>
  <cp:revision>5</cp:revision>
  <cp:lastPrinted>2020-04-30T07:16:00Z</cp:lastPrinted>
  <dcterms:created xsi:type="dcterms:W3CDTF">2020-04-29T12:33:00Z</dcterms:created>
  <dcterms:modified xsi:type="dcterms:W3CDTF">2020-04-30T07:50:00Z</dcterms:modified>
</cp:coreProperties>
</file>