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4D20AE" w14:paraId="73BB9551" w14:textId="77777777" w:rsidTr="0053499E">
        <w:trPr>
          <w:cantSplit/>
          <w:trHeight w:val="1450"/>
        </w:trPr>
        <w:tc>
          <w:tcPr>
            <w:tcW w:w="1386" w:type="dxa"/>
            <w:vAlign w:val="center"/>
          </w:tcPr>
          <w:p w14:paraId="749D53DE" w14:textId="77777777" w:rsidR="004D20AE" w:rsidRDefault="004D20AE"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52A753B9"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7C03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73886" r:id="rId5"/>
              </w:object>
            </w:r>
          </w:p>
          <w:p w14:paraId="7843C595"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AFFDC1D"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24AC2F76"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CA57D0F"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4D20AE" w14:paraId="259F7463" w14:textId="77777777" w:rsidTr="0053499E">
        <w:trPr>
          <w:cantSplit/>
          <w:trHeight w:val="1450"/>
        </w:trPr>
        <w:tc>
          <w:tcPr>
            <w:tcW w:w="1386" w:type="dxa"/>
            <w:vAlign w:val="center"/>
            <w:hideMark/>
          </w:tcPr>
          <w:p w14:paraId="7E5C41C7" w14:textId="77777777" w:rsidR="004D20AE" w:rsidRDefault="004D20AE"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5B190660" wp14:editId="6A167A4C">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4546B27" w14:textId="77777777" w:rsidR="004D20AE" w:rsidRDefault="004D20AE" w:rsidP="0053499E">
            <w:pPr>
              <w:spacing w:after="0" w:line="256" w:lineRule="auto"/>
              <w:rPr>
                <w:rFonts w:ascii="Arial" w:eastAsia="Times New Roman" w:hAnsi="Arial" w:cs="Arial"/>
                <w:b/>
                <w:lang w:eastAsia="hr-HR"/>
              </w:rPr>
            </w:pPr>
          </w:p>
        </w:tc>
      </w:tr>
    </w:tbl>
    <w:p w14:paraId="7140BCCC" w14:textId="77777777" w:rsidR="004D20AE" w:rsidRDefault="004D20AE" w:rsidP="004D20AE">
      <w:pPr>
        <w:tabs>
          <w:tab w:val="left" w:pos="7980"/>
        </w:tabs>
        <w:spacing w:after="0" w:line="240" w:lineRule="auto"/>
        <w:jc w:val="both"/>
        <w:rPr>
          <w:rFonts w:ascii="Arial" w:eastAsia="Times New Roman" w:hAnsi="Arial" w:cs="Arial"/>
          <w:lang w:val="de-DE" w:eastAsia="hr-HR"/>
        </w:rPr>
      </w:pPr>
    </w:p>
    <w:p w14:paraId="5B97DF36" w14:textId="53D10625" w:rsidR="004D20AE" w:rsidRDefault="004D20AE" w:rsidP="004D20A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940-03/23-01/17</w:t>
      </w:r>
    </w:p>
    <w:p w14:paraId="6C5AF341" w14:textId="77777777" w:rsidR="004D20AE" w:rsidRDefault="004D20AE" w:rsidP="004D20AE">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7833003E" w14:textId="77777777" w:rsidR="004D20AE" w:rsidRDefault="004D20AE" w:rsidP="004D20AE">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579D3FA3" w14:textId="77777777" w:rsidR="004D20AE" w:rsidRDefault="004D20AE" w:rsidP="004D20AE">
      <w:pPr>
        <w:rPr>
          <w:rFonts w:ascii="Arial" w:hAnsi="Arial" w:cs="Arial"/>
        </w:rPr>
      </w:pPr>
    </w:p>
    <w:p w14:paraId="469F2675" w14:textId="77777777" w:rsidR="004D20AE" w:rsidRDefault="004D20AE" w:rsidP="004D20AE">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629332F7" w14:textId="77777777" w:rsidR="004D20AE" w:rsidRDefault="004D20AE" w:rsidP="004D20AE">
      <w:pPr>
        <w:jc w:val="center"/>
        <w:rPr>
          <w:rFonts w:ascii="Arial" w:hAnsi="Arial" w:cs="Arial"/>
          <w:b/>
          <w:sz w:val="24"/>
          <w:szCs w:val="24"/>
        </w:rPr>
      </w:pPr>
      <w:r>
        <w:rPr>
          <w:rFonts w:ascii="Arial" w:hAnsi="Arial" w:cs="Arial"/>
          <w:b/>
          <w:sz w:val="24"/>
          <w:szCs w:val="24"/>
        </w:rPr>
        <w:t>JAVNI POZIV</w:t>
      </w:r>
    </w:p>
    <w:p w14:paraId="44170D1D" w14:textId="5731531E" w:rsidR="004D20AE" w:rsidRDefault="004D20AE" w:rsidP="004D20AE">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dio Ulice Kosi i Vinogradarske ulica u Hrnjancu te Suhodolu i Nespešu, a koja u cijelosti ili djelomično zahvaća ili graniči sa zemljištima oznake k.č.br. </w:t>
      </w:r>
      <w:r w:rsidRPr="004D20AE">
        <w:rPr>
          <w:rFonts w:ascii="Arial" w:hAnsi="Arial" w:cs="Arial"/>
        </w:rPr>
        <w:t xml:space="preserve">3337/1, 3342, 37/4, 39/1, 1538/1  </w:t>
      </w:r>
      <w:r>
        <w:rPr>
          <w:rFonts w:ascii="Arial" w:hAnsi="Arial" w:cs="Arial"/>
        </w:rPr>
        <w:t>katastarske općine Hrnjanec o započinjanju postupka evidentiranja nerazvrstanih cesta u zemljišnu knjigu. Za potrebe obavljanja geodetskih poslova izrađuje se snimka izvedenog stanja nerazvrstane ceste i geodetski elaborat izvedenog stanja nerazvrstane ceste.</w:t>
      </w:r>
    </w:p>
    <w:p w14:paraId="435EF424" w14:textId="77777777" w:rsidR="004D20AE" w:rsidRDefault="004D20AE" w:rsidP="004D20AE">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2CC8E46B" w14:textId="4033F023" w:rsidR="004D20AE" w:rsidRDefault="004D20AE" w:rsidP="004D20AE">
      <w:pPr>
        <w:ind w:firstLine="708"/>
        <w:jc w:val="both"/>
        <w:rPr>
          <w:rFonts w:ascii="Arial" w:hAnsi="Arial" w:cs="Arial"/>
        </w:rPr>
      </w:pPr>
      <w:r>
        <w:rPr>
          <w:rFonts w:ascii="Arial" w:hAnsi="Arial" w:cs="Arial"/>
        </w:rPr>
        <w:t>Predstavnici pravne osobe koja upravlja cestama, odnosno Grada Svetog Ivana Zeline, započet će dana 9. ožujka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1EFA075" w14:textId="77777777" w:rsidR="004D20AE" w:rsidRDefault="004D20AE" w:rsidP="004D20AE">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50EB7C33" w14:textId="77777777" w:rsidR="004D20AE" w:rsidRDefault="004D20AE" w:rsidP="004D20AE">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4D20AE" w14:paraId="6312F0EE" w14:textId="77777777" w:rsidTr="0053499E">
        <w:tc>
          <w:tcPr>
            <w:tcW w:w="3822" w:type="dxa"/>
            <w:hideMark/>
          </w:tcPr>
          <w:p w14:paraId="7508863E" w14:textId="77777777" w:rsidR="004D20AE" w:rsidRDefault="004D20AE" w:rsidP="0053499E">
            <w:pPr>
              <w:jc w:val="center"/>
              <w:rPr>
                <w:b/>
                <w:sz w:val="24"/>
                <w:szCs w:val="24"/>
              </w:rPr>
            </w:pPr>
            <w:r>
              <w:rPr>
                <w:rFonts w:ascii="Arial" w:hAnsi="Arial" w:cs="Arial"/>
                <w:b/>
              </w:rPr>
              <w:t>GRADONAČELNIK:</w:t>
            </w:r>
          </w:p>
        </w:tc>
      </w:tr>
      <w:tr w:rsidR="004D20AE" w14:paraId="09890429" w14:textId="77777777" w:rsidTr="0053499E">
        <w:tc>
          <w:tcPr>
            <w:tcW w:w="3822" w:type="dxa"/>
            <w:hideMark/>
          </w:tcPr>
          <w:p w14:paraId="68B1D6C4" w14:textId="106F27A7" w:rsidR="004D20AE" w:rsidRDefault="004D20AE" w:rsidP="0053499E">
            <w:pPr>
              <w:jc w:val="center"/>
              <w:rPr>
                <w:rFonts w:ascii="Arial" w:hAnsi="Arial" w:cs="Arial"/>
                <w:b/>
              </w:rPr>
            </w:pPr>
            <w:r>
              <w:rPr>
                <w:b/>
                <w:sz w:val="24"/>
                <w:szCs w:val="24"/>
              </w:rPr>
              <w:t>Hrvoje Košćec</w:t>
            </w:r>
            <w:r w:rsidR="00496B69">
              <w:rPr>
                <w:b/>
                <w:sz w:val="24"/>
                <w:szCs w:val="24"/>
              </w:rPr>
              <w:t>, v.r.</w:t>
            </w:r>
          </w:p>
        </w:tc>
      </w:tr>
      <w:bookmarkEnd w:id="0"/>
    </w:tbl>
    <w:p w14:paraId="1E3DD1EA"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AE"/>
    <w:rsid w:val="00496B69"/>
    <w:rsid w:val="004D20AE"/>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5B8632"/>
  <w15:chartTrackingRefBased/>
  <w15:docId w15:val="{CC9A8DBE-1966-41CD-A87B-C809BC5C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AE"/>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D20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2023-02-27T12:41:00Z</cp:lastPrinted>
  <dcterms:created xsi:type="dcterms:W3CDTF">2023-02-27T12:40:00Z</dcterms:created>
  <dcterms:modified xsi:type="dcterms:W3CDTF">2023-02-28T06:18:00Z</dcterms:modified>
</cp:coreProperties>
</file>