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C0" w:rsidRDefault="00F909C0" w:rsidP="00F909C0">
      <w:pPr>
        <w:rPr>
          <w:b/>
          <w:bCs/>
        </w:rPr>
      </w:pPr>
      <w:r>
        <w:t xml:space="preserve">   </w:t>
      </w:r>
      <w:r>
        <w:rPr>
          <w:b/>
          <w:bCs/>
        </w:rPr>
        <w:t>REPUBLIKA HRVATSKA</w:t>
      </w:r>
    </w:p>
    <w:p w:rsidR="00F909C0" w:rsidRDefault="00F909C0" w:rsidP="00F909C0">
      <w:pPr>
        <w:rPr>
          <w:b/>
          <w:bCs/>
        </w:rPr>
      </w:pPr>
      <w:r>
        <w:rPr>
          <w:b/>
          <w:bCs/>
        </w:rPr>
        <w:t xml:space="preserve">  ZAGREBAČKA ŽUPANIJA</w:t>
      </w:r>
    </w:p>
    <w:p w:rsidR="00F909C0" w:rsidRDefault="00F909C0" w:rsidP="00F909C0">
      <w:pPr>
        <w:pStyle w:val="Naslov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GRAD SVETI IVAN ZELINA</w:t>
      </w:r>
    </w:p>
    <w:p w:rsidR="00F909C0" w:rsidRDefault="00F909C0" w:rsidP="00F909C0"/>
    <w:p w:rsidR="00F909C0" w:rsidRDefault="00934E10" w:rsidP="00F909C0">
      <w:r>
        <w:t>Sv. Ivan Zelina,</w:t>
      </w:r>
      <w:r w:rsidR="005E4B00">
        <w:t xml:space="preserve"> 14</w:t>
      </w:r>
      <w:r w:rsidR="0046582B">
        <w:t>. veljače 201</w:t>
      </w:r>
      <w:r w:rsidR="006E4988">
        <w:t>8</w:t>
      </w:r>
      <w:r w:rsidR="0046582B">
        <w:t>.</w:t>
      </w:r>
    </w:p>
    <w:p w:rsidR="00F909C0" w:rsidRDefault="00F909C0" w:rsidP="00F909C0"/>
    <w:p w:rsidR="00F909C0" w:rsidRDefault="00F909C0" w:rsidP="00F909C0"/>
    <w:p w:rsidR="003B5B78" w:rsidRDefault="003B5B78" w:rsidP="00F909C0"/>
    <w:p w:rsidR="00F909C0" w:rsidRDefault="00F909C0" w:rsidP="00F909C0">
      <w:r>
        <w:t xml:space="preserve">                                                                       </w:t>
      </w:r>
    </w:p>
    <w:p w:rsidR="00F909C0" w:rsidRDefault="00F909C0" w:rsidP="00F909C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Matični broj 02705753</w:t>
      </w:r>
    </w:p>
    <w:p w:rsidR="00F909C0" w:rsidRDefault="00F909C0" w:rsidP="00F909C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Šifra djelatnosti 8411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OIB: 49654336134</w:t>
      </w:r>
    </w:p>
    <w:p w:rsidR="00F909C0" w:rsidRDefault="00F909C0" w:rsidP="00F909C0"/>
    <w:p w:rsidR="00F909C0" w:rsidRDefault="00F909C0" w:rsidP="00F909C0"/>
    <w:p w:rsidR="00F909C0" w:rsidRDefault="00F909C0" w:rsidP="00F909C0">
      <w:pPr>
        <w:pStyle w:val="Naslov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 I LJ E Š K E</w:t>
      </w:r>
    </w:p>
    <w:p w:rsidR="00F909C0" w:rsidRDefault="00F909C0" w:rsidP="00F909C0">
      <w:pPr>
        <w:jc w:val="center"/>
        <w:rPr>
          <w:b/>
          <w:bCs/>
        </w:rPr>
      </w:pPr>
      <w:r>
        <w:rPr>
          <w:b/>
          <w:bCs/>
        </w:rPr>
        <w:t xml:space="preserve">za </w:t>
      </w:r>
      <w:r w:rsidR="00851C38">
        <w:rPr>
          <w:b/>
          <w:bCs/>
        </w:rPr>
        <w:t>razdoblje od 01.01. – 31.12.201</w:t>
      </w:r>
      <w:r w:rsidR="006E4988">
        <w:rPr>
          <w:b/>
          <w:bCs/>
        </w:rPr>
        <w:t>7</w:t>
      </w:r>
      <w:r>
        <w:rPr>
          <w:b/>
          <w:bCs/>
        </w:rPr>
        <w:t>. godine</w:t>
      </w:r>
    </w:p>
    <w:p w:rsidR="00F909C0" w:rsidRDefault="00F909C0" w:rsidP="00F909C0">
      <w:pPr>
        <w:jc w:val="center"/>
        <w:rPr>
          <w:b/>
          <w:bCs/>
        </w:rPr>
      </w:pPr>
      <w:r>
        <w:rPr>
          <w:b/>
          <w:bCs/>
        </w:rPr>
        <w:t>uz financi</w:t>
      </w:r>
      <w:r w:rsidR="005A6483">
        <w:rPr>
          <w:b/>
          <w:bCs/>
        </w:rPr>
        <w:t>jsko izvješće temeljem članka 13. – 17</w:t>
      </w:r>
      <w:r>
        <w:rPr>
          <w:b/>
          <w:bCs/>
        </w:rPr>
        <w:t>. Pravilnika o financijskom</w:t>
      </w:r>
    </w:p>
    <w:p w:rsidR="00F909C0" w:rsidRDefault="00F909C0" w:rsidP="00F909C0">
      <w:pPr>
        <w:jc w:val="center"/>
        <w:rPr>
          <w:b/>
          <w:bCs/>
        </w:rPr>
      </w:pPr>
      <w:r>
        <w:rPr>
          <w:b/>
          <w:bCs/>
        </w:rPr>
        <w:t>izvješćivanju u proračunskom računovodstvu</w:t>
      </w:r>
    </w:p>
    <w:p w:rsidR="00F909C0" w:rsidRDefault="00F909C0" w:rsidP="00F909C0"/>
    <w:p w:rsidR="00F909C0" w:rsidRDefault="00F909C0" w:rsidP="00F909C0"/>
    <w:p w:rsidR="00F909C0" w:rsidRDefault="00F909C0" w:rsidP="00F909C0">
      <w:r>
        <w:t xml:space="preserve">                     Ukupni prihodi i primici  Proračuna Grada Svetog Ivan Zelina ostvareni</w:t>
      </w:r>
      <w:r w:rsidR="00851C38">
        <w:t xml:space="preserve"> su u 201</w:t>
      </w:r>
      <w:r w:rsidR="006E4988">
        <w:t>7</w:t>
      </w:r>
      <w:r w:rsidR="006D0B49">
        <w:t xml:space="preserve">.g u iznosu </w:t>
      </w:r>
      <w:r w:rsidR="009D124A">
        <w:t>29.603.218</w:t>
      </w:r>
      <w:r w:rsidR="006D0B49">
        <w:t xml:space="preserve"> kn , što je za </w:t>
      </w:r>
      <w:r w:rsidR="009D124A">
        <w:t>13</w:t>
      </w:r>
      <w:r w:rsidR="006D0B49">
        <w:t xml:space="preserve">% </w:t>
      </w:r>
      <w:r w:rsidR="009D124A">
        <w:t>manje</w:t>
      </w:r>
      <w:r w:rsidR="006D0B49">
        <w:t xml:space="preserve"> u odnosu na 201</w:t>
      </w:r>
      <w:r w:rsidR="009D124A">
        <w:t>6</w:t>
      </w:r>
      <w:r>
        <w:t xml:space="preserve">.g.  a rashodi i izdaci </w:t>
      </w:r>
      <w:r w:rsidR="006D0B49">
        <w:t xml:space="preserve">su ostvareni u iznosu </w:t>
      </w:r>
      <w:r w:rsidR="009D124A">
        <w:t>29.946.117</w:t>
      </w:r>
      <w:r w:rsidR="006D0B49">
        <w:t xml:space="preserve"> kn što je za </w:t>
      </w:r>
      <w:r w:rsidR="009D124A">
        <w:t>5</w:t>
      </w:r>
      <w:r w:rsidR="0046582B">
        <w:t xml:space="preserve">% </w:t>
      </w:r>
      <w:r w:rsidR="009D124A">
        <w:t>manje</w:t>
      </w:r>
      <w:r w:rsidR="0046582B">
        <w:t xml:space="preserve"> u odnosu na 201</w:t>
      </w:r>
      <w:r w:rsidR="009D124A">
        <w:t>6</w:t>
      </w:r>
      <w:r>
        <w:t>.g.</w:t>
      </w:r>
    </w:p>
    <w:p w:rsidR="00F909C0" w:rsidRDefault="00F909C0" w:rsidP="00F909C0"/>
    <w:p w:rsidR="00F909C0" w:rsidRDefault="00F909C0" w:rsidP="00F909C0">
      <w:r>
        <w:t xml:space="preserve">                                                                                                                 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5358"/>
        <w:gridCol w:w="1296"/>
        <w:gridCol w:w="1445"/>
        <w:gridCol w:w="963"/>
      </w:tblGrid>
      <w:tr w:rsidR="00F909C0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C0" w:rsidRDefault="00F909C0">
            <w:pPr>
              <w:rPr>
                <w:b/>
              </w:rPr>
            </w:pPr>
            <w:r>
              <w:rPr>
                <w:b/>
              </w:rPr>
              <w:t>NAZIV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C0" w:rsidRDefault="00851C38">
            <w:pPr>
              <w:rPr>
                <w:b/>
              </w:rPr>
            </w:pPr>
            <w:r>
              <w:rPr>
                <w:b/>
              </w:rPr>
              <w:t xml:space="preserve">    201</w:t>
            </w:r>
            <w:r w:rsidR="006E4988">
              <w:rPr>
                <w:b/>
              </w:rPr>
              <w:t>6</w:t>
            </w:r>
            <w:r w:rsidR="00F909C0">
              <w:rPr>
                <w:b/>
              </w:rPr>
              <w:t>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C0" w:rsidRDefault="00851C38">
            <w:pPr>
              <w:rPr>
                <w:b/>
              </w:rPr>
            </w:pPr>
            <w:r>
              <w:rPr>
                <w:b/>
              </w:rPr>
              <w:t xml:space="preserve">     201</w:t>
            </w:r>
            <w:r w:rsidR="006E4988">
              <w:rPr>
                <w:b/>
              </w:rPr>
              <w:t>7</w:t>
            </w:r>
            <w:r w:rsidR="00F909C0">
              <w:rPr>
                <w:b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9C0" w:rsidRDefault="00F909C0">
            <w:r>
              <w:t>INDEX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Prihodi poslovanja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E4988" w:rsidP="006D0782">
            <w:r>
              <w:t>33.781.914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B49" w:rsidP="006D0782">
            <w:r>
              <w:t xml:space="preserve">  </w:t>
            </w:r>
            <w:r w:rsidR="006E4988">
              <w:t>29.537.637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</w:t>
            </w:r>
            <w:r w:rsidR="006E4988">
              <w:t xml:space="preserve">  87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Rashodi poslovanja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E4988" w:rsidP="006D0782">
            <w:r>
              <w:t>31.604.094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B49" w:rsidP="006D0782">
            <w:r>
              <w:t xml:space="preserve">  </w:t>
            </w:r>
            <w:r w:rsidR="006E4988">
              <w:t>29.946.117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</w:t>
            </w:r>
            <w:r w:rsidR="006E4988">
              <w:t xml:space="preserve">  95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VIŠAK PRIHODA POSLOVANJA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 </w:t>
            </w:r>
            <w:r w:rsidR="006E4988">
              <w:t>2.177.820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</w:t>
            </w:r>
            <w:r w:rsidR="006D0B49">
              <w:t xml:space="preserve">  </w:t>
            </w:r>
            <w:r>
              <w:t xml:space="preserve"> </w:t>
            </w:r>
            <w:r w:rsidR="006E4988">
              <w:t xml:space="preserve"> 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  </w:t>
            </w:r>
          </w:p>
        </w:tc>
      </w:tr>
      <w:tr w:rsidR="006E4988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88" w:rsidRDefault="006E4988" w:rsidP="006E4988">
            <w:r>
              <w:t xml:space="preserve">MANJAK </w:t>
            </w:r>
            <w:r w:rsidR="00B1661C">
              <w:t>PRIHODA POSLOVANJA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88" w:rsidRDefault="006E4988" w:rsidP="006D0782"/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88" w:rsidRDefault="00B1661C" w:rsidP="006D0782">
            <w:r>
              <w:t xml:space="preserve">       408.480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88" w:rsidRDefault="006E4988" w:rsidP="006D0782"/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Prihodi od prodaje nefinancijske imovine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      </w:t>
            </w:r>
            <w:r w:rsidR="00B1661C">
              <w:t>88.522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B1661C" w:rsidP="006D0782">
            <w:pPr>
              <w:jc w:val="right"/>
            </w:pPr>
            <w:r>
              <w:t>65.581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  </w:t>
            </w:r>
            <w:r w:rsidR="00B1661C">
              <w:t>74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Rashodi za nabavu nefinancijske imovine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 </w:t>
            </w:r>
            <w:r w:rsidR="00B1661C">
              <w:t>1.711.437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B1661C" w:rsidP="006D0782">
            <w:pPr>
              <w:jc w:val="right"/>
            </w:pPr>
            <w:r>
              <w:t>712.483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</w:t>
            </w:r>
            <w:r w:rsidR="00B1661C">
              <w:t xml:space="preserve">  42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MANJAK PRIHODA OD NEFINAN IMOVINE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</w:t>
            </w:r>
            <w:r w:rsidR="00B1661C">
              <w:t xml:space="preserve"> 1.622.915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B1661C" w:rsidP="006D0782">
            <w:pPr>
              <w:jc w:val="right"/>
            </w:pPr>
            <w:r>
              <w:t>646.902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</w:t>
            </w:r>
            <w:r w:rsidR="00B1661C">
              <w:t xml:space="preserve">  40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Primici od financijske imovine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</w:t>
            </w:r>
            <w:r w:rsidR="00B1661C">
              <w:t xml:space="preserve"> </w:t>
            </w:r>
            <w:r>
              <w:t xml:space="preserve">   </w:t>
            </w:r>
            <w:r w:rsidR="00B1661C">
              <w:t>317.429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B1661C" w:rsidP="00B1661C">
            <w:pPr>
              <w:jc w:val="center"/>
            </w:pPr>
            <w:r>
              <w:t xml:space="preserve">         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/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Izdaci za financijsku imovinu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1.0</w:t>
            </w:r>
            <w:r w:rsidR="00B1661C">
              <w:t>19.674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B1661C" w:rsidP="006D0782">
            <w:pPr>
              <w:jc w:val="right"/>
            </w:pPr>
            <w:r>
              <w:t>1.032.197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</w:t>
            </w:r>
            <w:r w:rsidR="009D124A">
              <w:t xml:space="preserve"> 101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r>
              <w:t>MANJAK PRIHODA OD FINANCIJSKE IMOVINE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 xml:space="preserve"> </w:t>
            </w:r>
            <w:r w:rsidR="00B1661C">
              <w:t xml:space="preserve">  </w:t>
            </w:r>
          </w:p>
          <w:p w:rsidR="009D124A" w:rsidRDefault="009D124A" w:rsidP="006D0782">
            <w:r>
              <w:t xml:space="preserve">    702.245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 </w:t>
            </w:r>
            <w:r w:rsidR="006D0B49">
              <w:t xml:space="preserve"> </w:t>
            </w:r>
            <w:r w:rsidR="00B1661C">
              <w:t xml:space="preserve"> </w:t>
            </w:r>
            <w:r w:rsidR="009D124A">
              <w:t xml:space="preserve"> </w:t>
            </w:r>
          </w:p>
          <w:p w:rsidR="009D124A" w:rsidRDefault="009D124A" w:rsidP="006D0782">
            <w:r>
              <w:t xml:space="preserve">   1.032.197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 </w:t>
            </w:r>
          </w:p>
          <w:p w:rsidR="009D124A" w:rsidRDefault="009D124A" w:rsidP="006D0782">
            <w:r>
              <w:t xml:space="preserve">  147  </w:t>
            </w:r>
          </w:p>
        </w:tc>
      </w:tr>
      <w:tr w:rsidR="006D0782" w:rsidTr="009D124A">
        <w:trPr>
          <w:trHeight w:val="3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pPr>
              <w:rPr>
                <w:b/>
              </w:rPr>
            </w:pPr>
            <w:r>
              <w:rPr>
                <w:b/>
              </w:rPr>
              <w:t>UKUPNI PRIHODI I PRIMICI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851C38" w:rsidP="006D0782">
            <w:r>
              <w:t>3</w:t>
            </w:r>
            <w:r w:rsidR="009D124A">
              <w:t>4.187.865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</w:t>
            </w:r>
            <w:r w:rsidR="009D124A">
              <w:t>29.603.218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</w:t>
            </w:r>
            <w:r w:rsidR="009D124A">
              <w:t xml:space="preserve">  87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82" w:rsidRDefault="006D0782" w:rsidP="006D0782">
            <w:pPr>
              <w:rPr>
                <w:b/>
              </w:rPr>
            </w:pPr>
            <w:r>
              <w:rPr>
                <w:b/>
              </w:rPr>
              <w:t>UKUPNI RASHODI I IZDACI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9D124A" w:rsidP="006D0782">
            <w:r>
              <w:t>34.335.205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B49" w:rsidP="006D0782">
            <w:r>
              <w:t xml:space="preserve"> </w:t>
            </w:r>
            <w:r w:rsidR="000602A9">
              <w:t>3</w:t>
            </w:r>
            <w:r w:rsidR="009D124A">
              <w:t>1.690.797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</w:t>
            </w:r>
            <w:r w:rsidR="009D124A">
              <w:t xml:space="preserve">  92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>
            <w:pPr>
              <w:rPr>
                <w:b/>
              </w:rPr>
            </w:pPr>
            <w:r>
              <w:rPr>
                <w:b/>
              </w:rPr>
              <w:t>MANJAK PRIHODA I PRIMITAKA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>
            <w:r>
              <w:t xml:space="preserve">  </w:t>
            </w:r>
            <w:r w:rsidR="009D124A">
              <w:t xml:space="preserve">   147.340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0602A9" w:rsidP="006D0782">
            <w:r>
              <w:t xml:space="preserve">   </w:t>
            </w:r>
            <w:r w:rsidR="009D124A">
              <w:t>2.087.579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9D124A" w:rsidP="006D0782">
            <w:r>
              <w:t xml:space="preserve"> 1416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>
            <w:pPr>
              <w:rPr>
                <w:b/>
              </w:rPr>
            </w:pPr>
            <w:r>
              <w:rPr>
                <w:b/>
              </w:rPr>
              <w:t>MANJAK PRIHODA I PRIMITAKA PRENESENI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>
            <w:r>
              <w:t xml:space="preserve">  </w:t>
            </w:r>
            <w:r w:rsidR="009D124A">
              <w:t xml:space="preserve">   416.243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B49" w:rsidP="006D0782">
            <w:r>
              <w:t xml:space="preserve">      </w:t>
            </w:r>
            <w:r w:rsidR="009D124A">
              <w:t>563.583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B49" w:rsidP="006D0782">
            <w:r>
              <w:t xml:space="preserve">   </w:t>
            </w:r>
            <w:r w:rsidR="009D124A">
              <w:t>135</w:t>
            </w:r>
          </w:p>
        </w:tc>
      </w:tr>
      <w:tr w:rsidR="006D0782" w:rsidTr="009D124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>
            <w:pPr>
              <w:rPr>
                <w:b/>
              </w:rPr>
            </w:pPr>
            <w:r>
              <w:rPr>
                <w:b/>
              </w:rPr>
              <w:t>MANJAK PRIHODA I PRIMITAKA ZA POKRIĆE U SLJEDEĆEM RAZDOBLJU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/>
          <w:p w:rsidR="006D0782" w:rsidRDefault="00851C38" w:rsidP="006D0782">
            <w:r>
              <w:t xml:space="preserve">     </w:t>
            </w:r>
            <w:r w:rsidR="009D124A">
              <w:t>563.583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/>
          <w:p w:rsidR="006D0B49" w:rsidRDefault="006D0B49" w:rsidP="006D0782">
            <w:r>
              <w:t xml:space="preserve">    </w:t>
            </w:r>
            <w:r w:rsidR="009D124A">
              <w:t>2.651.162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82" w:rsidRDefault="006D0782" w:rsidP="006D0782"/>
          <w:p w:rsidR="006D0B49" w:rsidRDefault="006D0B49" w:rsidP="006D0782">
            <w:r>
              <w:t xml:space="preserve">  </w:t>
            </w:r>
            <w:r w:rsidR="009D124A">
              <w:t xml:space="preserve"> 470</w:t>
            </w:r>
          </w:p>
        </w:tc>
      </w:tr>
    </w:tbl>
    <w:p w:rsidR="00F909C0" w:rsidRDefault="00F909C0" w:rsidP="00F909C0"/>
    <w:p w:rsidR="007A2CFE" w:rsidRDefault="009E5477" w:rsidP="00F909C0">
      <w:r>
        <w:t xml:space="preserve">                 </w:t>
      </w:r>
    </w:p>
    <w:p w:rsidR="007A2CFE" w:rsidRDefault="007A2CFE" w:rsidP="00F909C0"/>
    <w:p w:rsidR="00F909C0" w:rsidRDefault="00F909C0" w:rsidP="00F909C0">
      <w:r>
        <w:t xml:space="preserve">                  Veće odstupanje  (iznad 10</w:t>
      </w:r>
      <w:r w:rsidR="00A54501">
        <w:t>%)  u o</w:t>
      </w:r>
      <w:r w:rsidR="00C67A3F">
        <w:t>dnosu na ostvareno u 201</w:t>
      </w:r>
      <w:r w:rsidR="009D124A">
        <w:t>6</w:t>
      </w:r>
      <w:r>
        <w:t>.g. u obrascu PR-RAS na razini podskupine  ostvareno je na slijedećim AOP pozicijama:</w:t>
      </w:r>
    </w:p>
    <w:p w:rsidR="00F909C0" w:rsidRDefault="00F909C0" w:rsidP="00F909C0">
      <w:r>
        <w:lastRenderedPageBreak/>
        <w:t xml:space="preserve">                   PRIHODI:</w:t>
      </w:r>
    </w:p>
    <w:p w:rsidR="00F909C0" w:rsidRDefault="00F909C0" w:rsidP="00F909C0"/>
    <w:p w:rsidR="00F909C0" w:rsidRDefault="003A2A73" w:rsidP="00F909C0">
      <w:r>
        <w:t>AOP 024</w:t>
      </w:r>
      <w:r w:rsidR="008701D2">
        <w:t>-</w:t>
      </w:r>
      <w:r w:rsidR="00F770FC">
        <w:t xml:space="preserve"> </w:t>
      </w:r>
      <w:r w:rsidR="00CC28FE">
        <w:t xml:space="preserve"> Porez na robu i usluge  (indeks </w:t>
      </w:r>
      <w:r w:rsidR="002B39FC">
        <w:t>50</w:t>
      </w:r>
      <w:r w:rsidR="00F770FC">
        <w:t xml:space="preserve">) </w:t>
      </w:r>
      <w:r w:rsidR="002B39FC">
        <w:t>manji je zbog ukidanja poreza na tvrtku kao</w:t>
      </w:r>
    </w:p>
    <w:p w:rsidR="00F909C0" w:rsidRDefault="002B39FC" w:rsidP="008701D2">
      <w:r>
        <w:t xml:space="preserve">                   fiskalnog davanja od 01.01.2017.g.</w:t>
      </w:r>
      <w:r w:rsidR="00F909C0">
        <w:t xml:space="preserve">   </w:t>
      </w:r>
      <w:r w:rsidR="008701D2">
        <w:t xml:space="preserve">              </w:t>
      </w:r>
    </w:p>
    <w:p w:rsidR="00AF2998" w:rsidRDefault="00CC28FE" w:rsidP="008701D2">
      <w:r>
        <w:t xml:space="preserve">                             </w:t>
      </w:r>
    </w:p>
    <w:p w:rsidR="00082863" w:rsidRDefault="00AF2998" w:rsidP="008701D2">
      <w:r>
        <w:t>AOP 05</w:t>
      </w:r>
      <w:r w:rsidR="002B39FC">
        <w:t>4</w:t>
      </w:r>
      <w:r>
        <w:t>-</w:t>
      </w:r>
      <w:r w:rsidR="00BD6096">
        <w:t xml:space="preserve"> </w:t>
      </w:r>
      <w:r w:rsidR="002B39FC">
        <w:t xml:space="preserve">Pomoći proračunu iz drugih proračuna (indeks 157) odnosi se na </w:t>
      </w:r>
      <w:r w:rsidR="00082863">
        <w:t>uvođenje</w:t>
      </w:r>
    </w:p>
    <w:p w:rsidR="00AF2998" w:rsidRDefault="00082863" w:rsidP="008701D2">
      <w:r>
        <w:t xml:space="preserve">                 kompenzacijske mjere  kao tekuće pomoći iz državnog proračuna, a vezano uz</w:t>
      </w:r>
    </w:p>
    <w:p w:rsidR="00082863" w:rsidRDefault="00082863" w:rsidP="008701D2">
      <w:r>
        <w:t xml:space="preserve">                 ublažavanja mjera porezne reforme u dijelu koji se odnosi na porez na dohodak. </w:t>
      </w:r>
    </w:p>
    <w:p w:rsidR="00F61BDA" w:rsidRDefault="00AF2998" w:rsidP="003B5B78">
      <w:r>
        <w:t xml:space="preserve">            </w:t>
      </w:r>
      <w:r w:rsidR="00F61BDA">
        <w:t xml:space="preserve">               </w:t>
      </w:r>
    </w:p>
    <w:p w:rsidR="00E31985" w:rsidRDefault="00E31985" w:rsidP="003B5B78">
      <w:r>
        <w:t>AOP 08</w:t>
      </w:r>
      <w:r w:rsidR="008E4569">
        <w:t>3</w:t>
      </w:r>
      <w:r>
        <w:t>- Prihodi od n</w:t>
      </w:r>
      <w:r w:rsidR="00BD6096">
        <w:t xml:space="preserve">efinancijske imovine (indeks </w:t>
      </w:r>
      <w:r w:rsidR="008E4569">
        <w:t>33</w:t>
      </w:r>
      <w:r>
        <w:t xml:space="preserve">) </w:t>
      </w:r>
      <w:r w:rsidR="008E4569">
        <w:t>manji</w:t>
      </w:r>
      <w:r>
        <w:t xml:space="preserve"> su po osnovi ostvarivanja</w:t>
      </w:r>
    </w:p>
    <w:p w:rsidR="00591F3A" w:rsidRDefault="00E31985" w:rsidP="003B5B78">
      <w:r>
        <w:t xml:space="preserve">                 prihoda od osnivanja prava služnosti na području Grada od strane Hrvatskog</w:t>
      </w:r>
      <w:r w:rsidR="00591F3A">
        <w:t xml:space="preserve"> </w:t>
      </w:r>
    </w:p>
    <w:p w:rsidR="008E4569" w:rsidRDefault="00591F3A" w:rsidP="008701D2">
      <w:r>
        <w:t xml:space="preserve">                 telekoma</w:t>
      </w:r>
      <w:r w:rsidR="008E4569">
        <w:t xml:space="preserve"> a naknada se odnosi</w:t>
      </w:r>
      <w:r>
        <w:t xml:space="preserve"> </w:t>
      </w:r>
      <w:r w:rsidR="008E4569">
        <w:t xml:space="preserve">samo na tekuću  godinu. – 2017, dok su u 2016. g. </w:t>
      </w:r>
    </w:p>
    <w:p w:rsidR="00975146" w:rsidRDefault="008E4569" w:rsidP="008701D2">
      <w:r>
        <w:t xml:space="preserve">                 ostvareni prihodi i po osnovi razlike iz ranijih godina. </w:t>
      </w:r>
      <w:r w:rsidR="00E31985">
        <w:t xml:space="preserve">     </w:t>
      </w:r>
      <w:r w:rsidR="00BD6096">
        <w:t xml:space="preserve">       </w:t>
      </w:r>
    </w:p>
    <w:p w:rsidR="00E31985" w:rsidRDefault="00E31985" w:rsidP="008701D2"/>
    <w:p w:rsidR="00181EB3" w:rsidRDefault="00A34804" w:rsidP="00181EB3">
      <w:r>
        <w:t>AOP 11</w:t>
      </w:r>
      <w:r w:rsidR="008E4569">
        <w:t>9</w:t>
      </w:r>
      <w:r>
        <w:t>- Prihodi od komunalnog d</w:t>
      </w:r>
      <w:r w:rsidR="00591F3A">
        <w:t xml:space="preserve">oprinosa i naknade (indeks </w:t>
      </w:r>
      <w:r w:rsidR="008E4569">
        <w:t>76</w:t>
      </w:r>
      <w:r w:rsidR="00591F3A">
        <w:t xml:space="preserve">)  manji su zbog manje </w:t>
      </w:r>
    </w:p>
    <w:p w:rsidR="00E333D1" w:rsidRDefault="00591F3A" w:rsidP="00181EB3">
      <w:r>
        <w:t xml:space="preserve">                 ostvarenih</w:t>
      </w:r>
      <w:r w:rsidR="00A34804">
        <w:t xml:space="preserve"> prihoda od ko</w:t>
      </w:r>
      <w:r>
        <w:t xml:space="preserve">munalnog doprinosa (indeks </w:t>
      </w:r>
      <w:r w:rsidR="008E4569">
        <w:t>25</w:t>
      </w:r>
      <w:r w:rsidR="00A34804">
        <w:t>)</w:t>
      </w:r>
      <w:r w:rsidR="008E4569">
        <w:t>.</w:t>
      </w:r>
      <w:r w:rsidR="006A7D8E">
        <w:t xml:space="preserve">         </w:t>
      </w:r>
      <w:r w:rsidR="00E333D1">
        <w:t xml:space="preserve"> </w:t>
      </w:r>
      <w:r w:rsidR="00353554">
        <w:t xml:space="preserve">           </w:t>
      </w:r>
      <w:r w:rsidR="00E333D1">
        <w:t xml:space="preserve">        </w:t>
      </w:r>
    </w:p>
    <w:p w:rsidR="00975146" w:rsidRDefault="00E333D1" w:rsidP="008701D2">
      <w:r>
        <w:t xml:space="preserve">     </w:t>
      </w:r>
      <w:r w:rsidR="00353554">
        <w:t xml:space="preserve">           </w:t>
      </w:r>
      <w:r>
        <w:t xml:space="preserve"> </w:t>
      </w:r>
      <w:r w:rsidR="00353554">
        <w:t xml:space="preserve">   </w:t>
      </w:r>
      <w:r w:rsidR="00181EB3">
        <w:t xml:space="preserve">             </w:t>
      </w:r>
    </w:p>
    <w:p w:rsidR="00975146" w:rsidRDefault="00975146" w:rsidP="008701D2"/>
    <w:p w:rsidR="00F909C0" w:rsidRDefault="008701D2" w:rsidP="008701D2">
      <w:r>
        <w:t xml:space="preserve">               </w:t>
      </w:r>
      <w:r w:rsidR="00BF093F">
        <w:t xml:space="preserve">  RASHODI: </w:t>
      </w:r>
    </w:p>
    <w:p w:rsidR="00BA52F5" w:rsidRDefault="00BA52F5" w:rsidP="008701D2"/>
    <w:p w:rsidR="000825EF" w:rsidRDefault="00BA52F5" w:rsidP="008701D2">
      <w:r>
        <w:t xml:space="preserve">         </w:t>
      </w:r>
      <w:r w:rsidR="000825EF">
        <w:t xml:space="preserve">        Rashodi poslovanja </w:t>
      </w:r>
      <w:r w:rsidR="008E4569">
        <w:t>manji</w:t>
      </w:r>
      <w:r w:rsidR="000825EF">
        <w:t xml:space="preserve"> su za </w:t>
      </w:r>
      <w:r w:rsidR="008E4569">
        <w:t>5</w:t>
      </w:r>
      <w:r w:rsidR="00CF6AAA">
        <w:t>%</w:t>
      </w:r>
      <w:r w:rsidR="000825EF">
        <w:t>,</w:t>
      </w:r>
      <w:r w:rsidR="00CF6AAA">
        <w:t xml:space="preserve"> </w:t>
      </w:r>
      <w:r w:rsidR="000825EF">
        <w:t xml:space="preserve">a rashod </w:t>
      </w:r>
      <w:r w:rsidR="00CF6AAA">
        <w:t>za nabavu</w:t>
      </w:r>
      <w:r w:rsidR="000825EF">
        <w:t xml:space="preserve"> </w:t>
      </w:r>
      <w:r w:rsidR="00CF6AAA">
        <w:t>n</w:t>
      </w:r>
      <w:r w:rsidR="000825EF">
        <w:t xml:space="preserve">efinancijske </w:t>
      </w:r>
      <w:r w:rsidR="00CF6AAA">
        <w:t xml:space="preserve">imovine         </w:t>
      </w:r>
    </w:p>
    <w:p w:rsidR="00BA7D9C" w:rsidRDefault="00CF6AAA" w:rsidP="008701D2">
      <w:r>
        <w:t xml:space="preserve">                 </w:t>
      </w:r>
      <w:r w:rsidR="008E4569">
        <w:t xml:space="preserve">manji </w:t>
      </w:r>
      <w:r>
        <w:t xml:space="preserve">su za </w:t>
      </w:r>
      <w:r w:rsidR="008E4569">
        <w:t>58</w:t>
      </w:r>
      <w:r>
        <w:t>%,</w:t>
      </w:r>
      <w:r w:rsidR="004162B7">
        <w:t xml:space="preserve"> tako da su ukupni ras</w:t>
      </w:r>
      <w:r>
        <w:t xml:space="preserve">hodi i izdaci </w:t>
      </w:r>
      <w:r w:rsidR="00BA7D9C">
        <w:t>manji</w:t>
      </w:r>
      <w:r>
        <w:t xml:space="preserve"> za 8</w:t>
      </w:r>
      <w:r w:rsidR="004162B7">
        <w:t xml:space="preserve">%  u odnosu </w:t>
      </w:r>
      <w:r>
        <w:t xml:space="preserve">na </w:t>
      </w:r>
    </w:p>
    <w:p w:rsidR="00630A25" w:rsidRDefault="00BA7D9C" w:rsidP="008701D2">
      <w:r>
        <w:t xml:space="preserve">                 2016.g.</w:t>
      </w:r>
      <w:r w:rsidR="00CF6AAA">
        <w:t xml:space="preserve">            </w:t>
      </w:r>
    </w:p>
    <w:p w:rsidR="00BA7D9C" w:rsidRDefault="00BA7D9C" w:rsidP="008701D2"/>
    <w:p w:rsidR="00BA7D9C" w:rsidRDefault="00BA7D9C" w:rsidP="008701D2">
      <w:r>
        <w:t xml:space="preserve">AOP 160 – Materijalni rashodi (indeks 85) manji su prvenstvo zbog smanjenja rashoda za </w:t>
      </w:r>
    </w:p>
    <w:p w:rsidR="00BA7D9C" w:rsidRDefault="00BA7D9C" w:rsidP="008701D2">
      <w:r>
        <w:t xml:space="preserve">                   usluge (indeks 80) AOP 174, a vezano uz usluge tekućeg i investicijskog </w:t>
      </w:r>
    </w:p>
    <w:p w:rsidR="00BA7D9C" w:rsidRDefault="00BA7D9C" w:rsidP="008701D2">
      <w:r>
        <w:t xml:space="preserve">                   održavanja  (indeks</w:t>
      </w:r>
      <w:r w:rsidR="005A7AE9">
        <w:t xml:space="preserve"> </w:t>
      </w:r>
      <w:r>
        <w:t xml:space="preserve">70)  AOP </w:t>
      </w:r>
      <w:r w:rsidR="002B2462">
        <w:t>176.</w:t>
      </w:r>
      <w:r>
        <w:t xml:space="preserve">                 </w:t>
      </w:r>
    </w:p>
    <w:p w:rsidR="00407F26" w:rsidRDefault="00407F26" w:rsidP="008701D2">
      <w:r>
        <w:t xml:space="preserve">            </w:t>
      </w:r>
      <w:r w:rsidR="0009715D">
        <w:t xml:space="preserve">     </w:t>
      </w:r>
      <w:r>
        <w:t xml:space="preserve">  </w:t>
      </w:r>
    </w:p>
    <w:p w:rsidR="00904F50" w:rsidRDefault="00E14C34" w:rsidP="008701D2">
      <w:r>
        <w:t xml:space="preserve"> </w:t>
      </w:r>
      <w:r w:rsidR="00904F50">
        <w:t>AOP 18</w:t>
      </w:r>
      <w:r w:rsidR="002B2462">
        <w:t>5</w:t>
      </w:r>
      <w:r w:rsidR="00904F50">
        <w:t>- Ostali nespomenu</w:t>
      </w:r>
      <w:r>
        <w:t xml:space="preserve">ti rashodi poslovanja (indeks </w:t>
      </w:r>
      <w:r w:rsidR="002B2462">
        <w:t>8</w:t>
      </w:r>
      <w:r>
        <w:t xml:space="preserve">5) </w:t>
      </w:r>
      <w:r w:rsidR="002B2462">
        <w:t>manji</w:t>
      </w:r>
      <w:r w:rsidR="00AC53DB">
        <w:t xml:space="preserve"> s</w:t>
      </w:r>
      <w:r>
        <w:t>u zbog</w:t>
      </w:r>
      <w:r w:rsidR="002B2462">
        <w:t xml:space="preserve"> manjih</w:t>
      </w:r>
      <w:r>
        <w:t xml:space="preserve"> </w:t>
      </w:r>
    </w:p>
    <w:p w:rsidR="00AC53DB" w:rsidRDefault="00AC53DB" w:rsidP="008701D2">
      <w:r>
        <w:t xml:space="preserve">                  n</w:t>
      </w:r>
      <w:r w:rsidR="00684D13">
        <w:t>akna</w:t>
      </w:r>
      <w:r>
        <w:t xml:space="preserve">da </w:t>
      </w:r>
      <w:r w:rsidR="00684D13">
        <w:t>za rad predstavničkih i izvršnih tijel</w:t>
      </w:r>
      <w:r w:rsidR="00E14C34">
        <w:t>a</w:t>
      </w:r>
      <w:r w:rsidR="002B2462">
        <w:t xml:space="preserve">, a vezano uz održavanje lokalnih </w:t>
      </w:r>
    </w:p>
    <w:p w:rsidR="002B2462" w:rsidRDefault="002B2462" w:rsidP="008701D2">
      <w:r>
        <w:t xml:space="preserve">                  izbora.</w:t>
      </w:r>
    </w:p>
    <w:p w:rsidR="00684D13" w:rsidRDefault="00E14C34" w:rsidP="002B2462">
      <w:r>
        <w:t xml:space="preserve">                  </w:t>
      </w:r>
    </w:p>
    <w:p w:rsidR="00684D13" w:rsidRDefault="00684D13" w:rsidP="008701D2">
      <w:r>
        <w:t xml:space="preserve">AOP </w:t>
      </w:r>
      <w:r w:rsidR="002B2462">
        <w:t>193</w:t>
      </w:r>
      <w:r>
        <w:t xml:space="preserve"> - Kamate za primljene </w:t>
      </w:r>
      <w:r w:rsidR="00F35DA3">
        <w:t>kredite i zajmove manje su za 1</w:t>
      </w:r>
      <w:r w:rsidR="002B2462">
        <w:t>5</w:t>
      </w:r>
      <w:r w:rsidR="00F35DA3">
        <w:t>% u odnosu na 201</w:t>
      </w:r>
      <w:r w:rsidR="002B2462">
        <w:t>6</w:t>
      </w:r>
      <w:r>
        <w:t>.g.</w:t>
      </w:r>
    </w:p>
    <w:p w:rsidR="00684D13" w:rsidRDefault="00684D13" w:rsidP="008701D2">
      <w:r>
        <w:t xml:space="preserve">                   zbog smanjenje glavnice za otplatu kredita koja služi kao osnovica za obračun</w:t>
      </w:r>
    </w:p>
    <w:p w:rsidR="00684D13" w:rsidRDefault="00684D13" w:rsidP="008701D2">
      <w:r>
        <w:t xml:space="preserve">                   kamata</w:t>
      </w:r>
      <w:r w:rsidR="008C26BD">
        <w:t>.</w:t>
      </w:r>
    </w:p>
    <w:p w:rsidR="002C5006" w:rsidRDefault="002C5006" w:rsidP="008701D2"/>
    <w:p w:rsidR="008E714F" w:rsidRDefault="00AD539B" w:rsidP="0001325A">
      <w:r>
        <w:t>AOP 2</w:t>
      </w:r>
      <w:r w:rsidR="002B2462">
        <w:t>6</w:t>
      </w:r>
      <w:r>
        <w:t>2</w:t>
      </w:r>
      <w:r w:rsidR="00596975">
        <w:t xml:space="preserve">- Kapitalne donacije (indeks </w:t>
      </w:r>
      <w:r w:rsidR="002B2462">
        <w:t>77</w:t>
      </w:r>
      <w:r>
        <w:t xml:space="preserve">) </w:t>
      </w:r>
      <w:r w:rsidR="002B2462">
        <w:t>manje</w:t>
      </w:r>
      <w:r>
        <w:t xml:space="preserve"> su</w:t>
      </w:r>
      <w:r w:rsidR="002B2462">
        <w:t xml:space="preserve"> zbog manjih</w:t>
      </w:r>
      <w:r>
        <w:t xml:space="preserve"> donacija Vatrogasnoj </w:t>
      </w:r>
    </w:p>
    <w:p w:rsidR="0001325A" w:rsidRDefault="00AD539B" w:rsidP="0001325A">
      <w:r>
        <w:t xml:space="preserve">                  zajednic</w:t>
      </w:r>
      <w:r w:rsidR="00596975">
        <w:t xml:space="preserve">i za nabavu </w:t>
      </w:r>
      <w:r w:rsidR="002B2462">
        <w:t>opreme u odnosu na 2016.g.</w:t>
      </w:r>
      <w:r w:rsidR="0001325A">
        <w:t xml:space="preserve">             </w:t>
      </w:r>
    </w:p>
    <w:p w:rsidR="0001325A" w:rsidRDefault="0001325A" w:rsidP="0001325A"/>
    <w:p w:rsidR="00BB03CF" w:rsidRDefault="00BB03CF" w:rsidP="0001325A"/>
    <w:p w:rsidR="005E4B00" w:rsidRDefault="002506AC" w:rsidP="0001325A">
      <w:r>
        <w:t xml:space="preserve">AOP </w:t>
      </w:r>
      <w:r w:rsidR="005B546C">
        <w:t>2</w:t>
      </w:r>
      <w:r w:rsidR="002B2462">
        <w:t>72</w:t>
      </w:r>
      <w:r w:rsidR="005B546C">
        <w:t xml:space="preserve">- Kapitalne pomoći (indeks </w:t>
      </w:r>
      <w:r w:rsidR="002B2462">
        <w:t>52</w:t>
      </w:r>
      <w:r w:rsidR="005B546C">
        <w:t xml:space="preserve">) </w:t>
      </w:r>
      <w:r w:rsidR="002B2462">
        <w:t>manje</w:t>
      </w:r>
      <w:r>
        <w:t xml:space="preserve"> </w:t>
      </w:r>
      <w:r w:rsidR="005B546C">
        <w:t xml:space="preserve">su zbog </w:t>
      </w:r>
      <w:r w:rsidR="005E4B00">
        <w:t xml:space="preserve">smanjenja </w:t>
      </w:r>
      <w:r w:rsidR="005B546C">
        <w:t>ulaganja u izgradnju</w:t>
      </w:r>
      <w:r w:rsidR="00F803C3">
        <w:t xml:space="preserve"> </w:t>
      </w:r>
    </w:p>
    <w:p w:rsidR="00BB03CF" w:rsidRDefault="005E4B00" w:rsidP="005E4B00">
      <w:pPr>
        <w:ind w:left="708"/>
      </w:pPr>
      <w:r>
        <w:t xml:space="preserve">     </w:t>
      </w:r>
      <w:r w:rsidR="00F803C3">
        <w:t>komunaln</w:t>
      </w:r>
      <w:r>
        <w:t>e</w:t>
      </w:r>
      <w:r w:rsidR="00BB03CF">
        <w:t xml:space="preserve">  infrastrukture </w:t>
      </w:r>
      <w:r w:rsidR="00A74F2A">
        <w:t>putem kapitalnih pomo</w:t>
      </w:r>
      <w:r w:rsidR="005B546C">
        <w:t>ć</w:t>
      </w:r>
      <w:r>
        <w:t>i Zelinskim komunalijama d.o.o.</w:t>
      </w:r>
    </w:p>
    <w:p w:rsidR="005B546C" w:rsidRDefault="005B546C" w:rsidP="0001325A">
      <w:r>
        <w:t xml:space="preserve">        </w:t>
      </w:r>
    </w:p>
    <w:p w:rsidR="00CF7530" w:rsidRDefault="00CF7530" w:rsidP="0001325A"/>
    <w:p w:rsidR="00BD0ADC" w:rsidRDefault="00DB2C61" w:rsidP="00F803C3">
      <w:r>
        <w:t xml:space="preserve">AOP </w:t>
      </w:r>
      <w:r w:rsidR="003D10BB">
        <w:t>3</w:t>
      </w:r>
      <w:r w:rsidR="005E4B00">
        <w:t>54</w:t>
      </w:r>
      <w:r w:rsidR="00F803C3">
        <w:t>-</w:t>
      </w:r>
      <w:r w:rsidR="003D10BB">
        <w:t xml:space="preserve"> Rashodi za nabavu proizvedene dugotrajne imovine (indeks </w:t>
      </w:r>
      <w:r w:rsidR="005E4B00">
        <w:t>23</w:t>
      </w:r>
      <w:r w:rsidR="003D10BB">
        <w:t xml:space="preserve">) </w:t>
      </w:r>
      <w:r w:rsidR="005E4B00">
        <w:t>manji</w:t>
      </w:r>
      <w:r w:rsidR="003D10BB">
        <w:t xml:space="preserve"> su </w:t>
      </w:r>
      <w:r w:rsidR="005E4B00">
        <w:t xml:space="preserve">u odnosu </w:t>
      </w:r>
    </w:p>
    <w:p w:rsidR="00F803C3" w:rsidRDefault="003D10BB" w:rsidP="00F803C3">
      <w:r>
        <w:t xml:space="preserve">                </w:t>
      </w:r>
      <w:r w:rsidR="005E4B00">
        <w:t xml:space="preserve"> na 2016.g. </w:t>
      </w:r>
      <w:r w:rsidR="00F803C3">
        <w:t xml:space="preserve"> </w:t>
      </w:r>
      <w:r w:rsidR="005E4B00">
        <w:t>kada su izgrađene mrtvačnice u Nespešu i Svetoj Heleni.</w:t>
      </w:r>
      <w:r w:rsidR="00F803C3">
        <w:t xml:space="preserve">      </w:t>
      </w:r>
      <w:r>
        <w:t xml:space="preserve">   </w:t>
      </w:r>
    </w:p>
    <w:p w:rsidR="00DB2C61" w:rsidRDefault="00DB2C61" w:rsidP="00F803C3"/>
    <w:p w:rsidR="007B05EF" w:rsidRDefault="00DB2C61" w:rsidP="0001325A">
      <w:r>
        <w:t>AOP 3</w:t>
      </w:r>
      <w:r w:rsidR="005E4B00">
        <w:t>93</w:t>
      </w:r>
      <w:r>
        <w:t xml:space="preserve">- </w:t>
      </w:r>
      <w:r w:rsidR="005E4B00">
        <w:t xml:space="preserve">Odnosi se na dovršetak </w:t>
      </w:r>
      <w:r w:rsidR="005A7AE9">
        <w:t>uređenje</w:t>
      </w:r>
      <w:r w:rsidR="005E4B00">
        <w:t xml:space="preserve"> doma u Žitomiru.</w:t>
      </w:r>
      <w:r>
        <w:t xml:space="preserve">  </w:t>
      </w:r>
    </w:p>
    <w:p w:rsidR="007B05EF" w:rsidRDefault="007B05EF" w:rsidP="0001325A"/>
    <w:p w:rsidR="0001325A" w:rsidRDefault="00A9444D" w:rsidP="0001325A">
      <w:r>
        <w:t xml:space="preserve"> </w:t>
      </w:r>
    </w:p>
    <w:p w:rsidR="00325BDC" w:rsidRDefault="00325BDC" w:rsidP="0001325A">
      <w:r>
        <w:lastRenderedPageBreak/>
        <w:t>IZVJEŠTAJ O PROMJENAMA U VRIJEDNOSTI I OBUJMU IMOVINE I  OBAVEZA</w:t>
      </w:r>
    </w:p>
    <w:p w:rsidR="00A6162D" w:rsidRDefault="00A6162D" w:rsidP="0001325A"/>
    <w:p w:rsidR="00A6162D" w:rsidRDefault="00A6162D" w:rsidP="0001325A"/>
    <w:p w:rsidR="00A6162D" w:rsidRDefault="00A6162D" w:rsidP="0001325A">
      <w:r>
        <w:t>AOP 01</w:t>
      </w:r>
      <w:r w:rsidR="00E37A76">
        <w:t>5</w:t>
      </w:r>
      <w:r>
        <w:t xml:space="preserve"> – Odnosi se na </w:t>
      </w:r>
      <w:r w:rsidR="00E37A76">
        <w:t>povećanje udjela u temeljnom kapitalu Zelina plina</w:t>
      </w:r>
      <w:r w:rsidR="005A7AE9">
        <w:t xml:space="preserve"> d.o.o</w:t>
      </w:r>
      <w:r w:rsidR="00860541">
        <w:t>.</w:t>
      </w:r>
      <w:r w:rsidR="00E37A76">
        <w:t xml:space="preserve"> - prijenos</w:t>
      </w:r>
      <w:r>
        <w:t xml:space="preserve"> </w:t>
      </w:r>
    </w:p>
    <w:p w:rsidR="00A6162D" w:rsidRDefault="00A6162D" w:rsidP="0001325A">
      <w:r>
        <w:t xml:space="preserve">                </w:t>
      </w:r>
      <w:r w:rsidR="00E37A76">
        <w:t xml:space="preserve">   od strane Zelinskih komunalija </w:t>
      </w:r>
      <w:r w:rsidR="005A7AE9">
        <w:t>d.o.o</w:t>
      </w:r>
      <w:r w:rsidR="00860541">
        <w:t>.</w:t>
      </w:r>
      <w:r w:rsidR="005A7AE9">
        <w:t xml:space="preserve"> </w:t>
      </w:r>
      <w:r w:rsidR="00E37A76">
        <w:t>bez naknade, u vrijednosti od 15.000,00 kn.</w:t>
      </w:r>
    </w:p>
    <w:p w:rsidR="00A6162D" w:rsidRDefault="00A6162D" w:rsidP="0001325A"/>
    <w:p w:rsidR="00E205B2" w:rsidRDefault="00A6162D" w:rsidP="0001325A">
      <w:r>
        <w:t>AOP 0</w:t>
      </w:r>
      <w:r w:rsidR="00E37A76">
        <w:t>16 – Odnosi se na otpis potraživanja po osnovi poreza na tvrtku u iznosu 502.5</w:t>
      </w:r>
      <w:r w:rsidR="00941AE1">
        <w:t>1</w:t>
      </w:r>
      <w:r w:rsidR="00E37A76">
        <w:t xml:space="preserve">1,00 </w:t>
      </w:r>
    </w:p>
    <w:p w:rsidR="00A6162D" w:rsidRDefault="00E205B2" w:rsidP="0001325A">
      <w:r>
        <w:t xml:space="preserve">                </w:t>
      </w:r>
      <w:r w:rsidR="00E37A76">
        <w:t xml:space="preserve">   i poreza na korištenje javnih površina u iznosu 234 kn. Po</w:t>
      </w:r>
      <w:r w:rsidR="00FF102B">
        <w:t>slove</w:t>
      </w:r>
      <w:r w:rsidR="00E37A76">
        <w:t xml:space="preserve"> </w:t>
      </w:r>
      <w:r w:rsidR="00FF102B">
        <w:t xml:space="preserve">utvrđivanja, </w:t>
      </w:r>
      <w:r w:rsidR="00E37A76">
        <w:t xml:space="preserve"> </w:t>
      </w:r>
    </w:p>
    <w:p w:rsidR="00E37A76" w:rsidRDefault="00E37A76" w:rsidP="0001325A">
      <w:r>
        <w:t xml:space="preserve">                   </w:t>
      </w:r>
      <w:r w:rsidR="00FF102B">
        <w:t>nadzora</w:t>
      </w:r>
      <w:r w:rsidR="00BA745C">
        <w:t xml:space="preserve">, naplate i ovrhe </w:t>
      </w:r>
      <w:r>
        <w:t xml:space="preserve"> </w:t>
      </w:r>
      <w:r w:rsidR="00FF102B">
        <w:t xml:space="preserve">obaju poreza sukladno </w:t>
      </w:r>
      <w:r w:rsidR="00BA745C">
        <w:t xml:space="preserve">Odluci o porezima Grada Svetog </w:t>
      </w:r>
    </w:p>
    <w:p w:rsidR="00BA745C" w:rsidRDefault="00BA745C" w:rsidP="0001325A">
      <w:r>
        <w:t xml:space="preserve">                   Ivana Zeline provodi Ministarstvo financija, Porezna uprava. </w:t>
      </w:r>
      <w:r w:rsidR="00897856">
        <w:t xml:space="preserve">Otpis u iznosu </w:t>
      </w:r>
    </w:p>
    <w:p w:rsidR="00897856" w:rsidRDefault="00897856" w:rsidP="0001325A">
      <w:r>
        <w:t xml:space="preserve">                   217.700,00 kn odnosi se na otpis potraživanja po osnovi komunalne naknade i to</w:t>
      </w:r>
    </w:p>
    <w:p w:rsidR="00897856" w:rsidRDefault="00897856" w:rsidP="0001325A">
      <w:r>
        <w:t xml:space="preserve">                   166.651,00 kn po osnovi zastare; 37.525,81 kn po osnovi brisanja iz sudskog </w:t>
      </w:r>
    </w:p>
    <w:p w:rsidR="00897856" w:rsidRDefault="00897856" w:rsidP="0001325A">
      <w:r>
        <w:t xml:space="preserve">                   registra, 7.733,00 kn po Odluci gradskog vijeća i 5790,00 po osnovi predstečajne</w:t>
      </w:r>
    </w:p>
    <w:p w:rsidR="00897856" w:rsidRDefault="00897856" w:rsidP="0001325A">
      <w:r>
        <w:t xml:space="preserve">                   nagodbe.                   </w:t>
      </w:r>
    </w:p>
    <w:p w:rsidR="00626ACE" w:rsidRDefault="00F73284" w:rsidP="0001325A">
      <w:r>
        <w:t xml:space="preserve">          </w:t>
      </w:r>
      <w:r w:rsidR="00626ACE">
        <w:t xml:space="preserve">               </w:t>
      </w:r>
    </w:p>
    <w:p w:rsidR="008C26BD" w:rsidRDefault="00E205B2" w:rsidP="0001325A">
      <w:r>
        <w:t>AOP 039</w:t>
      </w:r>
      <w:r w:rsidR="00860541">
        <w:t xml:space="preserve"> -</w:t>
      </w:r>
      <w:r w:rsidR="00667E6F">
        <w:t xml:space="preserve"> Odnosi se na otpis </w:t>
      </w:r>
      <w:r>
        <w:t xml:space="preserve">obaveza </w:t>
      </w:r>
      <w:r w:rsidR="004916AD">
        <w:t>po osovi otplate glavnice kredita zbog tečajnih razlika</w:t>
      </w:r>
    </w:p>
    <w:p w:rsidR="00E07B27" w:rsidRDefault="004916AD" w:rsidP="0001325A">
      <w:r>
        <w:t xml:space="preserve">      </w:t>
      </w:r>
      <w:r w:rsidR="00F73284">
        <w:t xml:space="preserve">            na dan 31.12.201</w:t>
      </w:r>
      <w:r w:rsidR="00E45AC4">
        <w:t>7</w:t>
      </w:r>
      <w:r w:rsidR="00F73284">
        <w:t>.g</w:t>
      </w:r>
      <w:r w:rsidR="00FC3D28">
        <w:t xml:space="preserve"> </w:t>
      </w:r>
      <w:r w:rsidR="00F73284">
        <w:t xml:space="preserve"> kn=</w:t>
      </w:r>
      <w:r w:rsidR="00FC3D28">
        <w:t>40.292</w:t>
      </w:r>
      <w:r w:rsidR="00F73284">
        <w:t>,00</w:t>
      </w:r>
      <w:r w:rsidR="00E07B27">
        <w:t xml:space="preserve"> </w:t>
      </w:r>
    </w:p>
    <w:p w:rsidR="00E07B27" w:rsidRDefault="00667E6F" w:rsidP="0001325A">
      <w:r>
        <w:t xml:space="preserve">                              </w:t>
      </w:r>
    </w:p>
    <w:p w:rsidR="0070446C" w:rsidRDefault="0070446C" w:rsidP="0001325A"/>
    <w:p w:rsidR="00A0737E" w:rsidRDefault="00A0737E" w:rsidP="0001325A">
      <w:r>
        <w:t>BILANACA</w:t>
      </w:r>
    </w:p>
    <w:p w:rsidR="00A0737E" w:rsidRDefault="00A0737E" w:rsidP="0001325A"/>
    <w:p w:rsidR="00055750" w:rsidRDefault="00ED1AF5" w:rsidP="0001325A">
      <w:r>
        <w:t>AOP 1</w:t>
      </w:r>
      <w:r w:rsidR="00B842AB">
        <w:t>41</w:t>
      </w:r>
      <w:r>
        <w:t xml:space="preserve"> </w:t>
      </w:r>
      <w:r w:rsidR="00180C85">
        <w:t>–</w:t>
      </w:r>
      <w:r>
        <w:t xml:space="preserve"> </w:t>
      </w:r>
      <w:r w:rsidR="00180C85">
        <w:t xml:space="preserve">Potraživanja za poreze (indeks 68) odnosi se na otpis potraživanja za porez na </w:t>
      </w:r>
    </w:p>
    <w:p w:rsidR="00180C85" w:rsidRDefault="00180C85" w:rsidP="0001325A">
      <w:r>
        <w:t xml:space="preserve">                   tvrtku, </w:t>
      </w:r>
      <w:r w:rsidR="00CC5580">
        <w:t xml:space="preserve">a prema evidenciji poreznu uprave.   </w:t>
      </w:r>
    </w:p>
    <w:p w:rsidR="00CC5580" w:rsidRDefault="00CC5580" w:rsidP="0001325A"/>
    <w:p w:rsidR="00CC5580" w:rsidRDefault="00CC5580" w:rsidP="0001325A">
      <w:r>
        <w:t>A</w:t>
      </w:r>
      <w:r w:rsidR="00055750">
        <w:t xml:space="preserve">OP </w:t>
      </w:r>
      <w:r>
        <w:t>166 -</w:t>
      </w:r>
      <w:r w:rsidR="00ED1AF5">
        <w:t xml:space="preserve"> </w:t>
      </w:r>
      <w:r w:rsidR="00860541">
        <w:t>O</w:t>
      </w:r>
      <w:r>
        <w:t>baveze za materijalne rashode (indeks 173), odnosi se na porast obaveza zbog</w:t>
      </w:r>
    </w:p>
    <w:p w:rsidR="00A808C6" w:rsidRDefault="00CC5580" w:rsidP="0001325A">
      <w:r>
        <w:t xml:space="preserve">                  problema sa solventnošću, a vezano uz po</w:t>
      </w:r>
      <w:r w:rsidR="00A808C6">
        <w:t>većanje manjka prihoda iskazanog na</w:t>
      </w:r>
    </w:p>
    <w:p w:rsidR="00A808C6" w:rsidRDefault="00A808C6" w:rsidP="0001325A">
      <w:r>
        <w:t xml:space="preserve">                  AOP-e 236 (indeks 470).</w:t>
      </w:r>
    </w:p>
    <w:p w:rsidR="00A808C6" w:rsidRDefault="00A808C6" w:rsidP="0001325A"/>
    <w:p w:rsidR="00860541" w:rsidRDefault="00A808C6" w:rsidP="0001325A">
      <w:r>
        <w:t xml:space="preserve">AOP 193-228 </w:t>
      </w:r>
      <w:r w:rsidR="00860541">
        <w:t>–</w:t>
      </w:r>
      <w:r>
        <w:t xml:space="preserve"> </w:t>
      </w:r>
      <w:r w:rsidR="00860541">
        <w:t>Obaveze po osnovi kredita i zajmova - tuzemne</w:t>
      </w:r>
      <w:r>
        <w:t xml:space="preserve"> (indeks 82) odnosi se na </w:t>
      </w:r>
      <w:r w:rsidR="00860541">
        <w:t xml:space="preserve">       </w:t>
      </w:r>
    </w:p>
    <w:p w:rsidR="00ED1AF5" w:rsidRDefault="00860541" w:rsidP="0001325A">
      <w:r>
        <w:t xml:space="preserve">                  smanjenje  </w:t>
      </w:r>
      <w:r w:rsidR="00A808C6">
        <w:t>kreditne obaveze vezano uz otpl</w:t>
      </w:r>
      <w:r>
        <w:t>atu</w:t>
      </w:r>
      <w:r w:rsidR="00A808C6">
        <w:t xml:space="preserve">  glavnice kredita</w:t>
      </w:r>
      <w:r w:rsidR="004B0B4D">
        <w:t>.</w:t>
      </w:r>
      <w:r w:rsidR="00A808C6">
        <w:t xml:space="preserve"> </w:t>
      </w:r>
      <w:r w:rsidR="00171454">
        <w:t xml:space="preserve"> </w:t>
      </w:r>
    </w:p>
    <w:p w:rsidR="00B14789" w:rsidRDefault="00171454" w:rsidP="0001325A">
      <w:r>
        <w:t xml:space="preserve">                         </w:t>
      </w:r>
      <w:bookmarkStart w:id="0" w:name="_GoBack"/>
      <w:bookmarkEnd w:id="0"/>
      <w:r w:rsidR="00ED1AF5">
        <w:t xml:space="preserve">     </w:t>
      </w:r>
      <w:r>
        <w:t xml:space="preserve">     </w:t>
      </w:r>
    </w:p>
    <w:p w:rsidR="00A808C6" w:rsidRDefault="00A0737E" w:rsidP="0001325A">
      <w:r>
        <w:t xml:space="preserve">AOP </w:t>
      </w:r>
      <w:r w:rsidR="00296656">
        <w:t>245</w:t>
      </w:r>
      <w:r w:rsidR="00ED1AF5">
        <w:t xml:space="preserve"> </w:t>
      </w:r>
      <w:r w:rsidR="00A808C6">
        <w:t>–</w:t>
      </w:r>
      <w:r>
        <w:t xml:space="preserve"> </w:t>
      </w:r>
      <w:r w:rsidR="00A808C6">
        <w:t>Izvanbilančni zapisi (indeks 422)</w:t>
      </w:r>
      <w:r w:rsidR="005A7AE9">
        <w:t xml:space="preserve"> - </w:t>
      </w:r>
      <w:r w:rsidR="00A808C6">
        <w:t xml:space="preserve"> </w:t>
      </w:r>
      <w:r w:rsidR="005A7AE9">
        <w:t>e</w:t>
      </w:r>
      <w:r>
        <w:t xml:space="preserve">videntirano je založno pravo Ministarstva </w:t>
      </w:r>
      <w:r w:rsidR="00A808C6">
        <w:t xml:space="preserve">   </w:t>
      </w:r>
    </w:p>
    <w:p w:rsidR="00296656" w:rsidRDefault="00A808C6" w:rsidP="00A808C6">
      <w:pPr>
        <w:ind w:left="1140"/>
      </w:pPr>
      <w:r>
        <w:t xml:space="preserve">financija </w:t>
      </w:r>
      <w:r w:rsidR="00A0737E">
        <w:t>RH na zgradu gradske uprav</w:t>
      </w:r>
      <w:r w:rsidR="005A7AE9">
        <w:t>e</w:t>
      </w:r>
      <w:r w:rsidR="00A0737E">
        <w:t xml:space="preserve">  kao garancija za uredno vraćanje </w:t>
      </w:r>
      <w:r>
        <w:t xml:space="preserve">                    </w:t>
      </w:r>
      <w:r w:rsidR="00A0737E">
        <w:t xml:space="preserve">dugoročnog kredita kod ZABE, </w:t>
      </w:r>
      <w:r w:rsidR="009E2BC6">
        <w:t xml:space="preserve">u iznosu </w:t>
      </w:r>
      <w:r w:rsidR="00296656">
        <w:t xml:space="preserve">324.201,00 kn za koje je </w:t>
      </w:r>
      <w:r w:rsidR="00A0737E">
        <w:t>jamstvo banc</w:t>
      </w:r>
      <w:r w:rsidR="000F29C2">
        <w:t xml:space="preserve">i izdalo Ministarstvo financija RH. </w:t>
      </w:r>
      <w:r w:rsidR="00296656">
        <w:t>Iskazane</w:t>
      </w:r>
      <w:r>
        <w:t xml:space="preserve"> </w:t>
      </w:r>
      <w:r w:rsidR="00296656">
        <w:t>su i potencijalne obaveze po osnovi sudskih sporova u tijeku u iznosu 1.042.650</w:t>
      </w:r>
      <w:r>
        <w:t>,00 kn.</w:t>
      </w:r>
      <w:r w:rsidR="00296656">
        <w:t xml:space="preserve"> </w:t>
      </w:r>
    </w:p>
    <w:p w:rsidR="000F29C2" w:rsidRDefault="000F29C2" w:rsidP="0001325A"/>
    <w:p w:rsidR="000F29C2" w:rsidRDefault="000F29C2" w:rsidP="0001325A"/>
    <w:p w:rsidR="0070446C" w:rsidRDefault="0070446C" w:rsidP="0001325A"/>
    <w:p w:rsidR="0070446C" w:rsidRDefault="0070446C" w:rsidP="0001325A">
      <w:r>
        <w:t xml:space="preserve">Bilješke sastavila:                                                          </w:t>
      </w:r>
      <w:r w:rsidR="00ED6DF4">
        <w:t xml:space="preserve">            Gradonačelnik:</w:t>
      </w:r>
    </w:p>
    <w:p w:rsidR="0070446C" w:rsidRDefault="0070446C" w:rsidP="0001325A"/>
    <w:p w:rsidR="0070446C" w:rsidRDefault="0070446C" w:rsidP="0001325A">
      <w:r>
        <w:t xml:space="preserve">Kašnar Vlasta                                                         </w:t>
      </w:r>
      <w:r w:rsidR="00ED6DF4">
        <w:t xml:space="preserve">                    Hrvoje Košćec</w:t>
      </w:r>
    </w:p>
    <w:sectPr w:rsidR="007044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6A" w:rsidRDefault="0030686A" w:rsidP="008C26BD">
      <w:r>
        <w:separator/>
      </w:r>
    </w:p>
  </w:endnote>
  <w:endnote w:type="continuationSeparator" w:id="0">
    <w:p w:rsidR="0030686A" w:rsidRDefault="0030686A" w:rsidP="008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5961468"/>
      <w:docPartObj>
        <w:docPartGallery w:val="Page Numbers (Bottom of Page)"/>
        <w:docPartUnique/>
      </w:docPartObj>
    </w:sdtPr>
    <w:sdtEndPr/>
    <w:sdtContent>
      <w:p w:rsidR="00BA7D9C" w:rsidRDefault="00BA7D9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AE1">
          <w:rPr>
            <w:noProof/>
          </w:rPr>
          <w:t>3</w:t>
        </w:r>
        <w:r>
          <w:fldChar w:fldCharType="end"/>
        </w:r>
      </w:p>
    </w:sdtContent>
  </w:sdt>
  <w:p w:rsidR="00BA7D9C" w:rsidRDefault="00BA7D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6A" w:rsidRDefault="0030686A" w:rsidP="008C26BD">
      <w:r>
        <w:separator/>
      </w:r>
    </w:p>
  </w:footnote>
  <w:footnote w:type="continuationSeparator" w:id="0">
    <w:p w:rsidR="0030686A" w:rsidRDefault="0030686A" w:rsidP="008C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C0"/>
    <w:rsid w:val="0001325A"/>
    <w:rsid w:val="00055750"/>
    <w:rsid w:val="000602A9"/>
    <w:rsid w:val="000825EF"/>
    <w:rsid w:val="00082863"/>
    <w:rsid w:val="0009715D"/>
    <w:rsid w:val="000A4DAD"/>
    <w:rsid w:val="000F29C2"/>
    <w:rsid w:val="00141BF9"/>
    <w:rsid w:val="00165FD9"/>
    <w:rsid w:val="0017082B"/>
    <w:rsid w:val="00171454"/>
    <w:rsid w:val="00180C85"/>
    <w:rsid w:val="00181EB3"/>
    <w:rsid w:val="001D0185"/>
    <w:rsid w:val="001D06C2"/>
    <w:rsid w:val="001E1969"/>
    <w:rsid w:val="002506AC"/>
    <w:rsid w:val="0029124E"/>
    <w:rsid w:val="00296656"/>
    <w:rsid w:val="002B2462"/>
    <w:rsid w:val="002B39FC"/>
    <w:rsid w:val="002C5006"/>
    <w:rsid w:val="0030686A"/>
    <w:rsid w:val="00325BDC"/>
    <w:rsid w:val="00342CCF"/>
    <w:rsid w:val="00353554"/>
    <w:rsid w:val="00371A9C"/>
    <w:rsid w:val="003A2A73"/>
    <w:rsid w:val="003B5B78"/>
    <w:rsid w:val="003D10BB"/>
    <w:rsid w:val="003D523E"/>
    <w:rsid w:val="00402788"/>
    <w:rsid w:val="00407F26"/>
    <w:rsid w:val="004162B7"/>
    <w:rsid w:val="0043543C"/>
    <w:rsid w:val="0046582B"/>
    <w:rsid w:val="004916AD"/>
    <w:rsid w:val="004B0B4D"/>
    <w:rsid w:val="004B5C25"/>
    <w:rsid w:val="004E7974"/>
    <w:rsid w:val="004F29C2"/>
    <w:rsid w:val="00591F3A"/>
    <w:rsid w:val="00596975"/>
    <w:rsid w:val="005A6483"/>
    <w:rsid w:val="005A7AE9"/>
    <w:rsid w:val="005B546C"/>
    <w:rsid w:val="005E4B00"/>
    <w:rsid w:val="00626ACE"/>
    <w:rsid w:val="00630A25"/>
    <w:rsid w:val="00661875"/>
    <w:rsid w:val="00667E6F"/>
    <w:rsid w:val="00680565"/>
    <w:rsid w:val="00684D13"/>
    <w:rsid w:val="006A584B"/>
    <w:rsid w:val="006A7D8E"/>
    <w:rsid w:val="006D0782"/>
    <w:rsid w:val="006D0B49"/>
    <w:rsid w:val="006E4988"/>
    <w:rsid w:val="006E71AA"/>
    <w:rsid w:val="0070446C"/>
    <w:rsid w:val="00710724"/>
    <w:rsid w:val="00735DAB"/>
    <w:rsid w:val="007A2CFE"/>
    <w:rsid w:val="007B05EF"/>
    <w:rsid w:val="007C284E"/>
    <w:rsid w:val="007F2499"/>
    <w:rsid w:val="008219A9"/>
    <w:rsid w:val="00826ED5"/>
    <w:rsid w:val="00827604"/>
    <w:rsid w:val="00851C38"/>
    <w:rsid w:val="00860541"/>
    <w:rsid w:val="008701D2"/>
    <w:rsid w:val="00897856"/>
    <w:rsid w:val="008C26BD"/>
    <w:rsid w:val="008E4569"/>
    <w:rsid w:val="008E714F"/>
    <w:rsid w:val="00904F50"/>
    <w:rsid w:val="00934E10"/>
    <w:rsid w:val="00941AE1"/>
    <w:rsid w:val="00943387"/>
    <w:rsid w:val="00972F9C"/>
    <w:rsid w:val="00975146"/>
    <w:rsid w:val="00987F09"/>
    <w:rsid w:val="009D124A"/>
    <w:rsid w:val="009E2BC6"/>
    <w:rsid w:val="009E4B21"/>
    <w:rsid w:val="009E5477"/>
    <w:rsid w:val="00A05373"/>
    <w:rsid w:val="00A0737E"/>
    <w:rsid w:val="00A13DEB"/>
    <w:rsid w:val="00A25D1C"/>
    <w:rsid w:val="00A34804"/>
    <w:rsid w:val="00A54501"/>
    <w:rsid w:val="00A6162D"/>
    <w:rsid w:val="00A74F2A"/>
    <w:rsid w:val="00A808C6"/>
    <w:rsid w:val="00A9444D"/>
    <w:rsid w:val="00AC53DB"/>
    <w:rsid w:val="00AD539B"/>
    <w:rsid w:val="00AF20FA"/>
    <w:rsid w:val="00AF2998"/>
    <w:rsid w:val="00B14789"/>
    <w:rsid w:val="00B1661C"/>
    <w:rsid w:val="00B23D47"/>
    <w:rsid w:val="00B3733D"/>
    <w:rsid w:val="00B47198"/>
    <w:rsid w:val="00B75672"/>
    <w:rsid w:val="00B842AB"/>
    <w:rsid w:val="00BA2849"/>
    <w:rsid w:val="00BA52F5"/>
    <w:rsid w:val="00BA745C"/>
    <w:rsid w:val="00BA7D9C"/>
    <w:rsid w:val="00BB03CF"/>
    <w:rsid w:val="00BD0ADC"/>
    <w:rsid w:val="00BD6096"/>
    <w:rsid w:val="00BE42B6"/>
    <w:rsid w:val="00BF093F"/>
    <w:rsid w:val="00BF6C93"/>
    <w:rsid w:val="00C21ED6"/>
    <w:rsid w:val="00C2202C"/>
    <w:rsid w:val="00C5041B"/>
    <w:rsid w:val="00C51E54"/>
    <w:rsid w:val="00C53644"/>
    <w:rsid w:val="00C67A3F"/>
    <w:rsid w:val="00CC28FE"/>
    <w:rsid w:val="00CC5580"/>
    <w:rsid w:val="00CE1FFF"/>
    <w:rsid w:val="00CF6AAA"/>
    <w:rsid w:val="00CF7495"/>
    <w:rsid w:val="00CF7530"/>
    <w:rsid w:val="00D02517"/>
    <w:rsid w:val="00D26ED6"/>
    <w:rsid w:val="00D94FE3"/>
    <w:rsid w:val="00DB2C61"/>
    <w:rsid w:val="00E07B27"/>
    <w:rsid w:val="00E14C34"/>
    <w:rsid w:val="00E202ED"/>
    <w:rsid w:val="00E205B2"/>
    <w:rsid w:val="00E31985"/>
    <w:rsid w:val="00E333D1"/>
    <w:rsid w:val="00E37A76"/>
    <w:rsid w:val="00E45AC4"/>
    <w:rsid w:val="00E54B4D"/>
    <w:rsid w:val="00E90952"/>
    <w:rsid w:val="00EA1260"/>
    <w:rsid w:val="00EA5BC8"/>
    <w:rsid w:val="00EB3075"/>
    <w:rsid w:val="00ED1AF5"/>
    <w:rsid w:val="00ED6DF4"/>
    <w:rsid w:val="00EE0086"/>
    <w:rsid w:val="00EF1323"/>
    <w:rsid w:val="00F35DA3"/>
    <w:rsid w:val="00F61BDA"/>
    <w:rsid w:val="00F73284"/>
    <w:rsid w:val="00F770FC"/>
    <w:rsid w:val="00F803C3"/>
    <w:rsid w:val="00F909C0"/>
    <w:rsid w:val="00F92C6E"/>
    <w:rsid w:val="00FC3D28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AEC5"/>
  <w15:chartTrackingRefBased/>
  <w15:docId w15:val="{4701D0E4-E716-49C0-A717-BA694D9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909C0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09C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909C0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909C0"/>
    <w:rPr>
      <w:rFonts w:ascii="Arial" w:eastAsia="Times New Roman" w:hAnsi="Arial" w:cs="Arial"/>
      <w:b/>
      <w:bCs/>
      <w:szCs w:val="24"/>
      <w:lang w:eastAsia="hr-HR"/>
    </w:rPr>
  </w:style>
  <w:style w:type="table" w:styleId="Reetkatablice">
    <w:name w:val="Table Grid"/>
    <w:basedOn w:val="Obinatablica"/>
    <w:rsid w:val="00F9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4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46C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B1C8-134C-4BE4-A79A-E8E5FB88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3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Grad Sveti Ivan Zelina, Računovodstvo</cp:lastModifiedBy>
  <cp:revision>53</cp:revision>
  <cp:lastPrinted>2018-02-14T06:54:00Z</cp:lastPrinted>
  <dcterms:created xsi:type="dcterms:W3CDTF">2015-02-06T08:08:00Z</dcterms:created>
  <dcterms:modified xsi:type="dcterms:W3CDTF">2018-02-14T07:01:00Z</dcterms:modified>
</cp:coreProperties>
</file>